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B5E" w:rsidRDefault="00F77B5E" w:rsidP="00F77B5E">
      <w:pPr>
        <w:spacing w:after="0" w:line="240" w:lineRule="auto"/>
        <w:jc w:val="center"/>
        <w:rPr>
          <w:b/>
        </w:rPr>
      </w:pPr>
      <w:r>
        <w:rPr>
          <w:b/>
        </w:rPr>
        <w:t xml:space="preserve">Lineamientos generales para el planeamiento de </w:t>
      </w:r>
    </w:p>
    <w:p w:rsidR="00F77B5E" w:rsidRDefault="00F77B5E" w:rsidP="00F77B5E">
      <w:pPr>
        <w:spacing w:after="0" w:line="240" w:lineRule="auto"/>
        <w:jc w:val="center"/>
        <w:rPr>
          <w:b/>
        </w:rPr>
      </w:pPr>
      <w:r>
        <w:rPr>
          <w:b/>
        </w:rPr>
        <w:t>Español en Primer Ciclo y Segundo Ciclo</w:t>
      </w:r>
    </w:p>
    <w:p w:rsidR="00F77B5E" w:rsidRDefault="00F77B5E" w:rsidP="00F77B5E">
      <w:pPr>
        <w:spacing w:after="0" w:line="240" w:lineRule="auto"/>
        <w:jc w:val="center"/>
      </w:pPr>
    </w:p>
    <w:p w:rsidR="00F77B5E" w:rsidRDefault="00F77B5E" w:rsidP="00F77B5E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>
        <w:t xml:space="preserve">Las actividades de mediación para desarrollar las lecciones de </w:t>
      </w:r>
      <w:proofErr w:type="gramStart"/>
      <w:r>
        <w:t>Español</w:t>
      </w:r>
      <w:proofErr w:type="gramEnd"/>
      <w:r>
        <w:t xml:space="preserve"> en primaria, se elaboran considerando los tres momentos claves para el abordaje de los contenidos curriculares correspondientes (inicio, desarrollo y cierre).</w:t>
      </w:r>
    </w:p>
    <w:p w:rsidR="00F77B5E" w:rsidRDefault="00F77B5E" w:rsidP="00F77B5E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>
        <w:t>Las actividades de mediación se redactan de manera muy detallada y en tercera persona singular.</w:t>
      </w:r>
    </w:p>
    <w:p w:rsidR="00F77B5E" w:rsidRDefault="00F77B5E" w:rsidP="00F77B5E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>
        <w:t xml:space="preserve">El contenido curricular actitudinal correspondiente debe evidenciarse en la redacción de alguna de las actividades de mediación y se subraya o escribe con letra negrita o de otro color. </w:t>
      </w:r>
    </w:p>
    <w:p w:rsidR="00F77B5E" w:rsidRDefault="00F77B5E" w:rsidP="00F77B5E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F77B5E" w:rsidRDefault="00F77B5E" w:rsidP="00F77B5E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>
        <w:t>supracitado</w:t>
      </w:r>
      <w:proofErr w:type="spellEnd"/>
      <w:r>
        <w:t xml:space="preserve"> establece la dosificación por nivel y las listas de lecturas recomendadas para ambos ciclos educativos.</w:t>
      </w:r>
    </w:p>
    <w:p w:rsidR="00F77B5E" w:rsidRDefault="00F77B5E" w:rsidP="00F77B5E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>
        <w:rPr>
          <w:b/>
        </w:rPr>
        <w:t>DVM-AC-0015-01-2017</w:t>
      </w:r>
      <w:r>
        <w:t xml:space="preserve">. </w:t>
      </w:r>
    </w:p>
    <w:p w:rsidR="00F77B5E" w:rsidRDefault="00F77B5E" w:rsidP="00F77B5E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>
        <w:t>subsitio</w:t>
      </w:r>
      <w:proofErr w:type="spellEnd"/>
      <w:r>
        <w:t xml:space="preserve"> Piensa en Arte, al cual se puede ingresar con una contraseña creada por el usuario que cuente con correo oficial del MEP.</w:t>
      </w:r>
    </w:p>
    <w:p w:rsidR="00F77B5E" w:rsidRDefault="00F77B5E" w:rsidP="00F77B5E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>
        <w:t>El contenido 4.1 de primer año se debe retomar periódicamente, cada vez que se trabaje el desarrollo o estimulación de la conciencia fonológica.</w:t>
      </w:r>
    </w:p>
    <w:p w:rsidR="00F77B5E" w:rsidRDefault="00F77B5E" w:rsidP="00F77B5E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F77B5E" w:rsidRDefault="00F77B5E" w:rsidP="00F77B5E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>
        <w:t>Debido a lo expuesto en el punto anterior, y como parte del proceso de lectoescritura, la unidad de articulación se abarca hacia el final del primer año, o bien, al iniciar el segundo año escolar.</w:t>
      </w:r>
    </w:p>
    <w:p w:rsidR="00F77B5E" w:rsidRDefault="00F77B5E" w:rsidP="00F77B5E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F77B5E" w:rsidRDefault="00F77B5E" w:rsidP="00F77B5E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7678C2" w:rsidRPr="00F24DD5" w:rsidRDefault="007678C2" w:rsidP="00B83326">
      <w:pPr>
        <w:spacing w:after="0"/>
        <w:jc w:val="center"/>
        <w:rPr>
          <w:b/>
        </w:rPr>
      </w:pPr>
    </w:p>
    <w:p w:rsidR="005074D6" w:rsidRDefault="005074D6" w:rsidP="005074D6">
      <w:pPr>
        <w:jc w:val="center"/>
        <w:rPr>
          <w:b/>
        </w:rPr>
      </w:pPr>
      <w:r w:rsidRPr="00F24DD5">
        <w:rPr>
          <w:b/>
        </w:rPr>
        <w:t xml:space="preserve">Plantilla de planeamiento didáctico de Español </w:t>
      </w:r>
    </w:p>
    <w:p w:rsidR="000B5261" w:rsidRDefault="000B5261" w:rsidP="000B5261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5074D6" w:rsidRPr="00F24DD5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F24DD5" w:rsidRDefault="005074D6" w:rsidP="0015353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F24DD5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F24DD5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F24DD5" w:rsidRDefault="005074D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4DD5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5074D6" w:rsidRPr="00F24DD5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F24DD5" w:rsidRDefault="005074D6" w:rsidP="0015353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F24DD5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590549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F24DD5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F24DD5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F24DD5" w:rsidRDefault="005074D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4DD5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F77B5E">
              <w:rPr>
                <w:rFonts w:asciiTheme="minorHAnsi" w:hAnsiTheme="minorHAnsi" w:cs="Arial"/>
                <w:b/>
                <w:sz w:val="22"/>
                <w:szCs w:val="22"/>
              </w:rPr>
              <w:t xml:space="preserve">Español </w:t>
            </w:r>
          </w:p>
        </w:tc>
      </w:tr>
      <w:tr w:rsidR="005074D6" w:rsidRPr="00F24DD5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F24DD5" w:rsidRDefault="005074D6" w:rsidP="00B03A83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F24DD5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F24DD5" w:rsidRDefault="00590549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5074D6" w:rsidRPr="00F24DD5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F24DD5" w:rsidRDefault="005074D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4DD5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0B5261" w:rsidRDefault="000B5261" w:rsidP="000B5261">
      <w:pPr>
        <w:tabs>
          <w:tab w:val="left" w:pos="5670"/>
          <w:tab w:val="left" w:pos="6105"/>
        </w:tabs>
        <w:spacing w:after="0"/>
        <w:rPr>
          <w:b/>
        </w:rPr>
      </w:pPr>
    </w:p>
    <w:p w:rsidR="005074D6" w:rsidRPr="00F24DD5" w:rsidRDefault="000B5261" w:rsidP="000B5261">
      <w:pPr>
        <w:tabs>
          <w:tab w:val="left" w:pos="5670"/>
          <w:tab w:val="left" w:pos="6105"/>
        </w:tabs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  <w:r>
        <w:rPr>
          <w:b/>
        </w:rPr>
        <w:tab/>
      </w:r>
    </w:p>
    <w:p w:rsidR="00257047" w:rsidRPr="00F24DD5" w:rsidRDefault="00257047" w:rsidP="005074D6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257047" w:rsidRPr="00F24DD5" w:rsidTr="00257047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257047" w:rsidRPr="00F24DD5" w:rsidRDefault="00257047" w:rsidP="00FB10C9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24DD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257047" w:rsidRPr="00F24DD5" w:rsidRDefault="00F77B5E" w:rsidP="00FB10C9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257047" w:rsidRPr="00F24DD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257047" w:rsidRPr="00F24DD5" w:rsidTr="00257047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257047" w:rsidRPr="00F24DD5" w:rsidRDefault="00257047" w:rsidP="002570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4DD5">
              <w:rPr>
                <w:rFonts w:asciiTheme="minorHAnsi" w:hAnsiTheme="minorHAnsi" w:cs="Arial"/>
                <w:b/>
                <w:sz w:val="22"/>
                <w:szCs w:val="22"/>
              </w:rPr>
              <w:t>Aprender a</w:t>
            </w:r>
          </w:p>
          <w:p w:rsidR="00257047" w:rsidRPr="00F24DD5" w:rsidRDefault="00257047" w:rsidP="002570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4DD5">
              <w:rPr>
                <w:rFonts w:asciiTheme="minorHAnsi" w:hAnsiTheme="minorHAnsi" w:cs="Arial"/>
                <w:b/>
                <w:sz w:val="22"/>
                <w:szCs w:val="22"/>
              </w:rPr>
              <w:t>aprender:</w:t>
            </w:r>
          </w:p>
          <w:p w:rsidR="00257047" w:rsidRPr="00F24DD5" w:rsidRDefault="00257047" w:rsidP="0025704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  <w:r w:rsidRPr="00F24DD5">
              <w:rPr>
                <w:rFonts w:eastAsia="Times New Roman" w:cs="Arial"/>
                <w:lang w:eastAsia="es-ES"/>
              </w:rPr>
              <w:t>Resolución de problemas capacidad de conocer, organizar y auto-regular el propio proceso de aprendizaje.</w:t>
            </w:r>
          </w:p>
          <w:p w:rsidR="00257047" w:rsidRPr="00F24DD5" w:rsidRDefault="00257047" w:rsidP="00FB10C9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257047" w:rsidRPr="00F24DD5" w:rsidRDefault="00257047" w:rsidP="002570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4DD5">
              <w:rPr>
                <w:rFonts w:asciiTheme="minorHAnsi" w:hAnsiTheme="minorHAnsi" w:cs="Arial"/>
                <w:b/>
                <w:sz w:val="22"/>
                <w:szCs w:val="22"/>
              </w:rPr>
              <w:t>Planificación</w:t>
            </w:r>
          </w:p>
          <w:p w:rsidR="00257047" w:rsidRPr="00F24DD5" w:rsidRDefault="00257047" w:rsidP="00257047">
            <w:pPr>
              <w:jc w:val="center"/>
              <w:rPr>
                <w:rFonts w:eastAsia="Times New Roman" w:cs="Arial"/>
                <w:lang w:eastAsia="es-ES"/>
              </w:rPr>
            </w:pPr>
            <w:r w:rsidRPr="00F24DD5">
              <w:rPr>
                <w:rFonts w:eastAsia="Times New Roman" w:cs="Arial"/>
                <w:lang w:eastAsia="es-ES"/>
              </w:rPr>
              <w:t>(Planifica sus estrategias de aprendizaje desde el autoconocimiento y la naturaleza y contexto de las tareas por realizar).</w:t>
            </w:r>
          </w:p>
          <w:p w:rsidR="00257047" w:rsidRPr="00F24DD5" w:rsidRDefault="00257047" w:rsidP="00FB10C9">
            <w:pPr>
              <w:jc w:val="both"/>
              <w:rPr>
                <w:color w:val="000000" w:themeColor="text1"/>
              </w:rPr>
            </w:pPr>
          </w:p>
        </w:tc>
      </w:tr>
      <w:tr w:rsidR="00257047" w:rsidRPr="00F24DD5" w:rsidTr="00257047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257047" w:rsidRPr="00F24DD5" w:rsidRDefault="00257047" w:rsidP="00FB10C9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257047" w:rsidRPr="00F24DD5" w:rsidRDefault="00257047" w:rsidP="00257047">
            <w:pPr>
              <w:jc w:val="center"/>
              <w:rPr>
                <w:rFonts w:eastAsia="Times New Roman" w:cs="Arial"/>
                <w:b/>
                <w:lang w:eastAsia="es-ES"/>
              </w:rPr>
            </w:pPr>
            <w:r w:rsidRPr="00F24DD5">
              <w:rPr>
                <w:rFonts w:eastAsia="Times New Roman" w:cs="Arial"/>
                <w:b/>
                <w:lang w:eastAsia="es-ES"/>
              </w:rPr>
              <w:t>Autorregulación</w:t>
            </w:r>
          </w:p>
          <w:p w:rsidR="00257047" w:rsidRPr="00F24DD5" w:rsidRDefault="00257047" w:rsidP="00257047">
            <w:pPr>
              <w:jc w:val="center"/>
              <w:rPr>
                <w:rFonts w:eastAsia="Times New Roman" w:cs="Arial"/>
                <w:lang w:eastAsia="es-ES"/>
              </w:rPr>
            </w:pPr>
            <w:r w:rsidRPr="00F24DD5">
              <w:rPr>
                <w:rFonts w:eastAsia="Times New Roman" w:cs="Arial"/>
                <w:lang w:eastAsia="es-ES"/>
              </w:rPr>
              <w:t>(Desarrolla autonomía en las tareas que debe realizar para alcanzar los propósitos que se ha propuesto).</w:t>
            </w:r>
          </w:p>
          <w:p w:rsidR="00257047" w:rsidRPr="00F24DD5" w:rsidRDefault="00257047" w:rsidP="00FB10C9">
            <w:pPr>
              <w:jc w:val="center"/>
              <w:rPr>
                <w:color w:val="000000" w:themeColor="text1"/>
              </w:rPr>
            </w:pPr>
          </w:p>
        </w:tc>
      </w:tr>
      <w:tr w:rsidR="00257047" w:rsidRPr="00F24DD5" w:rsidTr="00257047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257047" w:rsidRPr="00F24DD5" w:rsidRDefault="00257047" w:rsidP="00FB10C9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257047" w:rsidRPr="00F24DD5" w:rsidRDefault="00257047" w:rsidP="002570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4DD5">
              <w:rPr>
                <w:rFonts w:asciiTheme="minorHAnsi" w:hAnsiTheme="minorHAnsi" w:cs="Arial"/>
                <w:b/>
                <w:sz w:val="22"/>
                <w:szCs w:val="22"/>
              </w:rPr>
              <w:t>Evaluación</w:t>
            </w:r>
          </w:p>
          <w:p w:rsidR="00257047" w:rsidRPr="00F24DD5" w:rsidRDefault="00257047" w:rsidP="00257047">
            <w:pPr>
              <w:jc w:val="center"/>
            </w:pPr>
            <w:r w:rsidRPr="00F24DD5">
              <w:rPr>
                <w:rFonts w:cs="Arial"/>
              </w:rPr>
              <w:t>(Determina que lo importante no es la respuesta correcta, sino aumentar la comprensión de algo paso a paso).</w:t>
            </w:r>
          </w:p>
        </w:tc>
      </w:tr>
    </w:tbl>
    <w:p w:rsidR="005074D6" w:rsidRPr="00F24DD5" w:rsidRDefault="005074D6" w:rsidP="005074D6">
      <w:pPr>
        <w:rPr>
          <w:b/>
        </w:rPr>
      </w:pPr>
    </w:p>
    <w:p w:rsidR="00257047" w:rsidRPr="00F24DD5" w:rsidRDefault="00257047" w:rsidP="005074D6">
      <w:pPr>
        <w:rPr>
          <w:b/>
        </w:rPr>
      </w:pPr>
    </w:p>
    <w:p w:rsidR="00257047" w:rsidRPr="00F24DD5" w:rsidRDefault="00257047" w:rsidP="005074D6">
      <w:pPr>
        <w:rPr>
          <w:b/>
        </w:rPr>
      </w:pPr>
    </w:p>
    <w:p w:rsidR="00257047" w:rsidRPr="00F24DD5" w:rsidRDefault="00257047" w:rsidP="005074D6">
      <w:pPr>
        <w:rPr>
          <w:b/>
        </w:rPr>
      </w:pPr>
    </w:p>
    <w:p w:rsidR="00257047" w:rsidRPr="00F24DD5" w:rsidRDefault="00257047" w:rsidP="005074D6">
      <w:pPr>
        <w:rPr>
          <w:b/>
        </w:rPr>
      </w:pPr>
    </w:p>
    <w:p w:rsidR="005074D6" w:rsidRPr="00F24DD5" w:rsidRDefault="005074D6" w:rsidP="005074D6">
      <w:pPr>
        <w:rPr>
          <w:b/>
        </w:rPr>
      </w:pPr>
    </w:p>
    <w:p w:rsidR="000B5261" w:rsidRDefault="000B5261" w:rsidP="000B5261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p w:rsidR="005074D6" w:rsidRPr="00F24DD5" w:rsidRDefault="005074D6" w:rsidP="005074D6">
      <w:pPr>
        <w:rPr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257047" w:rsidRPr="00F24DD5" w:rsidTr="00153531">
        <w:tc>
          <w:tcPr>
            <w:tcW w:w="4784" w:type="dxa"/>
            <w:gridSpan w:val="2"/>
          </w:tcPr>
          <w:p w:rsidR="00257047" w:rsidRPr="00F24DD5" w:rsidRDefault="00257047" w:rsidP="00257047">
            <w:pPr>
              <w:jc w:val="center"/>
              <w:rPr>
                <w:b/>
              </w:rPr>
            </w:pPr>
            <w:r w:rsidRPr="00F24DD5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257047" w:rsidRPr="00F24DD5" w:rsidRDefault="00257047" w:rsidP="00257047">
            <w:pPr>
              <w:jc w:val="center"/>
              <w:rPr>
                <w:b/>
              </w:rPr>
            </w:pPr>
            <w:r w:rsidRPr="00F24DD5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257047" w:rsidRPr="00F24DD5" w:rsidRDefault="00F77B5E" w:rsidP="00257047">
            <w:pPr>
              <w:jc w:val="center"/>
              <w:rPr>
                <w:b/>
              </w:rPr>
            </w:pPr>
            <w:r>
              <w:rPr>
                <w:b/>
              </w:rPr>
              <w:t>Estrategias de mediación</w:t>
            </w:r>
          </w:p>
        </w:tc>
      </w:tr>
      <w:tr w:rsidR="00257047" w:rsidRPr="00F24DD5" w:rsidTr="00153531">
        <w:tc>
          <w:tcPr>
            <w:tcW w:w="2263" w:type="dxa"/>
          </w:tcPr>
          <w:p w:rsidR="00257047" w:rsidRPr="00F24DD5" w:rsidRDefault="00257047" w:rsidP="00257047">
            <w:pPr>
              <w:jc w:val="center"/>
              <w:rPr>
                <w:b/>
                <w:highlight w:val="yellow"/>
              </w:rPr>
            </w:pPr>
            <w:r w:rsidRPr="00F24DD5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257047" w:rsidRPr="00F24DD5" w:rsidRDefault="00257047" w:rsidP="00257047">
            <w:pPr>
              <w:jc w:val="center"/>
              <w:rPr>
                <w:b/>
              </w:rPr>
            </w:pPr>
            <w:r w:rsidRPr="00F24DD5">
              <w:rPr>
                <w:b/>
              </w:rPr>
              <w:t>Componente del programa de estudio</w:t>
            </w:r>
          </w:p>
          <w:p w:rsidR="00257047" w:rsidRPr="00F24DD5" w:rsidRDefault="00257047" w:rsidP="00257047">
            <w:pPr>
              <w:jc w:val="center"/>
              <w:rPr>
                <w:b/>
              </w:rPr>
            </w:pPr>
            <w:r w:rsidRPr="00F24DD5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257047" w:rsidRPr="00F24DD5" w:rsidRDefault="00257047" w:rsidP="00257047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257047" w:rsidRPr="00F24DD5" w:rsidRDefault="00257047" w:rsidP="00257047">
            <w:pPr>
              <w:jc w:val="center"/>
              <w:rPr>
                <w:b/>
              </w:rPr>
            </w:pPr>
          </w:p>
        </w:tc>
      </w:tr>
      <w:tr w:rsidR="005074D6" w:rsidRPr="00F24DD5" w:rsidTr="00153531">
        <w:trPr>
          <w:trHeight w:val="5139"/>
        </w:trPr>
        <w:tc>
          <w:tcPr>
            <w:tcW w:w="2263" w:type="dxa"/>
            <w:vAlign w:val="center"/>
          </w:tcPr>
          <w:p w:rsidR="005074D6" w:rsidRPr="00F24DD5" w:rsidRDefault="005074D6" w:rsidP="0015353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24DD5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5074D6" w:rsidRPr="00F24DD5" w:rsidRDefault="005074D6" w:rsidP="00153531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F24DD5">
              <w:rPr>
                <w:rFonts w:eastAsia="Times New Roman" w:cs="Arial"/>
                <w:color w:val="BF8F00" w:themeColor="accent4" w:themeShade="BF"/>
                <w:lang w:eastAsia="es-ES"/>
              </w:rPr>
              <w:t>(Planifica sus estrategias de aprendizaje desde el autoconocimiento y la naturaleza y contexto de las tareas por realizar).</w:t>
            </w:r>
          </w:p>
          <w:p w:rsidR="005074D6" w:rsidRPr="00F24DD5" w:rsidRDefault="005074D6" w:rsidP="00153531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5074D6" w:rsidRPr="00F24DD5" w:rsidRDefault="005074D6" w:rsidP="00153531">
            <w:pPr>
              <w:jc w:val="center"/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</w:pPr>
            <w:r w:rsidRPr="00F24DD5"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  <w:t>Autorregulación</w:t>
            </w:r>
          </w:p>
          <w:p w:rsidR="005074D6" w:rsidRPr="00F24DD5" w:rsidRDefault="005074D6" w:rsidP="00153531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F24DD5">
              <w:rPr>
                <w:rFonts w:eastAsia="Times New Roman" w:cs="Arial"/>
                <w:color w:val="BF8F00" w:themeColor="accent4" w:themeShade="BF"/>
                <w:lang w:eastAsia="es-ES"/>
              </w:rPr>
              <w:t>(Desarrolla autonomía en las tareas que debe realizar para alcanzar los propósitos que se ha propuesto).</w:t>
            </w:r>
          </w:p>
          <w:p w:rsidR="005074D6" w:rsidRPr="00F24DD5" w:rsidRDefault="005074D6" w:rsidP="0015353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24DD5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5074D6" w:rsidRPr="00F24DD5" w:rsidRDefault="005074D6" w:rsidP="003F64C0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F24DD5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(Determina que lo importante no es la respuesta correcta, sino aumentar la comprensión de algo paso a paso).</w:t>
            </w:r>
          </w:p>
        </w:tc>
        <w:tc>
          <w:tcPr>
            <w:tcW w:w="2521" w:type="dxa"/>
          </w:tcPr>
          <w:p w:rsidR="005074D6" w:rsidRPr="00F24DD5" w:rsidRDefault="00486DD1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>6</w:t>
            </w:r>
            <w:r w:rsidR="005074D6" w:rsidRPr="00F24DD5">
              <w:rPr>
                <w:rFonts w:eastAsia="Times New Roman" w:cs="Arial"/>
                <w:lang w:eastAsia="es-ES"/>
              </w:rPr>
              <w:t>.1. Realización de recitaciones de rimas, rondas, canciones, adivinanzas, trabalenguas y otras formas literarias.</w:t>
            </w:r>
          </w:p>
          <w:p w:rsidR="005074D6" w:rsidRPr="00F24DD5" w:rsidRDefault="005074D6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5074D6" w:rsidRPr="00F24DD5" w:rsidRDefault="005074D6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24DD5">
              <w:rPr>
                <w:rFonts w:eastAsia="Times New Roman" w:cs="Arial"/>
                <w:lang w:eastAsia="es-ES"/>
              </w:rPr>
              <w:t>(</w:t>
            </w:r>
            <w:r w:rsidR="00925847">
              <w:rPr>
                <w:rFonts w:eastAsia="Times New Roman" w:cs="Arial"/>
                <w:lang w:eastAsia="es-ES"/>
              </w:rPr>
              <w:t>6</w:t>
            </w:r>
            <w:r w:rsidRPr="00F24DD5">
              <w:rPr>
                <w:rFonts w:eastAsia="Times New Roman" w:cs="Arial"/>
                <w:lang w:eastAsia="es-ES"/>
              </w:rPr>
              <w:t>. Diversas manifestaciones del lenguaje oral:</w:t>
            </w:r>
            <w:r w:rsidR="00925847">
              <w:rPr>
                <w:rFonts w:eastAsia="Times New Roman" w:cs="Arial"/>
                <w:lang w:eastAsia="es-ES"/>
              </w:rPr>
              <w:t xml:space="preserve"> textos, instrucciones, relatos, anécdotas, dramatizaciones, documentales, coherencia y articulación</w:t>
            </w:r>
            <w:r w:rsidRPr="00F24DD5">
              <w:rPr>
                <w:rFonts w:eastAsia="Times New Roman" w:cs="Arial"/>
                <w:lang w:eastAsia="es-ES"/>
              </w:rPr>
              <w:t>.</w:t>
            </w:r>
          </w:p>
          <w:p w:rsidR="005074D6" w:rsidRPr="00F24DD5" w:rsidRDefault="005074D6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24DD5">
              <w:rPr>
                <w:rFonts w:eastAsia="Times New Roman" w:cs="Arial"/>
                <w:lang w:eastAsia="es-ES"/>
              </w:rPr>
              <w:t>Como:</w:t>
            </w:r>
          </w:p>
          <w:p w:rsidR="005074D6" w:rsidRPr="00F24DD5" w:rsidRDefault="005074D6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24DD5">
              <w:rPr>
                <w:rFonts w:eastAsia="Times New Roman" w:cs="Arial"/>
                <w:lang w:eastAsia="es-ES"/>
              </w:rPr>
              <w:t>•Desarrollar lo propuesto en</w:t>
            </w:r>
          </w:p>
          <w:p w:rsidR="005074D6" w:rsidRPr="00F24DD5" w:rsidRDefault="005074D6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24DD5">
              <w:rPr>
                <w:rFonts w:eastAsia="Times New Roman" w:cs="Arial"/>
                <w:lang w:eastAsia="es-ES"/>
              </w:rPr>
              <w:t>la Unidad de comprensión</w:t>
            </w:r>
          </w:p>
          <w:p w:rsidR="005074D6" w:rsidRPr="00F24DD5" w:rsidRDefault="005074D6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24DD5">
              <w:rPr>
                <w:rFonts w:eastAsia="Times New Roman" w:cs="Arial"/>
                <w:lang w:eastAsia="es-ES"/>
              </w:rPr>
              <w:t>y expresión oral (de los</w:t>
            </w:r>
          </w:p>
          <w:p w:rsidR="005074D6" w:rsidRPr="00F24DD5" w:rsidRDefault="005074D6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24DD5">
              <w:rPr>
                <w:rFonts w:eastAsia="Times New Roman" w:cs="Arial"/>
                <w:lang w:eastAsia="es-ES"/>
              </w:rPr>
              <w:t>dos primeros años) en los</w:t>
            </w:r>
          </w:p>
          <w:p w:rsidR="005074D6" w:rsidRPr="00F24DD5" w:rsidRDefault="005074D6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24DD5">
              <w:rPr>
                <w:rFonts w:eastAsia="Times New Roman" w:cs="Arial"/>
                <w:lang w:eastAsia="es-ES"/>
              </w:rPr>
              <w:t>contenidos:</w:t>
            </w:r>
          </w:p>
          <w:p w:rsidR="005074D6" w:rsidRPr="00F24DD5" w:rsidRDefault="00925847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>Conceptuales, punto 3</w:t>
            </w:r>
            <w:r w:rsidR="005074D6" w:rsidRPr="00F24DD5">
              <w:rPr>
                <w:rFonts w:eastAsia="Times New Roman" w:cs="Arial"/>
                <w:lang w:eastAsia="es-ES"/>
              </w:rPr>
              <w:t>.</w:t>
            </w:r>
          </w:p>
          <w:p w:rsidR="005074D6" w:rsidRPr="00F24DD5" w:rsidRDefault="005074D6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24DD5">
              <w:rPr>
                <w:rFonts w:eastAsia="Times New Roman" w:cs="Arial"/>
                <w:lang w:eastAsia="es-ES"/>
              </w:rPr>
              <w:t xml:space="preserve">Procedimentales, puntos </w:t>
            </w:r>
            <w:r w:rsidR="00925847">
              <w:rPr>
                <w:rFonts w:eastAsia="Times New Roman" w:cs="Arial"/>
                <w:lang w:eastAsia="es-ES"/>
              </w:rPr>
              <w:lastRenderedPageBreak/>
              <w:t>3.1</w:t>
            </w:r>
          </w:p>
          <w:p w:rsidR="005074D6" w:rsidRDefault="005074D6" w:rsidP="00257047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24DD5">
              <w:rPr>
                <w:rFonts w:eastAsia="Times New Roman" w:cs="Arial"/>
                <w:lang w:eastAsia="es-ES"/>
              </w:rPr>
              <w:t>Actitudinales</w:t>
            </w:r>
            <w:r w:rsidR="00257047" w:rsidRPr="00F24DD5">
              <w:rPr>
                <w:rFonts w:eastAsia="Times New Roman" w:cs="Arial"/>
                <w:lang w:eastAsia="es-ES"/>
              </w:rPr>
              <w:t xml:space="preserve"> </w:t>
            </w:r>
            <w:r w:rsidRPr="00F24DD5">
              <w:rPr>
                <w:rFonts w:eastAsia="Times New Roman" w:cs="Arial"/>
                <w:lang w:eastAsia="es-ES"/>
              </w:rPr>
              <w:t>correspondientes).</w:t>
            </w:r>
          </w:p>
          <w:p w:rsidR="00925847" w:rsidRDefault="00925847" w:rsidP="00925847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>
              <w:rPr>
                <w:rFonts w:cs="Arial"/>
              </w:rPr>
              <w:t>Recitaciones, rimas, rondas, canciones, adivinanzas, trabalenguas.</w:t>
            </w:r>
          </w:p>
          <w:p w:rsidR="00925847" w:rsidRDefault="00925847" w:rsidP="00925847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>
              <w:rPr>
                <w:rFonts w:cs="Arial"/>
              </w:rPr>
              <w:t>Exposiciones orales.</w:t>
            </w:r>
          </w:p>
          <w:p w:rsidR="00925847" w:rsidRPr="00925847" w:rsidRDefault="00925847" w:rsidP="00925847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Significado global del texto. </w:t>
            </w:r>
          </w:p>
        </w:tc>
        <w:tc>
          <w:tcPr>
            <w:tcW w:w="0" w:type="auto"/>
          </w:tcPr>
          <w:p w:rsidR="005074D6" w:rsidRPr="00F24DD5" w:rsidRDefault="005074D6" w:rsidP="00153531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F24DD5">
              <w:rPr>
                <w:rFonts w:cs="Arial"/>
                <w:color w:val="BF8F00" w:themeColor="accent4" w:themeShade="BF"/>
              </w:rPr>
              <w:lastRenderedPageBreak/>
              <w:t xml:space="preserve">Sigue indicaciones básicas para </w:t>
            </w:r>
            <w:r w:rsidR="00D15558" w:rsidRPr="00F24DD5">
              <w:rPr>
                <w:rFonts w:cs="Arial"/>
                <w:color w:val="BF8F00" w:themeColor="accent4" w:themeShade="BF"/>
              </w:rPr>
              <w:t>realizar una manifestación del lenguaje oral (recitación, dramatización)</w:t>
            </w:r>
            <w:r w:rsidRPr="00F24DD5">
              <w:rPr>
                <w:rFonts w:cs="Arial"/>
                <w:color w:val="BF8F00" w:themeColor="accent4" w:themeShade="BF"/>
              </w:rPr>
              <w:t xml:space="preserve">. </w:t>
            </w:r>
          </w:p>
          <w:p w:rsidR="005074D6" w:rsidRPr="00F24DD5" w:rsidRDefault="005074D6" w:rsidP="00153531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5074D6" w:rsidRPr="00F24DD5" w:rsidRDefault="00A2525E" w:rsidP="00153531">
            <w:pPr>
              <w:jc w:val="center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Formula esquemas para realizar</w:t>
            </w:r>
            <w:r w:rsidR="005074D6" w:rsidRPr="00F24DD5">
              <w:rPr>
                <w:rFonts w:cs="Arial"/>
                <w:color w:val="BF8F00" w:themeColor="accent4" w:themeShade="BF"/>
              </w:rPr>
              <w:t xml:space="preserve"> </w:t>
            </w:r>
            <w:r w:rsidR="00D15558" w:rsidRPr="00F24DD5">
              <w:rPr>
                <w:rFonts w:cs="Arial"/>
                <w:color w:val="BF8F00" w:themeColor="accent4" w:themeShade="BF"/>
              </w:rPr>
              <w:t>una manifestación del lenguaje oral (recitación, dramatización).</w:t>
            </w:r>
          </w:p>
          <w:p w:rsidR="005074D6" w:rsidRPr="00F24DD5" w:rsidRDefault="005074D6" w:rsidP="00153531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5074D6" w:rsidRPr="00F24DD5" w:rsidRDefault="005074D6" w:rsidP="003F64C0">
            <w:pPr>
              <w:autoSpaceDE w:val="0"/>
              <w:autoSpaceDN w:val="0"/>
              <w:adjustRightInd w:val="0"/>
              <w:jc w:val="center"/>
            </w:pPr>
            <w:r w:rsidRPr="00F24DD5">
              <w:rPr>
                <w:rFonts w:cs="Arial"/>
                <w:color w:val="BF8F00" w:themeColor="accent4" w:themeShade="BF"/>
              </w:rPr>
              <w:t xml:space="preserve">Demuestra la comprensión de un tema a partir </w:t>
            </w:r>
            <w:r w:rsidR="00D15558" w:rsidRPr="00F24DD5">
              <w:rPr>
                <w:rFonts w:cs="Arial"/>
                <w:color w:val="BF8F00" w:themeColor="accent4" w:themeShade="BF"/>
              </w:rPr>
              <w:t xml:space="preserve">una manifestación del lenguaje oral (recitación, dramatización). </w:t>
            </w:r>
          </w:p>
        </w:tc>
        <w:tc>
          <w:tcPr>
            <w:tcW w:w="6890" w:type="dxa"/>
          </w:tcPr>
          <w:p w:rsidR="005074D6" w:rsidRPr="00F24DD5" w:rsidRDefault="005074D6" w:rsidP="00153531">
            <w:pPr>
              <w:jc w:val="both"/>
              <w:rPr>
                <w:rFonts w:cs="Arial"/>
              </w:rPr>
            </w:pPr>
          </w:p>
        </w:tc>
      </w:tr>
    </w:tbl>
    <w:p w:rsidR="005074D6" w:rsidRPr="00F24DD5" w:rsidRDefault="005074D6" w:rsidP="005074D6">
      <w:pPr>
        <w:spacing w:after="0"/>
        <w:rPr>
          <w:rFonts w:cs="Arial"/>
        </w:rPr>
      </w:pPr>
    </w:p>
    <w:p w:rsidR="005074D6" w:rsidRPr="00F24DD5" w:rsidRDefault="005074D6" w:rsidP="005074D6">
      <w:pPr>
        <w:spacing w:after="0"/>
        <w:jc w:val="center"/>
        <w:rPr>
          <w:b/>
        </w:rPr>
      </w:pPr>
    </w:p>
    <w:p w:rsidR="004D7BFC" w:rsidRPr="00F24DD5" w:rsidRDefault="000B5261" w:rsidP="000B5261">
      <w:pPr>
        <w:tabs>
          <w:tab w:val="center" w:pos="4419"/>
        </w:tabs>
        <w:spacing w:after="0"/>
        <w:rPr>
          <w:b/>
        </w:rPr>
      </w:pPr>
      <w:r w:rsidRPr="003053CA">
        <w:rPr>
          <w:b/>
        </w:rPr>
        <w:t>Sección III. Instrumentos de evaluación.</w:t>
      </w:r>
      <w:r>
        <w:rPr>
          <w:b/>
        </w:rPr>
        <w:tab/>
      </w:r>
      <w:bookmarkStart w:id="0" w:name="_GoBack"/>
      <w:bookmarkEnd w:id="0"/>
    </w:p>
    <w:p w:rsidR="005074D6" w:rsidRPr="00F24DD5" w:rsidRDefault="005074D6" w:rsidP="005074D6">
      <w:pPr>
        <w:spacing w:after="0"/>
        <w:jc w:val="center"/>
        <w:rPr>
          <w:b/>
        </w:rPr>
      </w:pPr>
      <w:r w:rsidRPr="00F24DD5">
        <w:rPr>
          <w:b/>
        </w:rPr>
        <w:t>Instrumento de proceso</w:t>
      </w:r>
    </w:p>
    <w:p w:rsidR="005074D6" w:rsidRPr="00F24DD5" w:rsidRDefault="005074D6" w:rsidP="005074D6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F77B5E" w:rsidRPr="00F24DD5" w:rsidTr="00F77B5E">
        <w:tc>
          <w:tcPr>
            <w:tcW w:w="1173" w:type="pct"/>
            <w:vAlign w:val="center"/>
          </w:tcPr>
          <w:p w:rsidR="00F77B5E" w:rsidRPr="00F24DD5" w:rsidRDefault="00F77B5E" w:rsidP="00F77B5E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Pr="00F24DD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  <w:tc>
          <w:tcPr>
            <w:tcW w:w="1173" w:type="pct"/>
          </w:tcPr>
          <w:p w:rsidR="00F77B5E" w:rsidRPr="00F24DD5" w:rsidRDefault="00F77B5E" w:rsidP="00F77B5E">
            <w:pPr>
              <w:jc w:val="center"/>
              <w:rPr>
                <w:b/>
              </w:rPr>
            </w:pPr>
            <w:r w:rsidRPr="00F24DD5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F77B5E" w:rsidRPr="00F24DD5" w:rsidRDefault="00F77B5E" w:rsidP="00F77B5E">
            <w:pPr>
              <w:jc w:val="center"/>
              <w:rPr>
                <w:b/>
              </w:rPr>
            </w:pPr>
            <w:r w:rsidRPr="00F24DD5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F77B5E" w:rsidRPr="00F24DD5" w:rsidRDefault="00F77B5E" w:rsidP="00F77B5E">
            <w:pPr>
              <w:jc w:val="center"/>
              <w:rPr>
                <w:b/>
              </w:rPr>
            </w:pPr>
            <w:r w:rsidRPr="00F24DD5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F77B5E" w:rsidRPr="00F24DD5" w:rsidRDefault="00F77B5E" w:rsidP="00F77B5E">
            <w:pPr>
              <w:jc w:val="center"/>
              <w:rPr>
                <w:b/>
              </w:rPr>
            </w:pPr>
            <w:r w:rsidRPr="00F24DD5">
              <w:rPr>
                <w:b/>
              </w:rPr>
              <w:t>Avanzado</w:t>
            </w:r>
          </w:p>
        </w:tc>
      </w:tr>
      <w:tr w:rsidR="00F77B5E" w:rsidRPr="00F24DD5" w:rsidTr="00F77B5E">
        <w:trPr>
          <w:trHeight w:val="1233"/>
        </w:trPr>
        <w:tc>
          <w:tcPr>
            <w:tcW w:w="1173" w:type="pct"/>
          </w:tcPr>
          <w:p w:rsidR="00F77B5E" w:rsidRPr="00F77B5E" w:rsidRDefault="00F77B5E" w:rsidP="00F77B5E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77B5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F77B5E" w:rsidRPr="00F77B5E" w:rsidRDefault="00F77B5E" w:rsidP="00F77B5E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shd w:val="clear" w:color="auto" w:fill="auto"/>
          </w:tcPr>
          <w:p w:rsidR="00F77B5E" w:rsidRPr="00F24DD5" w:rsidRDefault="00F77B5E" w:rsidP="00F77B5E">
            <w:pPr>
              <w:jc w:val="both"/>
              <w:rPr>
                <w:rFonts w:cs="Arial"/>
                <w:color w:val="BF8F00" w:themeColor="accent4" w:themeShade="BF"/>
              </w:rPr>
            </w:pPr>
            <w:r w:rsidRPr="00F24DD5">
              <w:rPr>
                <w:rFonts w:cs="Arial"/>
                <w:color w:val="BF8F00" w:themeColor="accent4" w:themeShade="BF"/>
              </w:rPr>
              <w:t xml:space="preserve">Sigue indicaciones básicas para realizar una manifestación del lenguaje oral (recitación, dramatización). </w:t>
            </w:r>
          </w:p>
        </w:tc>
        <w:tc>
          <w:tcPr>
            <w:tcW w:w="873" w:type="pct"/>
          </w:tcPr>
          <w:p w:rsidR="00F77B5E" w:rsidRPr="00F24DD5" w:rsidRDefault="00F77B5E" w:rsidP="00F77B5E">
            <w:pPr>
              <w:jc w:val="center"/>
              <w:rPr>
                <w:rFonts w:cs="Arial"/>
              </w:rPr>
            </w:pPr>
            <w:r w:rsidRPr="00F24DD5">
              <w:rPr>
                <w:rFonts w:cs="Arial"/>
              </w:rPr>
              <w:t xml:space="preserve">Indica aspectos básicos para realizar una manifestación del lenguaje oral (recitación, dramatización). </w:t>
            </w:r>
          </w:p>
          <w:p w:rsidR="00F77B5E" w:rsidRPr="00F24DD5" w:rsidRDefault="00F77B5E" w:rsidP="00F77B5E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</w:p>
        </w:tc>
        <w:tc>
          <w:tcPr>
            <w:tcW w:w="831" w:type="pct"/>
          </w:tcPr>
          <w:p w:rsidR="00F77B5E" w:rsidRPr="00F24DD5" w:rsidRDefault="00F77B5E" w:rsidP="00F77B5E">
            <w:pPr>
              <w:jc w:val="center"/>
              <w:rPr>
                <w:rFonts w:cs="Arial"/>
              </w:rPr>
            </w:pPr>
            <w:r w:rsidRPr="00F24DD5">
              <w:rPr>
                <w:rFonts w:cs="Arial"/>
              </w:rPr>
              <w:lastRenderedPageBreak/>
              <w:t xml:space="preserve">Alude, de forma general, a los temas de una manifestación del lenguaje oral (recitación, dramatización). </w:t>
            </w:r>
          </w:p>
        </w:tc>
        <w:tc>
          <w:tcPr>
            <w:tcW w:w="950" w:type="pct"/>
          </w:tcPr>
          <w:p w:rsidR="00F77B5E" w:rsidRPr="00F24DD5" w:rsidRDefault="00F77B5E" w:rsidP="00F77B5E">
            <w:pPr>
              <w:jc w:val="center"/>
              <w:rPr>
                <w:rFonts w:cs="Arial"/>
              </w:rPr>
            </w:pPr>
            <w:r w:rsidRPr="00F24DD5">
              <w:rPr>
                <w:rFonts w:cs="Arial"/>
              </w:rPr>
              <w:t xml:space="preserve">Efectúa una manifestación del lenguaje oral (recitación, dramatización). </w:t>
            </w:r>
          </w:p>
          <w:p w:rsidR="00F77B5E" w:rsidRPr="00F24DD5" w:rsidRDefault="00F77B5E" w:rsidP="00F77B5E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</w:p>
        </w:tc>
      </w:tr>
      <w:tr w:rsidR="00F77B5E" w:rsidRPr="00F24DD5" w:rsidTr="00F77B5E">
        <w:trPr>
          <w:trHeight w:val="590"/>
        </w:trPr>
        <w:tc>
          <w:tcPr>
            <w:tcW w:w="1173" w:type="pct"/>
          </w:tcPr>
          <w:p w:rsidR="00F77B5E" w:rsidRPr="00F77B5E" w:rsidRDefault="00F77B5E" w:rsidP="00F77B5E">
            <w:pPr>
              <w:jc w:val="center"/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</w:pPr>
            <w:r w:rsidRPr="00F77B5E"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  <w:t>Autorregulación</w:t>
            </w:r>
          </w:p>
          <w:p w:rsidR="00F77B5E" w:rsidRPr="00F77B5E" w:rsidRDefault="00F77B5E" w:rsidP="00F77B5E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shd w:val="clear" w:color="auto" w:fill="auto"/>
          </w:tcPr>
          <w:p w:rsidR="00F77B5E" w:rsidRPr="00F24DD5" w:rsidRDefault="00F77B5E" w:rsidP="00F77B5E">
            <w:pPr>
              <w:jc w:val="both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Formula esquemas para realizar</w:t>
            </w:r>
            <w:r w:rsidRPr="00F24DD5">
              <w:rPr>
                <w:rFonts w:cs="Arial"/>
                <w:color w:val="BF8F00" w:themeColor="accent4" w:themeShade="BF"/>
              </w:rPr>
              <w:t xml:space="preserve"> una manifestación del lenguaje oral (recitación, dramatización).</w:t>
            </w:r>
          </w:p>
          <w:p w:rsidR="00F77B5E" w:rsidRPr="00F24DD5" w:rsidRDefault="00F77B5E" w:rsidP="00F77B5E">
            <w:pPr>
              <w:jc w:val="both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F77B5E" w:rsidRPr="00F24DD5" w:rsidRDefault="00F77B5E" w:rsidP="00F77B5E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F24DD5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Menciona ideas que esquematizan el tema para la manifestación del lenguaje.  </w:t>
            </w:r>
          </w:p>
        </w:tc>
        <w:tc>
          <w:tcPr>
            <w:tcW w:w="831" w:type="pct"/>
          </w:tcPr>
          <w:p w:rsidR="00F77B5E" w:rsidRPr="00F24DD5" w:rsidRDefault="00F77B5E" w:rsidP="00F77B5E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F24DD5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Asocia ideas del esquema con la estructura que tendrá la manifestación del lenguaje. </w:t>
            </w:r>
          </w:p>
        </w:tc>
        <w:tc>
          <w:tcPr>
            <w:tcW w:w="950" w:type="pct"/>
          </w:tcPr>
          <w:p w:rsidR="00F77B5E" w:rsidRPr="00F24DD5" w:rsidRDefault="00F77B5E" w:rsidP="00F77B5E">
            <w:pPr>
              <w:jc w:val="center"/>
              <w:rPr>
                <w:rFonts w:cs="Arial"/>
              </w:rPr>
            </w:pPr>
            <w:r w:rsidRPr="00F24DD5">
              <w:rPr>
                <w:rFonts w:cs="Arial"/>
              </w:rPr>
              <w:t>Precisa los pasos para realizar una manifestación del lenguaje oral (recitación, dramatización).</w:t>
            </w:r>
          </w:p>
          <w:p w:rsidR="00F77B5E" w:rsidRPr="00F24DD5" w:rsidRDefault="00F77B5E" w:rsidP="00F77B5E">
            <w:pPr>
              <w:pStyle w:val="Sinespaciado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</w:p>
        </w:tc>
      </w:tr>
      <w:tr w:rsidR="00F77B5E" w:rsidRPr="00F24DD5" w:rsidTr="00F77B5E">
        <w:trPr>
          <w:trHeight w:val="901"/>
        </w:trPr>
        <w:tc>
          <w:tcPr>
            <w:tcW w:w="1173" w:type="pct"/>
          </w:tcPr>
          <w:p w:rsidR="00F77B5E" w:rsidRPr="00F77B5E" w:rsidRDefault="00F77B5E" w:rsidP="00F77B5E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77B5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F77B5E" w:rsidRPr="00F77B5E" w:rsidRDefault="00F77B5E" w:rsidP="00F77B5E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shd w:val="clear" w:color="auto" w:fill="auto"/>
          </w:tcPr>
          <w:p w:rsidR="00F77B5E" w:rsidRPr="00F24DD5" w:rsidRDefault="00F77B5E" w:rsidP="00F77B5E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F77B5E" w:rsidRPr="00F24DD5" w:rsidRDefault="00F77B5E" w:rsidP="00F77B5E">
            <w:pPr>
              <w:jc w:val="both"/>
              <w:rPr>
                <w:rFonts w:cs="Arial"/>
                <w:color w:val="BF8F00" w:themeColor="accent4" w:themeShade="BF"/>
              </w:rPr>
            </w:pPr>
            <w:r w:rsidRPr="00F24DD5">
              <w:rPr>
                <w:rFonts w:cs="Arial"/>
                <w:color w:val="BF8F00" w:themeColor="accent4" w:themeShade="BF"/>
              </w:rPr>
              <w:t>Demuestra la comprensión de un tema a partir una manifestación del lenguaje oral (recitación, dramatización).</w:t>
            </w:r>
          </w:p>
        </w:tc>
        <w:tc>
          <w:tcPr>
            <w:tcW w:w="873" w:type="pct"/>
          </w:tcPr>
          <w:p w:rsidR="00F77B5E" w:rsidRPr="00F24DD5" w:rsidRDefault="00F77B5E" w:rsidP="00F77B5E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F24DD5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Menciona ideas generales de </w:t>
            </w:r>
            <w:r w:rsidRPr="00F24DD5">
              <w:rPr>
                <w:rFonts w:asciiTheme="minorHAnsi" w:hAnsiTheme="minorHAnsi" w:cs="Arial"/>
                <w:sz w:val="22"/>
                <w:szCs w:val="22"/>
              </w:rPr>
              <w:t>su manifestación oral.</w:t>
            </w:r>
          </w:p>
        </w:tc>
        <w:tc>
          <w:tcPr>
            <w:tcW w:w="831" w:type="pct"/>
            <w:vAlign w:val="center"/>
          </w:tcPr>
          <w:p w:rsidR="00F77B5E" w:rsidRPr="00F24DD5" w:rsidRDefault="00F77B5E" w:rsidP="00F77B5E">
            <w:pPr>
              <w:jc w:val="center"/>
              <w:rPr>
                <w:rFonts w:cs="Arial"/>
              </w:rPr>
            </w:pPr>
            <w:r w:rsidRPr="00F24DD5">
              <w:rPr>
                <w:rFonts w:cs="Arial"/>
              </w:rPr>
              <w:t>Brinda datos simples de comprensión a partir de su manifestación oral.</w:t>
            </w:r>
          </w:p>
        </w:tc>
        <w:tc>
          <w:tcPr>
            <w:tcW w:w="950" w:type="pct"/>
            <w:vAlign w:val="center"/>
          </w:tcPr>
          <w:p w:rsidR="00F77B5E" w:rsidRPr="00F24DD5" w:rsidRDefault="00F77B5E" w:rsidP="00F77B5E">
            <w:pPr>
              <w:jc w:val="center"/>
              <w:rPr>
                <w:rFonts w:cs="Arial"/>
              </w:rPr>
            </w:pPr>
            <w:r w:rsidRPr="00F24DD5">
              <w:rPr>
                <w:rFonts w:cs="Arial"/>
              </w:rPr>
              <w:t>Específica datos puntuales de comprensión de su manifestación oral.</w:t>
            </w:r>
          </w:p>
        </w:tc>
      </w:tr>
    </w:tbl>
    <w:p w:rsidR="005074D6" w:rsidRPr="00F24DD5" w:rsidRDefault="005074D6" w:rsidP="008761F9">
      <w:pPr>
        <w:jc w:val="center"/>
        <w:rPr>
          <w:b/>
        </w:rPr>
      </w:pPr>
    </w:p>
    <w:sectPr w:rsidR="005074D6" w:rsidRPr="00F24DD5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5B4" w:rsidRDefault="009975B4" w:rsidP="00140D69">
      <w:pPr>
        <w:spacing w:after="0" w:line="240" w:lineRule="auto"/>
      </w:pPr>
      <w:r>
        <w:separator/>
      </w:r>
    </w:p>
  </w:endnote>
  <w:endnote w:type="continuationSeparator" w:id="0">
    <w:p w:rsidR="009975B4" w:rsidRDefault="009975B4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4E7" w:rsidRDefault="003944E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4E7" w:rsidRDefault="003944E7" w:rsidP="003944E7">
    <w:pPr>
      <w:pStyle w:val="Piedepgina"/>
      <w:rPr>
        <w:i/>
      </w:rPr>
    </w:pPr>
    <w:r>
      <w:rPr>
        <w:i/>
      </w:rPr>
      <w:t xml:space="preserve">Elaborado por: Ph.D. Richard Navarro Garro, asesor nacional de Español. </w:t>
    </w:r>
  </w:p>
  <w:p w:rsidR="003944E7" w:rsidRDefault="003944E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4E7" w:rsidRDefault="003944E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5B4" w:rsidRDefault="009975B4" w:rsidP="00140D69">
      <w:pPr>
        <w:spacing w:after="0" w:line="240" w:lineRule="auto"/>
      </w:pPr>
      <w:r>
        <w:separator/>
      </w:r>
    </w:p>
  </w:footnote>
  <w:footnote w:type="continuationSeparator" w:id="0">
    <w:p w:rsidR="009975B4" w:rsidRDefault="009975B4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4E7" w:rsidRDefault="003944E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4E7" w:rsidRDefault="003944E7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4E7" w:rsidRDefault="003944E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D71FA0"/>
    <w:multiLevelType w:val="hybridMultilevel"/>
    <w:tmpl w:val="E6945DE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11353"/>
    <w:rsid w:val="0001263B"/>
    <w:rsid w:val="000162B6"/>
    <w:rsid w:val="00027B73"/>
    <w:rsid w:val="00032F88"/>
    <w:rsid w:val="00035615"/>
    <w:rsid w:val="00045FD7"/>
    <w:rsid w:val="00051683"/>
    <w:rsid w:val="00054F52"/>
    <w:rsid w:val="000555EF"/>
    <w:rsid w:val="0006020E"/>
    <w:rsid w:val="0007468F"/>
    <w:rsid w:val="000805A7"/>
    <w:rsid w:val="00092CC3"/>
    <w:rsid w:val="000949B9"/>
    <w:rsid w:val="00095E51"/>
    <w:rsid w:val="000A1C7A"/>
    <w:rsid w:val="000A6BAC"/>
    <w:rsid w:val="000B5261"/>
    <w:rsid w:val="000C24A6"/>
    <w:rsid w:val="000C7F95"/>
    <w:rsid w:val="000D290A"/>
    <w:rsid w:val="000F6A3F"/>
    <w:rsid w:val="0010655E"/>
    <w:rsid w:val="0012070A"/>
    <w:rsid w:val="00125F91"/>
    <w:rsid w:val="00135AC3"/>
    <w:rsid w:val="001405A9"/>
    <w:rsid w:val="00140D69"/>
    <w:rsid w:val="00141802"/>
    <w:rsid w:val="0015117D"/>
    <w:rsid w:val="00153531"/>
    <w:rsid w:val="00166D1D"/>
    <w:rsid w:val="00170268"/>
    <w:rsid w:val="001868A2"/>
    <w:rsid w:val="00193A67"/>
    <w:rsid w:val="00196279"/>
    <w:rsid w:val="001A58CE"/>
    <w:rsid w:val="001B045D"/>
    <w:rsid w:val="001B7469"/>
    <w:rsid w:val="001C3E2E"/>
    <w:rsid w:val="001C532E"/>
    <w:rsid w:val="001D6384"/>
    <w:rsid w:val="001E015E"/>
    <w:rsid w:val="001F2460"/>
    <w:rsid w:val="00206BDB"/>
    <w:rsid w:val="00207C4A"/>
    <w:rsid w:val="00217429"/>
    <w:rsid w:val="0021745C"/>
    <w:rsid w:val="0022517A"/>
    <w:rsid w:val="00225536"/>
    <w:rsid w:val="002303F1"/>
    <w:rsid w:val="00232BA4"/>
    <w:rsid w:val="00240A41"/>
    <w:rsid w:val="00242B86"/>
    <w:rsid w:val="002446CA"/>
    <w:rsid w:val="00247FCA"/>
    <w:rsid w:val="00251A94"/>
    <w:rsid w:val="00257047"/>
    <w:rsid w:val="00273E23"/>
    <w:rsid w:val="00275FFD"/>
    <w:rsid w:val="00276758"/>
    <w:rsid w:val="00293042"/>
    <w:rsid w:val="002B0D21"/>
    <w:rsid w:val="002B0E27"/>
    <w:rsid w:val="002C0557"/>
    <w:rsid w:val="002C5FEA"/>
    <w:rsid w:val="002D6BFD"/>
    <w:rsid w:val="002E0CE6"/>
    <w:rsid w:val="002E69E6"/>
    <w:rsid w:val="002E7FC6"/>
    <w:rsid w:val="002F7221"/>
    <w:rsid w:val="003172CB"/>
    <w:rsid w:val="0032004C"/>
    <w:rsid w:val="00326213"/>
    <w:rsid w:val="00331C22"/>
    <w:rsid w:val="0033297A"/>
    <w:rsid w:val="003631CE"/>
    <w:rsid w:val="00366809"/>
    <w:rsid w:val="00366BBE"/>
    <w:rsid w:val="00374ABB"/>
    <w:rsid w:val="003944E7"/>
    <w:rsid w:val="003A0FBA"/>
    <w:rsid w:val="003B0935"/>
    <w:rsid w:val="003B5399"/>
    <w:rsid w:val="003E6F73"/>
    <w:rsid w:val="003E7F77"/>
    <w:rsid w:val="003F64C0"/>
    <w:rsid w:val="003F7157"/>
    <w:rsid w:val="0041441B"/>
    <w:rsid w:val="00423E98"/>
    <w:rsid w:val="004333FA"/>
    <w:rsid w:val="00440F4E"/>
    <w:rsid w:val="004516A4"/>
    <w:rsid w:val="0045470C"/>
    <w:rsid w:val="004609F9"/>
    <w:rsid w:val="00463D8D"/>
    <w:rsid w:val="00486DD1"/>
    <w:rsid w:val="004904A4"/>
    <w:rsid w:val="00497D6D"/>
    <w:rsid w:val="004A1D2D"/>
    <w:rsid w:val="004A4EEC"/>
    <w:rsid w:val="004A5845"/>
    <w:rsid w:val="004A62BF"/>
    <w:rsid w:val="004B49F7"/>
    <w:rsid w:val="004D0A8A"/>
    <w:rsid w:val="004D7A93"/>
    <w:rsid w:val="004D7BFC"/>
    <w:rsid w:val="004E21B4"/>
    <w:rsid w:val="004E277C"/>
    <w:rsid w:val="004F3140"/>
    <w:rsid w:val="00505EBE"/>
    <w:rsid w:val="00506475"/>
    <w:rsid w:val="00506803"/>
    <w:rsid w:val="005074D6"/>
    <w:rsid w:val="00512FD3"/>
    <w:rsid w:val="00515DD7"/>
    <w:rsid w:val="00546E08"/>
    <w:rsid w:val="005523C9"/>
    <w:rsid w:val="005527D1"/>
    <w:rsid w:val="00562420"/>
    <w:rsid w:val="00570DCE"/>
    <w:rsid w:val="00574658"/>
    <w:rsid w:val="00580965"/>
    <w:rsid w:val="00590549"/>
    <w:rsid w:val="005918AA"/>
    <w:rsid w:val="005927F7"/>
    <w:rsid w:val="005D151E"/>
    <w:rsid w:val="005D19AC"/>
    <w:rsid w:val="005D328C"/>
    <w:rsid w:val="005D615B"/>
    <w:rsid w:val="005E6632"/>
    <w:rsid w:val="005F2004"/>
    <w:rsid w:val="00604354"/>
    <w:rsid w:val="00604894"/>
    <w:rsid w:val="00617A81"/>
    <w:rsid w:val="00635737"/>
    <w:rsid w:val="00637F9C"/>
    <w:rsid w:val="0064014F"/>
    <w:rsid w:val="00657491"/>
    <w:rsid w:val="00674D0D"/>
    <w:rsid w:val="00675F99"/>
    <w:rsid w:val="006969B6"/>
    <w:rsid w:val="006A5783"/>
    <w:rsid w:val="006B3696"/>
    <w:rsid w:val="006B42E9"/>
    <w:rsid w:val="006B7493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52217"/>
    <w:rsid w:val="00764A05"/>
    <w:rsid w:val="007678C2"/>
    <w:rsid w:val="00773780"/>
    <w:rsid w:val="007806DB"/>
    <w:rsid w:val="00780B51"/>
    <w:rsid w:val="007911C7"/>
    <w:rsid w:val="007963F9"/>
    <w:rsid w:val="007A411D"/>
    <w:rsid w:val="007B6AC3"/>
    <w:rsid w:val="007C5DED"/>
    <w:rsid w:val="007D0343"/>
    <w:rsid w:val="007E30DA"/>
    <w:rsid w:val="007F26D8"/>
    <w:rsid w:val="00801CB7"/>
    <w:rsid w:val="00826F9D"/>
    <w:rsid w:val="00841A0F"/>
    <w:rsid w:val="00845913"/>
    <w:rsid w:val="008545C3"/>
    <w:rsid w:val="008636DF"/>
    <w:rsid w:val="008761F9"/>
    <w:rsid w:val="00876809"/>
    <w:rsid w:val="00891F4A"/>
    <w:rsid w:val="00893753"/>
    <w:rsid w:val="00896811"/>
    <w:rsid w:val="008A0CDB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64F5"/>
    <w:rsid w:val="008E7B65"/>
    <w:rsid w:val="008F2F63"/>
    <w:rsid w:val="0090278C"/>
    <w:rsid w:val="00905636"/>
    <w:rsid w:val="00905B41"/>
    <w:rsid w:val="0091425F"/>
    <w:rsid w:val="00925847"/>
    <w:rsid w:val="00945D5E"/>
    <w:rsid w:val="0095167C"/>
    <w:rsid w:val="0095439C"/>
    <w:rsid w:val="00954C88"/>
    <w:rsid w:val="009562A4"/>
    <w:rsid w:val="00956F16"/>
    <w:rsid w:val="009766B7"/>
    <w:rsid w:val="0098657A"/>
    <w:rsid w:val="009975B4"/>
    <w:rsid w:val="009A021C"/>
    <w:rsid w:val="009A08C8"/>
    <w:rsid w:val="009A4D0C"/>
    <w:rsid w:val="009B32A2"/>
    <w:rsid w:val="009C6A5B"/>
    <w:rsid w:val="009D2419"/>
    <w:rsid w:val="009D4028"/>
    <w:rsid w:val="009E03BE"/>
    <w:rsid w:val="009E1738"/>
    <w:rsid w:val="009E42EE"/>
    <w:rsid w:val="009E5CCD"/>
    <w:rsid w:val="00A021A3"/>
    <w:rsid w:val="00A03EE4"/>
    <w:rsid w:val="00A2078B"/>
    <w:rsid w:val="00A2525E"/>
    <w:rsid w:val="00A25BC8"/>
    <w:rsid w:val="00A32E05"/>
    <w:rsid w:val="00A37033"/>
    <w:rsid w:val="00A44822"/>
    <w:rsid w:val="00A54E93"/>
    <w:rsid w:val="00A55053"/>
    <w:rsid w:val="00A63175"/>
    <w:rsid w:val="00A64FC4"/>
    <w:rsid w:val="00A704E2"/>
    <w:rsid w:val="00A73979"/>
    <w:rsid w:val="00A8651C"/>
    <w:rsid w:val="00A9214B"/>
    <w:rsid w:val="00AA2BDA"/>
    <w:rsid w:val="00AC2998"/>
    <w:rsid w:val="00AD048B"/>
    <w:rsid w:val="00AD1B57"/>
    <w:rsid w:val="00AD7A51"/>
    <w:rsid w:val="00AD7FF8"/>
    <w:rsid w:val="00B03A83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759F4"/>
    <w:rsid w:val="00B83326"/>
    <w:rsid w:val="00B903FF"/>
    <w:rsid w:val="00B93128"/>
    <w:rsid w:val="00BB02D6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22F48"/>
    <w:rsid w:val="00C40B6B"/>
    <w:rsid w:val="00C42102"/>
    <w:rsid w:val="00C457F7"/>
    <w:rsid w:val="00C52F52"/>
    <w:rsid w:val="00C56724"/>
    <w:rsid w:val="00C673A4"/>
    <w:rsid w:val="00C76F13"/>
    <w:rsid w:val="00C77DDF"/>
    <w:rsid w:val="00C84AB5"/>
    <w:rsid w:val="00CA56AD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D00453"/>
    <w:rsid w:val="00D1190C"/>
    <w:rsid w:val="00D15558"/>
    <w:rsid w:val="00D21029"/>
    <w:rsid w:val="00D226EB"/>
    <w:rsid w:val="00D245EC"/>
    <w:rsid w:val="00D258B3"/>
    <w:rsid w:val="00D31F82"/>
    <w:rsid w:val="00D33F8C"/>
    <w:rsid w:val="00D5031B"/>
    <w:rsid w:val="00D702B1"/>
    <w:rsid w:val="00D85E49"/>
    <w:rsid w:val="00D97929"/>
    <w:rsid w:val="00DA628B"/>
    <w:rsid w:val="00DB16C0"/>
    <w:rsid w:val="00DB48B0"/>
    <w:rsid w:val="00E02759"/>
    <w:rsid w:val="00E07E5D"/>
    <w:rsid w:val="00E173E3"/>
    <w:rsid w:val="00E31B6A"/>
    <w:rsid w:val="00E34330"/>
    <w:rsid w:val="00E5296A"/>
    <w:rsid w:val="00E559CD"/>
    <w:rsid w:val="00E6375F"/>
    <w:rsid w:val="00E7111C"/>
    <w:rsid w:val="00E80F64"/>
    <w:rsid w:val="00E83375"/>
    <w:rsid w:val="00E84498"/>
    <w:rsid w:val="00EA065F"/>
    <w:rsid w:val="00EA0F40"/>
    <w:rsid w:val="00EB5EE2"/>
    <w:rsid w:val="00EE33B0"/>
    <w:rsid w:val="00EE476D"/>
    <w:rsid w:val="00EF1EFC"/>
    <w:rsid w:val="00F12D32"/>
    <w:rsid w:val="00F153EB"/>
    <w:rsid w:val="00F24DD5"/>
    <w:rsid w:val="00F30A78"/>
    <w:rsid w:val="00F3129B"/>
    <w:rsid w:val="00F33D73"/>
    <w:rsid w:val="00F41989"/>
    <w:rsid w:val="00F4264B"/>
    <w:rsid w:val="00F46704"/>
    <w:rsid w:val="00F51C97"/>
    <w:rsid w:val="00F62FAA"/>
    <w:rsid w:val="00F7027A"/>
    <w:rsid w:val="00F774A8"/>
    <w:rsid w:val="00F77B5E"/>
    <w:rsid w:val="00F84C34"/>
    <w:rsid w:val="00F84E9C"/>
    <w:rsid w:val="00F865C2"/>
    <w:rsid w:val="00F86EF6"/>
    <w:rsid w:val="00F956EA"/>
    <w:rsid w:val="00FA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F78D9-C1CC-4C07-B6BB-98BA2D647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5</Pages>
  <Words>1091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299</cp:revision>
  <dcterms:created xsi:type="dcterms:W3CDTF">2019-02-28T19:25:00Z</dcterms:created>
  <dcterms:modified xsi:type="dcterms:W3CDTF">2019-12-02T15:22:00Z</dcterms:modified>
</cp:coreProperties>
</file>