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F24" w:rsidRPr="00990DE0" w:rsidRDefault="002A6F24" w:rsidP="002A6F24">
      <w:pPr>
        <w:spacing w:after="0" w:line="240" w:lineRule="auto"/>
        <w:jc w:val="center"/>
        <w:rPr>
          <w:b/>
        </w:rPr>
      </w:pPr>
      <w:r w:rsidRPr="00990DE0">
        <w:rPr>
          <w:b/>
        </w:rPr>
        <w:t xml:space="preserve">Lineamientos generales para el planeamiento de </w:t>
      </w:r>
    </w:p>
    <w:p w:rsidR="002A6F24" w:rsidRPr="00990DE0" w:rsidRDefault="002A6F24" w:rsidP="002A6F24">
      <w:pPr>
        <w:spacing w:after="0" w:line="240" w:lineRule="auto"/>
        <w:jc w:val="center"/>
        <w:rPr>
          <w:b/>
        </w:rPr>
      </w:pPr>
      <w:r w:rsidRPr="00990DE0">
        <w:rPr>
          <w:b/>
        </w:rPr>
        <w:t>Español en Primer Ciclo y Segundo Ciclo</w:t>
      </w:r>
    </w:p>
    <w:p w:rsidR="002A6F24" w:rsidRPr="00990DE0" w:rsidRDefault="002A6F24" w:rsidP="002A6F24">
      <w:pPr>
        <w:spacing w:after="0" w:line="240" w:lineRule="auto"/>
        <w:jc w:val="center"/>
      </w:pP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Las actividades de mediación para desarrollar las lecciones de </w:t>
      </w:r>
      <w:proofErr w:type="gramStart"/>
      <w:r w:rsidRPr="00990DE0">
        <w:t>Español</w:t>
      </w:r>
      <w:proofErr w:type="gramEnd"/>
      <w:r w:rsidRPr="00990DE0">
        <w:t xml:space="preserve"> en primaria, se elaboran considerando los tres momentos claves para el abordaje de los contenidos curriculares correspondientes (inicio, desarrollo y cierre).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>Las actividades de mediación se redactan de manera muy detallada y en tercera persona singular.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El contenido curricular actitudinal correspondiente debe evidenciarse en la redacción de alguna de las actividades de mediación y se subraya o escribe con letra negrita o de otro color. 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990DE0">
        <w:t>supracitado</w:t>
      </w:r>
      <w:proofErr w:type="spellEnd"/>
      <w:r w:rsidRPr="00990DE0">
        <w:t xml:space="preserve"> establece la dosificación por nivel y las listas de lecturas recomendadas para ambos ciclos educativos.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990DE0">
        <w:rPr>
          <w:b/>
        </w:rPr>
        <w:t>DVM-AC-0015-01-2017</w:t>
      </w:r>
      <w:r w:rsidRPr="00990DE0">
        <w:t xml:space="preserve">. 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990DE0">
        <w:t>subsitio</w:t>
      </w:r>
      <w:proofErr w:type="spellEnd"/>
      <w:r w:rsidRPr="00990DE0">
        <w:t xml:space="preserve"> Piensa en Arte, al cual se puede ingresar con una contraseña creada por el usuario que cuente con correo oficial del MEP.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>El contenido 4.1 de primer año se debe retomar periódicamente, cada vez que se trabaje el desarrollo o estimulación de la conciencia fonológica.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>Debido a lo expuesto en el punto anterior, y como parte del proceso de lectoescritura, la unidad de articulación se abarca hacia el final del primer año, o bien, al iniciar el segundo año escolar.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2A6F24" w:rsidRPr="00990DE0" w:rsidRDefault="002A6F24" w:rsidP="002A6F2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90DE0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4A1D2D" w:rsidRPr="00990DE0" w:rsidRDefault="004A1D2D" w:rsidP="004A1D2D">
      <w:pPr>
        <w:jc w:val="center"/>
        <w:rPr>
          <w:b/>
        </w:rPr>
      </w:pPr>
      <w:r w:rsidRPr="00990DE0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4A1D2D" w:rsidRPr="00990DE0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990DE0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990DE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990DE0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4A1D2D" w:rsidRPr="00990DE0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990DE0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8045B4"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990DE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990DE0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2A6F24" w:rsidRPr="00990DE0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4A1D2D" w:rsidRPr="00990DE0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990DE0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990DE0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2F420B"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990DE0" w:rsidRDefault="004A1D2D" w:rsidP="008045B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8045B4" w:rsidRPr="00990DE0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990DE0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4A1D2D" w:rsidRPr="00990DE0" w:rsidRDefault="004A1D2D" w:rsidP="004A1D2D">
      <w:pPr>
        <w:spacing w:after="0"/>
        <w:rPr>
          <w:b/>
        </w:rPr>
      </w:pPr>
    </w:p>
    <w:p w:rsidR="009D3145" w:rsidRPr="00990DE0" w:rsidRDefault="009D3145" w:rsidP="004A1D2D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9D3145" w:rsidRPr="00990DE0" w:rsidTr="009D314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D3145" w:rsidRPr="00990DE0" w:rsidRDefault="009D3145" w:rsidP="00CA394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D3145" w:rsidRPr="00990DE0" w:rsidRDefault="002A6F24" w:rsidP="00CA394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9D3145" w:rsidRPr="00990DE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9D3145" w:rsidRPr="00990DE0" w:rsidTr="009D3145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D3145" w:rsidRPr="00990DE0" w:rsidRDefault="009D3145" w:rsidP="00CA394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9D3145" w:rsidRPr="00990DE0" w:rsidRDefault="009D3145" w:rsidP="00CA394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9D3145" w:rsidRPr="00990DE0" w:rsidRDefault="009D3145" w:rsidP="00CA394E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990DE0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9D3145" w:rsidRPr="00990DE0" w:rsidRDefault="009D3145" w:rsidP="00CA394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D3145" w:rsidRPr="00990DE0" w:rsidRDefault="009D3145" w:rsidP="00CA394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9D3145" w:rsidRPr="00990DE0" w:rsidRDefault="009D3145" w:rsidP="00CA394E">
            <w:pPr>
              <w:jc w:val="center"/>
              <w:rPr>
                <w:rFonts w:eastAsia="Times New Roman" w:cs="Arial"/>
                <w:lang w:eastAsia="es-ES"/>
              </w:rPr>
            </w:pPr>
            <w:r w:rsidRPr="00990DE0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</w:tc>
      </w:tr>
      <w:tr w:rsidR="009D3145" w:rsidRPr="00990DE0" w:rsidTr="009D314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D3145" w:rsidRPr="00990DE0" w:rsidRDefault="009D3145" w:rsidP="00CA394E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D3145" w:rsidRPr="00990DE0" w:rsidRDefault="009D3145" w:rsidP="00CA394E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990DE0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9D3145" w:rsidRPr="00990DE0" w:rsidRDefault="009D3145" w:rsidP="00CA394E">
            <w:pPr>
              <w:jc w:val="center"/>
              <w:rPr>
                <w:rFonts w:eastAsia="Times New Roman" w:cs="Arial"/>
                <w:lang w:eastAsia="es-ES"/>
              </w:rPr>
            </w:pPr>
            <w:r w:rsidRPr="00990DE0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9D3145" w:rsidRPr="00990DE0" w:rsidRDefault="009D3145" w:rsidP="00CA394E">
            <w:pPr>
              <w:jc w:val="center"/>
              <w:rPr>
                <w:color w:val="000000" w:themeColor="text1"/>
              </w:rPr>
            </w:pPr>
          </w:p>
        </w:tc>
      </w:tr>
      <w:tr w:rsidR="009D3145" w:rsidRPr="00990DE0" w:rsidTr="009D314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D3145" w:rsidRPr="00990DE0" w:rsidRDefault="009D3145" w:rsidP="00CA394E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D3145" w:rsidRPr="00990DE0" w:rsidRDefault="009D3145" w:rsidP="00CA394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9D3145" w:rsidRPr="00990DE0" w:rsidRDefault="009D3145" w:rsidP="00CA394E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4A1D2D" w:rsidRPr="00990DE0" w:rsidRDefault="004A1D2D" w:rsidP="004A1D2D">
      <w:pPr>
        <w:rPr>
          <w:b/>
        </w:rPr>
      </w:pPr>
    </w:p>
    <w:p w:rsidR="004A1D2D" w:rsidRPr="00990DE0" w:rsidRDefault="004A1D2D" w:rsidP="004A1D2D">
      <w:pPr>
        <w:rPr>
          <w:b/>
        </w:rPr>
      </w:pPr>
    </w:p>
    <w:p w:rsidR="004A1D2D" w:rsidRPr="00990DE0" w:rsidRDefault="004A1D2D" w:rsidP="004A1D2D">
      <w:pPr>
        <w:rPr>
          <w:b/>
        </w:rPr>
      </w:pPr>
    </w:p>
    <w:p w:rsidR="004A1D2D" w:rsidRPr="00990DE0" w:rsidRDefault="004A1D2D" w:rsidP="004A1D2D">
      <w:pPr>
        <w:rPr>
          <w:b/>
        </w:rPr>
      </w:pPr>
    </w:p>
    <w:p w:rsidR="004A1D2D" w:rsidRPr="00990DE0" w:rsidRDefault="004A1D2D" w:rsidP="004A1D2D">
      <w:pPr>
        <w:rPr>
          <w:b/>
        </w:rPr>
      </w:pPr>
    </w:p>
    <w:p w:rsidR="009D3145" w:rsidRPr="00990DE0" w:rsidRDefault="009D3145" w:rsidP="004A1D2D">
      <w:pPr>
        <w:rPr>
          <w:b/>
        </w:rPr>
      </w:pPr>
    </w:p>
    <w:p w:rsidR="009D3145" w:rsidRPr="00990DE0" w:rsidRDefault="009D3145" w:rsidP="004A1D2D">
      <w:pPr>
        <w:rPr>
          <w:b/>
        </w:rPr>
      </w:pPr>
    </w:p>
    <w:p w:rsidR="009D3145" w:rsidRPr="00990DE0" w:rsidRDefault="009D3145" w:rsidP="004A1D2D">
      <w:pPr>
        <w:rPr>
          <w:b/>
        </w:rPr>
      </w:pPr>
    </w:p>
    <w:p w:rsidR="004A1D2D" w:rsidRPr="00990DE0" w:rsidRDefault="004A1D2D" w:rsidP="004A1D2D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A1D2D" w:rsidRPr="00990DE0" w:rsidTr="003F7157">
        <w:tc>
          <w:tcPr>
            <w:tcW w:w="4784" w:type="dxa"/>
            <w:gridSpan w:val="2"/>
          </w:tcPr>
          <w:p w:rsidR="004A1D2D" w:rsidRPr="00990DE0" w:rsidRDefault="004A1D2D" w:rsidP="003F7157">
            <w:pPr>
              <w:jc w:val="center"/>
              <w:rPr>
                <w:b/>
              </w:rPr>
            </w:pPr>
            <w:r w:rsidRPr="00990DE0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4A1D2D" w:rsidRPr="00990DE0" w:rsidRDefault="004A1D2D" w:rsidP="003F7157">
            <w:pPr>
              <w:jc w:val="center"/>
              <w:rPr>
                <w:b/>
              </w:rPr>
            </w:pPr>
            <w:r w:rsidRPr="00990DE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4A1D2D" w:rsidRPr="00990DE0" w:rsidRDefault="002A6F24" w:rsidP="003F7157">
            <w:pPr>
              <w:jc w:val="center"/>
              <w:rPr>
                <w:b/>
              </w:rPr>
            </w:pPr>
            <w:r w:rsidRPr="00990DE0">
              <w:rPr>
                <w:b/>
              </w:rPr>
              <w:t xml:space="preserve">Estrategias </w:t>
            </w:r>
            <w:r w:rsidR="009D3145" w:rsidRPr="00990DE0">
              <w:rPr>
                <w:b/>
              </w:rPr>
              <w:t>de m</w:t>
            </w:r>
            <w:r w:rsidR="004A1D2D" w:rsidRPr="00990DE0">
              <w:rPr>
                <w:b/>
              </w:rPr>
              <w:t>ediación</w:t>
            </w:r>
          </w:p>
        </w:tc>
      </w:tr>
      <w:tr w:rsidR="004A1D2D" w:rsidRPr="00990DE0" w:rsidTr="003F7157">
        <w:tc>
          <w:tcPr>
            <w:tcW w:w="2263" w:type="dxa"/>
          </w:tcPr>
          <w:p w:rsidR="004A1D2D" w:rsidRPr="00990DE0" w:rsidRDefault="004A1D2D" w:rsidP="003F7157">
            <w:pPr>
              <w:jc w:val="center"/>
              <w:rPr>
                <w:b/>
                <w:highlight w:val="yellow"/>
              </w:rPr>
            </w:pPr>
            <w:r w:rsidRPr="00990DE0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4A1D2D" w:rsidRPr="00990DE0" w:rsidRDefault="004A1D2D" w:rsidP="003F7157">
            <w:pPr>
              <w:jc w:val="center"/>
              <w:rPr>
                <w:b/>
              </w:rPr>
            </w:pPr>
            <w:r w:rsidRPr="00990DE0">
              <w:rPr>
                <w:b/>
              </w:rPr>
              <w:t>Componente del programa de estudio</w:t>
            </w:r>
          </w:p>
          <w:p w:rsidR="009D3145" w:rsidRPr="00990DE0" w:rsidRDefault="009D3145" w:rsidP="003F7157">
            <w:pPr>
              <w:jc w:val="center"/>
              <w:rPr>
                <w:b/>
              </w:rPr>
            </w:pPr>
            <w:r w:rsidRPr="00990DE0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4A1D2D" w:rsidRPr="00990DE0" w:rsidRDefault="004A1D2D" w:rsidP="003F7157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4A1D2D" w:rsidRPr="00990DE0" w:rsidRDefault="004A1D2D" w:rsidP="003F7157">
            <w:pPr>
              <w:jc w:val="center"/>
              <w:rPr>
                <w:b/>
              </w:rPr>
            </w:pPr>
          </w:p>
        </w:tc>
      </w:tr>
      <w:tr w:rsidR="00BA3DF3" w:rsidRPr="00990DE0" w:rsidTr="00120906">
        <w:trPr>
          <w:trHeight w:val="5139"/>
        </w:trPr>
        <w:tc>
          <w:tcPr>
            <w:tcW w:w="2263" w:type="dxa"/>
          </w:tcPr>
          <w:p w:rsidR="00BA3DF3" w:rsidRPr="00990DE0" w:rsidRDefault="00BA3DF3" w:rsidP="00BA3DF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Planifica sus estrategias de aprendizaje desde el autoconocimiento y la naturaleza y contexto de las tareas por realizar.</w:t>
            </w:r>
            <w:r w:rsidRPr="00990DE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(Planificación)</w:t>
            </w:r>
          </w:p>
          <w:p w:rsidR="00BA3DF3" w:rsidRPr="00990DE0" w:rsidRDefault="00BA3DF3" w:rsidP="00BA3DF3">
            <w:pPr>
              <w:jc w:val="center"/>
              <w:rPr>
                <w:b/>
                <w:color w:val="BF8F00" w:themeColor="accent4" w:themeShade="BF"/>
              </w:rPr>
            </w:pPr>
          </w:p>
          <w:p w:rsidR="00BA3DF3" w:rsidRPr="00990DE0" w:rsidRDefault="00BA3DF3" w:rsidP="00BA3DF3">
            <w:pPr>
              <w:rPr>
                <w:color w:val="BF8F00" w:themeColor="accent4" w:themeShade="BF"/>
              </w:rPr>
            </w:pPr>
          </w:p>
          <w:p w:rsidR="00BA3DF3" w:rsidRPr="00990DE0" w:rsidRDefault="00BA3DF3" w:rsidP="00BA3DF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Desarrolla autonomía en las tareas que debe realizar para alcanzar los propósitos que se ha propuesto.</w:t>
            </w:r>
            <w:r w:rsidRPr="00990DE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(Autorregulación)</w:t>
            </w:r>
          </w:p>
          <w:p w:rsidR="00BA3DF3" w:rsidRPr="00990DE0" w:rsidRDefault="00BA3DF3" w:rsidP="00BA3DF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A3DF3" w:rsidRPr="00990DE0" w:rsidRDefault="00BA3DF3" w:rsidP="00BA3DF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A3DF3" w:rsidRPr="00990DE0" w:rsidRDefault="00BA3DF3" w:rsidP="00BA3DF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A3DF3" w:rsidRPr="00990DE0" w:rsidRDefault="00BA3DF3" w:rsidP="00732604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Determina que lo importante no es la respuesta correcta, sino aumentar la comprensión de algo paso a paso.</w:t>
            </w:r>
            <w:r w:rsidRPr="00990DE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(Evaluación)</w:t>
            </w:r>
          </w:p>
        </w:tc>
        <w:tc>
          <w:tcPr>
            <w:tcW w:w="2521" w:type="dxa"/>
          </w:tcPr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6.1</w:t>
            </w:r>
            <w:r w:rsidR="00945263" w:rsidRPr="00990DE0">
              <w:rPr>
                <w:rFonts w:cs="Arial"/>
              </w:rPr>
              <w:t xml:space="preserve"> </w:t>
            </w:r>
            <w:r w:rsidRPr="00990DE0">
              <w:rPr>
                <w:rFonts w:cs="Arial"/>
              </w:rPr>
              <w:t>Formulación de opiniones argumentativas en las que se identifique claramente la situación problemática a favor y en contra y la conclusión del autor.</w:t>
            </w:r>
          </w:p>
          <w:p w:rsidR="00C03BBE" w:rsidRPr="00990DE0" w:rsidRDefault="00C03BBE" w:rsidP="00BA3DF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BA3DF3" w:rsidRPr="00990DE0" w:rsidRDefault="00C03BBE" w:rsidP="00BA3DF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990DE0">
              <w:rPr>
                <w:rFonts w:cs="Arial"/>
              </w:rPr>
              <w:t>(</w:t>
            </w:r>
            <w:r w:rsidR="00BA3DF3" w:rsidRPr="00990DE0">
              <w:rPr>
                <w:rFonts w:cs="Arial"/>
              </w:rPr>
              <w:t>Todo lo anterior, apoyándose en la información explícita e implícita.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990DE0">
              <w:rPr>
                <w:rFonts w:cs="Arial"/>
              </w:rPr>
              <w:t>•Análisis del problema y sus argumentos.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990DE0">
              <w:rPr>
                <w:rFonts w:cs="Arial"/>
              </w:rPr>
              <w:t>•Posición del grupo.</w:t>
            </w:r>
          </w:p>
          <w:p w:rsidR="00BA3DF3" w:rsidRPr="00990DE0" w:rsidRDefault="00E128BB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(</w:t>
            </w:r>
            <w:r w:rsidR="00BA3DF3" w:rsidRPr="00990DE0">
              <w:rPr>
                <w:rFonts w:cs="Arial"/>
              </w:rPr>
              <w:t>Las argumentaciones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Textuales como: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•Inferencias.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•Información explícita.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•Información implícita.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•Opiniones.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•Preguntas.</w:t>
            </w:r>
          </w:p>
          <w:p w:rsidR="00BA3DF3" w:rsidRPr="00990DE0" w:rsidRDefault="00BA3DF3" w:rsidP="00BA3DF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0DE0">
              <w:rPr>
                <w:rFonts w:cs="Arial"/>
              </w:rPr>
              <w:t>•Premisas.</w:t>
            </w:r>
          </w:p>
          <w:p w:rsidR="00BA3DF3" w:rsidRPr="00990DE0" w:rsidRDefault="00BA3DF3" w:rsidP="00BA3DF3">
            <w:pPr>
              <w:rPr>
                <w:rFonts w:cs="Arial"/>
              </w:rPr>
            </w:pPr>
            <w:r w:rsidRPr="00990DE0">
              <w:rPr>
                <w:rFonts w:cs="Arial"/>
              </w:rPr>
              <w:t>•Conclusión).</w:t>
            </w:r>
          </w:p>
        </w:tc>
        <w:tc>
          <w:tcPr>
            <w:tcW w:w="0" w:type="auto"/>
          </w:tcPr>
          <w:p w:rsidR="00BA3DF3" w:rsidRPr="00990DE0" w:rsidRDefault="00BA3DF3" w:rsidP="00BA3DF3">
            <w:pPr>
              <w:jc w:val="center"/>
              <w:rPr>
                <w:rFonts w:cs="Arial"/>
              </w:rPr>
            </w:pPr>
          </w:p>
          <w:p w:rsidR="00732604" w:rsidRPr="00990DE0" w:rsidRDefault="00732604" w:rsidP="0073260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90DE0">
              <w:rPr>
                <w:rFonts w:cs="Arial"/>
                <w:color w:val="BF8F00" w:themeColor="accent4" w:themeShade="BF"/>
              </w:rPr>
              <w:t>Sigue indicaciones básicas para realizar la lectura de distintos textos.</w:t>
            </w:r>
          </w:p>
          <w:p w:rsidR="00732604" w:rsidRPr="00990DE0" w:rsidRDefault="00732604" w:rsidP="0073260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32604" w:rsidRPr="00990DE0" w:rsidRDefault="00732604" w:rsidP="0073260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90DE0">
              <w:rPr>
                <w:rFonts w:cs="Arial"/>
                <w:color w:val="BF8F00" w:themeColor="accent4" w:themeShade="BF"/>
              </w:rPr>
              <w:t>Formula alternativas para realizar la lectura de distintos textos</w:t>
            </w:r>
            <w:r w:rsidR="00C03BBE" w:rsidRPr="00990DE0">
              <w:rPr>
                <w:rFonts w:cs="Arial"/>
                <w:color w:val="BF8F00" w:themeColor="accent4" w:themeShade="BF"/>
              </w:rPr>
              <w:t xml:space="preserve"> y emitir argumentos</w:t>
            </w:r>
            <w:r w:rsidRPr="00990DE0">
              <w:rPr>
                <w:rFonts w:cs="Arial"/>
                <w:color w:val="BF8F00" w:themeColor="accent4" w:themeShade="BF"/>
              </w:rPr>
              <w:t>.</w:t>
            </w:r>
          </w:p>
          <w:p w:rsidR="00732604" w:rsidRPr="00990DE0" w:rsidRDefault="00732604" w:rsidP="0073260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BA3DF3" w:rsidRPr="00990DE0" w:rsidRDefault="00732604" w:rsidP="00732604">
            <w:pPr>
              <w:jc w:val="center"/>
              <w:rPr>
                <w:color w:val="000000" w:themeColor="text1"/>
              </w:rPr>
            </w:pPr>
            <w:r w:rsidRPr="00990DE0">
              <w:rPr>
                <w:rFonts w:cs="Arial"/>
                <w:color w:val="BF8F00" w:themeColor="accent4" w:themeShade="BF"/>
              </w:rPr>
              <w:t>Demuestra la comprensión de lectura de distintos textos</w:t>
            </w:r>
            <w:r w:rsidR="00E128BB" w:rsidRPr="00990DE0">
              <w:rPr>
                <w:rFonts w:cs="Arial"/>
                <w:color w:val="BF8F00" w:themeColor="accent4" w:themeShade="BF"/>
              </w:rPr>
              <w:t xml:space="preserve"> a partir de argumentos</w:t>
            </w:r>
            <w:r w:rsidRPr="00990DE0">
              <w:rPr>
                <w:rFonts w:cs="Arial"/>
                <w:color w:val="BF8F00" w:themeColor="accent4" w:themeShade="BF"/>
              </w:rPr>
              <w:t xml:space="preserve">.  </w:t>
            </w:r>
          </w:p>
        </w:tc>
        <w:tc>
          <w:tcPr>
            <w:tcW w:w="6890" w:type="dxa"/>
          </w:tcPr>
          <w:p w:rsidR="00BA3DF3" w:rsidRPr="00990DE0" w:rsidRDefault="00BA3DF3" w:rsidP="00BA3DF3">
            <w:pPr>
              <w:jc w:val="both"/>
              <w:rPr>
                <w:rFonts w:cs="Arial"/>
              </w:rPr>
            </w:pPr>
          </w:p>
        </w:tc>
      </w:tr>
    </w:tbl>
    <w:p w:rsidR="00E128BB" w:rsidRPr="00990DE0" w:rsidRDefault="00E128BB" w:rsidP="00CD6FF9">
      <w:pPr>
        <w:spacing w:after="0"/>
        <w:rPr>
          <w:b/>
        </w:rPr>
      </w:pPr>
    </w:p>
    <w:p w:rsidR="00E32801" w:rsidRPr="00990DE0" w:rsidRDefault="00E32801" w:rsidP="004A1D2D">
      <w:pPr>
        <w:spacing w:after="0"/>
        <w:jc w:val="center"/>
        <w:rPr>
          <w:b/>
        </w:rPr>
      </w:pPr>
    </w:p>
    <w:p w:rsidR="004A1D2D" w:rsidRPr="00990DE0" w:rsidRDefault="004A1D2D" w:rsidP="004A1D2D">
      <w:pPr>
        <w:spacing w:after="0"/>
        <w:jc w:val="center"/>
        <w:rPr>
          <w:b/>
        </w:rPr>
      </w:pPr>
      <w:r w:rsidRPr="00990DE0">
        <w:rPr>
          <w:b/>
        </w:rPr>
        <w:t>Instrumento de proceso</w:t>
      </w:r>
    </w:p>
    <w:tbl>
      <w:tblPr>
        <w:tblStyle w:val="Tablaconcuadrcula"/>
        <w:tblpPr w:leftFromText="141" w:rightFromText="141" w:vertAnchor="text" w:horzAnchor="margin" w:tblpY="62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263B44" w:rsidRPr="00990DE0" w:rsidTr="00263B44">
        <w:tc>
          <w:tcPr>
            <w:tcW w:w="1173" w:type="pct"/>
            <w:vAlign w:val="center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263B44" w:rsidRPr="00990DE0" w:rsidRDefault="00263B44" w:rsidP="00263B44">
            <w:pPr>
              <w:jc w:val="center"/>
              <w:rPr>
                <w:b/>
              </w:rPr>
            </w:pPr>
            <w:r w:rsidRPr="00990DE0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63B44" w:rsidRPr="00990DE0" w:rsidRDefault="00263B44" w:rsidP="00263B44">
            <w:pPr>
              <w:jc w:val="center"/>
              <w:rPr>
                <w:b/>
              </w:rPr>
            </w:pPr>
            <w:r w:rsidRPr="00990DE0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63B44" w:rsidRPr="00990DE0" w:rsidRDefault="00263B44" w:rsidP="00263B44">
            <w:pPr>
              <w:jc w:val="center"/>
              <w:rPr>
                <w:b/>
              </w:rPr>
            </w:pPr>
            <w:r w:rsidRPr="00990DE0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63B44" w:rsidRPr="00990DE0" w:rsidRDefault="00263B44" w:rsidP="00263B44">
            <w:pPr>
              <w:jc w:val="center"/>
              <w:rPr>
                <w:b/>
              </w:rPr>
            </w:pPr>
            <w:r w:rsidRPr="00990DE0">
              <w:rPr>
                <w:b/>
              </w:rPr>
              <w:t>Avanzado</w:t>
            </w:r>
          </w:p>
        </w:tc>
      </w:tr>
      <w:tr w:rsidR="00263B44" w:rsidRPr="00990DE0" w:rsidTr="00263B44">
        <w:trPr>
          <w:trHeight w:val="526"/>
        </w:trPr>
        <w:tc>
          <w:tcPr>
            <w:tcW w:w="1173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263B44" w:rsidRPr="00990DE0" w:rsidRDefault="00263B44" w:rsidP="00263B44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1173" w:type="pct"/>
          </w:tcPr>
          <w:p w:rsidR="00263B44" w:rsidRPr="00990DE0" w:rsidRDefault="00263B44" w:rsidP="00263B4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90DE0">
              <w:rPr>
                <w:rFonts w:cs="Arial"/>
                <w:color w:val="BF8F00" w:themeColor="accent4" w:themeShade="BF"/>
              </w:rPr>
              <w:t>Sigue indicaciones básicas para realizar la lectura de distintos textos.</w:t>
            </w:r>
          </w:p>
          <w:p w:rsidR="00263B44" w:rsidRPr="00990DE0" w:rsidRDefault="00263B44" w:rsidP="00263B4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Indica aspectos básicos para realizar el argumento comprensivo de un texto.</w:t>
            </w:r>
          </w:p>
        </w:tc>
        <w:tc>
          <w:tcPr>
            <w:tcW w:w="831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Alude, de forma general, a las ideas del argumento comprensivo de un texto.</w:t>
            </w:r>
          </w:p>
        </w:tc>
        <w:tc>
          <w:tcPr>
            <w:tcW w:w="950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Efectúa la exposición oral argumentativa de un tema con su estructura lógica.</w:t>
            </w:r>
          </w:p>
        </w:tc>
      </w:tr>
      <w:tr w:rsidR="00263B44" w:rsidRPr="00990DE0" w:rsidTr="00263B44">
        <w:trPr>
          <w:trHeight w:val="590"/>
        </w:trPr>
        <w:tc>
          <w:tcPr>
            <w:tcW w:w="1173" w:type="pct"/>
          </w:tcPr>
          <w:p w:rsidR="00263B44" w:rsidRPr="00990DE0" w:rsidRDefault="00263B44" w:rsidP="00263B44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990DE0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263B44" w:rsidRPr="00990DE0" w:rsidRDefault="00263B44" w:rsidP="00263B4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263B44" w:rsidRPr="00990DE0" w:rsidRDefault="00263B44" w:rsidP="00263B4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90DE0">
              <w:rPr>
                <w:rFonts w:cs="Arial"/>
                <w:color w:val="BF8F00" w:themeColor="accent4" w:themeShade="BF"/>
              </w:rPr>
              <w:t>Formula alternativas para realizar la lectura de distintos textos y emitir argumentos.</w:t>
            </w:r>
          </w:p>
          <w:p w:rsidR="00263B44" w:rsidRPr="00990DE0" w:rsidRDefault="00263B44" w:rsidP="00263B4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en estudio.  </w:t>
            </w:r>
          </w:p>
        </w:tc>
        <w:tc>
          <w:tcPr>
            <w:tcW w:w="831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ideas del esquema con la estructura de su exposición argumentativa (inicio, desarrollo y cierre).</w:t>
            </w:r>
          </w:p>
        </w:tc>
        <w:tc>
          <w:tcPr>
            <w:tcW w:w="950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el tema de exposición con estructura lógica y argumento claro.</w:t>
            </w:r>
          </w:p>
        </w:tc>
      </w:tr>
      <w:tr w:rsidR="00263B44" w:rsidRPr="00990DE0" w:rsidTr="00263B44">
        <w:trPr>
          <w:trHeight w:val="901"/>
        </w:trPr>
        <w:tc>
          <w:tcPr>
            <w:tcW w:w="1173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90DE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263B44" w:rsidRPr="00990DE0" w:rsidRDefault="00263B44" w:rsidP="00263B4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90DE0">
              <w:rPr>
                <w:rFonts w:cs="Arial"/>
                <w:color w:val="BF8F00" w:themeColor="accent4" w:themeShade="BF"/>
              </w:rPr>
              <w:t xml:space="preserve">Demuestra la comprensión de lectura de distintos textos a partir de argumentos.  </w:t>
            </w:r>
          </w:p>
        </w:tc>
        <w:tc>
          <w:tcPr>
            <w:tcW w:w="873" w:type="pct"/>
          </w:tcPr>
          <w:p w:rsidR="00263B44" w:rsidRPr="00990DE0" w:rsidRDefault="00263B44" w:rsidP="00263B4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90DE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</w:t>
            </w:r>
            <w:r w:rsidRPr="00990DE0">
              <w:rPr>
                <w:rFonts w:asciiTheme="minorHAnsi" w:hAnsiTheme="minorHAnsi" w:cs="Arial"/>
                <w:sz w:val="22"/>
                <w:szCs w:val="22"/>
              </w:rPr>
              <w:t xml:space="preserve">un tema a partir de información explícita e implícita. </w:t>
            </w:r>
          </w:p>
        </w:tc>
        <w:tc>
          <w:tcPr>
            <w:tcW w:w="831" w:type="pct"/>
            <w:vAlign w:val="center"/>
          </w:tcPr>
          <w:p w:rsidR="00263B44" w:rsidRPr="00990DE0" w:rsidRDefault="00263B44" w:rsidP="00263B44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Brinda datos simples de comprensión, a partir de información explicita e implícita.</w:t>
            </w:r>
          </w:p>
        </w:tc>
        <w:tc>
          <w:tcPr>
            <w:tcW w:w="950" w:type="pct"/>
            <w:vAlign w:val="center"/>
          </w:tcPr>
          <w:p w:rsidR="00263B44" w:rsidRPr="00990DE0" w:rsidRDefault="00263B44" w:rsidP="00263B44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Específica datos puntuales de comprensión, a partir de información explicita e implícita.</w:t>
            </w:r>
          </w:p>
        </w:tc>
      </w:tr>
    </w:tbl>
    <w:p w:rsidR="004A1D2D" w:rsidRPr="00990DE0" w:rsidRDefault="004A1D2D" w:rsidP="004A1D2D">
      <w:pPr>
        <w:spacing w:after="0"/>
        <w:jc w:val="both"/>
      </w:pPr>
    </w:p>
    <w:p w:rsidR="004A1D2D" w:rsidRPr="00990DE0" w:rsidRDefault="004A1D2D" w:rsidP="004A1D2D">
      <w:pPr>
        <w:jc w:val="center"/>
        <w:rPr>
          <w:b/>
        </w:rPr>
      </w:pPr>
    </w:p>
    <w:p w:rsidR="004A1D2D" w:rsidRPr="00990DE0" w:rsidRDefault="004A1D2D" w:rsidP="004A1D2D">
      <w:pPr>
        <w:jc w:val="center"/>
        <w:rPr>
          <w:b/>
        </w:rPr>
      </w:pPr>
    </w:p>
    <w:p w:rsidR="004A1D2D" w:rsidRPr="00990DE0" w:rsidRDefault="004A1D2D" w:rsidP="004A1D2D">
      <w:pPr>
        <w:jc w:val="center"/>
        <w:rPr>
          <w:b/>
        </w:rPr>
      </w:pPr>
    </w:p>
    <w:p w:rsidR="004A1D2D" w:rsidRPr="00990DE0" w:rsidRDefault="004A1D2D" w:rsidP="004A1D2D">
      <w:pPr>
        <w:jc w:val="center"/>
        <w:rPr>
          <w:b/>
        </w:rPr>
      </w:pPr>
    </w:p>
    <w:p w:rsidR="004A1D2D" w:rsidRPr="00990DE0" w:rsidRDefault="004A1D2D" w:rsidP="004A1D2D">
      <w:pPr>
        <w:jc w:val="center"/>
        <w:rPr>
          <w:b/>
        </w:rPr>
      </w:pPr>
    </w:p>
    <w:p w:rsidR="004A1D2D" w:rsidRPr="00990DE0" w:rsidRDefault="004A1D2D" w:rsidP="004A1D2D">
      <w:pPr>
        <w:jc w:val="center"/>
        <w:rPr>
          <w:b/>
        </w:rPr>
      </w:pPr>
    </w:p>
    <w:p w:rsidR="004A1D2D" w:rsidRPr="00990DE0" w:rsidRDefault="004A1D2D" w:rsidP="00A37033">
      <w:pPr>
        <w:jc w:val="center"/>
        <w:rPr>
          <w:b/>
        </w:rPr>
      </w:pPr>
    </w:p>
    <w:p w:rsidR="004A1D2D" w:rsidRPr="00990DE0" w:rsidRDefault="004A1D2D" w:rsidP="00A37033">
      <w:pPr>
        <w:jc w:val="center"/>
        <w:rPr>
          <w:b/>
        </w:rPr>
      </w:pPr>
    </w:p>
    <w:p w:rsidR="00990DE0" w:rsidRPr="00990DE0" w:rsidRDefault="00990DE0" w:rsidP="00990DE0">
      <w:pPr>
        <w:jc w:val="center"/>
        <w:rPr>
          <w:rFonts w:cs="Arial"/>
          <w:b/>
        </w:rPr>
      </w:pPr>
      <w:r w:rsidRPr="00990DE0">
        <w:rPr>
          <w:rFonts w:cs="Arial"/>
          <w:b/>
        </w:rPr>
        <w:t xml:space="preserve">Valoración </w:t>
      </w:r>
      <w:r w:rsidRPr="00990DE0">
        <w:rPr>
          <w:rFonts w:cs="Arial"/>
          <w:b/>
          <w:i/>
          <w:u w:val="single"/>
        </w:rPr>
        <w:t xml:space="preserve">general </w:t>
      </w:r>
      <w:r w:rsidR="00DA23E7">
        <w:rPr>
          <w:rFonts w:cs="Arial"/>
          <w:b/>
        </w:rPr>
        <w:t>de la habilidad</w:t>
      </w:r>
      <w:r w:rsidRPr="00990DE0">
        <w:rPr>
          <w:rFonts w:cs="Arial"/>
          <w:b/>
        </w:rPr>
        <w:t xml:space="preserve"> de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990DE0" w:rsidRPr="00990DE0" w:rsidTr="001832F8">
        <w:tc>
          <w:tcPr>
            <w:tcW w:w="892" w:type="pct"/>
            <w:vMerge w:val="restart"/>
          </w:tcPr>
          <w:p w:rsidR="00990DE0" w:rsidRPr="00990DE0" w:rsidRDefault="00990DE0" w:rsidP="001832F8">
            <w:pPr>
              <w:jc w:val="center"/>
              <w:rPr>
                <w:rFonts w:cs="Arial"/>
                <w:b/>
              </w:rPr>
            </w:pPr>
            <w:r w:rsidRPr="00990DE0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b/>
              </w:rPr>
            </w:pPr>
            <w:r w:rsidRPr="00990DE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b/>
              </w:rPr>
            </w:pPr>
            <w:r w:rsidRPr="00990DE0">
              <w:rPr>
                <w:rFonts w:cs="Arial"/>
                <w:b/>
              </w:rPr>
              <w:t>Nivel de desempeño</w:t>
            </w:r>
          </w:p>
        </w:tc>
      </w:tr>
      <w:tr w:rsidR="00990DE0" w:rsidRPr="00990DE0" w:rsidTr="001832F8">
        <w:tc>
          <w:tcPr>
            <w:tcW w:w="892" w:type="pct"/>
            <w:vMerge/>
          </w:tcPr>
          <w:p w:rsidR="00990DE0" w:rsidRPr="00990DE0" w:rsidRDefault="00990DE0" w:rsidP="001832F8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990DE0" w:rsidRPr="00990DE0" w:rsidRDefault="00990DE0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b/>
              </w:rPr>
            </w:pPr>
            <w:r w:rsidRPr="00990DE0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b/>
              </w:rPr>
            </w:pPr>
            <w:r w:rsidRPr="00990DE0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b/>
              </w:rPr>
            </w:pPr>
            <w:r w:rsidRPr="00990DE0">
              <w:rPr>
                <w:rFonts w:cs="Arial"/>
                <w:b/>
              </w:rPr>
              <w:t>Avanzado</w:t>
            </w:r>
          </w:p>
        </w:tc>
      </w:tr>
      <w:tr w:rsidR="00990DE0" w:rsidRPr="00990DE0" w:rsidTr="001832F8">
        <w:trPr>
          <w:trHeight w:val="20"/>
        </w:trPr>
        <w:tc>
          <w:tcPr>
            <w:tcW w:w="892" w:type="pct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90DE0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90DE0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990DE0" w:rsidRPr="00990DE0" w:rsidTr="001832F8">
        <w:trPr>
          <w:trHeight w:val="20"/>
        </w:trPr>
        <w:tc>
          <w:tcPr>
            <w:tcW w:w="892" w:type="pct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90DE0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90DE0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990DE0" w:rsidRPr="00990DE0" w:rsidTr="001832F8">
        <w:trPr>
          <w:trHeight w:val="20"/>
        </w:trPr>
        <w:tc>
          <w:tcPr>
            <w:tcW w:w="892" w:type="pct"/>
            <w:vAlign w:val="center"/>
          </w:tcPr>
          <w:p w:rsidR="00990DE0" w:rsidRPr="00990DE0" w:rsidRDefault="00990DE0" w:rsidP="001832F8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90DE0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90DE0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990DE0" w:rsidRPr="00990DE0" w:rsidRDefault="00990DE0" w:rsidP="00990DE0">
            <w:pPr>
              <w:jc w:val="center"/>
              <w:rPr>
                <w:rFonts w:cs="Arial"/>
              </w:rPr>
            </w:pPr>
            <w:r w:rsidRPr="00990DE0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990DE0" w:rsidRPr="00990DE0" w:rsidRDefault="00990DE0" w:rsidP="00990DE0">
      <w:pPr>
        <w:rPr>
          <w:rFonts w:cs="Arial"/>
        </w:rPr>
      </w:pPr>
    </w:p>
    <w:p w:rsidR="00990DE0" w:rsidRPr="00990DE0" w:rsidRDefault="00990DE0" w:rsidP="00990DE0"/>
    <w:p w:rsidR="004A1D2D" w:rsidRDefault="004A1D2D" w:rsidP="00A37033">
      <w:pPr>
        <w:jc w:val="center"/>
        <w:rPr>
          <w:b/>
        </w:rPr>
      </w:pPr>
    </w:p>
    <w:p w:rsidR="00A740FF" w:rsidRDefault="00A740FF" w:rsidP="00A37033">
      <w:pPr>
        <w:jc w:val="center"/>
        <w:rPr>
          <w:b/>
        </w:rPr>
      </w:pPr>
    </w:p>
    <w:p w:rsidR="00A740FF" w:rsidRDefault="00A740FF" w:rsidP="00A37033">
      <w:pPr>
        <w:jc w:val="center"/>
        <w:rPr>
          <w:b/>
        </w:rPr>
      </w:pPr>
    </w:p>
    <w:p w:rsidR="00A740FF" w:rsidRDefault="00A740FF" w:rsidP="00A37033">
      <w:pPr>
        <w:jc w:val="center"/>
        <w:rPr>
          <w:b/>
        </w:rPr>
      </w:pPr>
    </w:p>
    <w:p w:rsidR="00A740FF" w:rsidRDefault="00A740FF" w:rsidP="00A37033">
      <w:pPr>
        <w:jc w:val="center"/>
        <w:rPr>
          <w:b/>
        </w:rPr>
      </w:pPr>
    </w:p>
    <w:p w:rsidR="00A740FF" w:rsidRDefault="00A740FF" w:rsidP="00A740FF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A740FF" w:rsidRDefault="00A740FF" w:rsidP="00A740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40FF" w:rsidRDefault="00A740FF" w:rsidP="00A740FF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A740FF" w:rsidRDefault="00A740FF" w:rsidP="00A740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40FF" w:rsidRDefault="00A740FF" w:rsidP="00A740FF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A740FF" w:rsidRDefault="00A740FF" w:rsidP="00A740FF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A740FF" w:rsidRDefault="00A740FF" w:rsidP="00A740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40FF" w:rsidRDefault="00A740FF" w:rsidP="00A740FF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A740FF" w:rsidRDefault="00A740FF" w:rsidP="00A740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40FF" w:rsidRDefault="00A740FF" w:rsidP="00A740FF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A740FF" w:rsidRDefault="00A740FF" w:rsidP="00A740FF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A740FF" w:rsidRDefault="00A740FF" w:rsidP="00A740FF">
      <w:pPr>
        <w:pStyle w:val="Sinespaciado"/>
        <w:rPr>
          <w:rFonts w:ascii="Cambria" w:eastAsia="Calibri" w:hAnsi="Cambria" w:cs="Arial"/>
          <w:lang w:eastAsia="en-US"/>
        </w:rPr>
      </w:pPr>
    </w:p>
    <w:p w:rsidR="00A740FF" w:rsidRDefault="00A740FF" w:rsidP="00A740FF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A740FF" w:rsidRDefault="00A740FF" w:rsidP="00A740FF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A740FF" w:rsidRDefault="00A740FF" w:rsidP="00A740FF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A740FF" w:rsidRDefault="00A740FF" w:rsidP="00A740FF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A740FF" w:rsidRDefault="00A740FF" w:rsidP="00A740FF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A740FF" w:rsidRDefault="00A740FF" w:rsidP="00A740FF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A740FF" w:rsidRDefault="00A740FF" w:rsidP="00A740FF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A740FF" w:rsidRDefault="00A740FF" w:rsidP="00A740FF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A740FF" w:rsidRDefault="00A740FF" w:rsidP="00A740FF">
      <w:pPr>
        <w:rPr>
          <w:rFonts w:ascii="Calibri" w:eastAsia="Calibri" w:hAnsi="Calibri" w:cs="Times New Roman"/>
        </w:rPr>
      </w:pPr>
      <w:r>
        <w:t xml:space="preserve"> </w:t>
      </w:r>
    </w:p>
    <w:p w:rsidR="00A740FF" w:rsidRDefault="00A740FF" w:rsidP="00A740FF">
      <w:pPr>
        <w:rPr>
          <w:b/>
        </w:rPr>
      </w:pPr>
      <w:r>
        <w:rPr>
          <w:b/>
        </w:rPr>
        <w:t>Docentes:</w:t>
      </w:r>
    </w:p>
    <w:p w:rsidR="00A740FF" w:rsidRDefault="00A740FF" w:rsidP="00A740FF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A740FF" w:rsidRDefault="00A740FF" w:rsidP="00A740FF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A740FF" w:rsidRDefault="00A740FF" w:rsidP="00A740FF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A740FF" w:rsidRDefault="00A740FF" w:rsidP="00A740FF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A740FF" w:rsidRDefault="00A740FF" w:rsidP="00A740FF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A740FF" w:rsidRDefault="00A740FF" w:rsidP="00A740FF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A740FF" w:rsidRDefault="00A740FF" w:rsidP="00A740FF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A740FF" w:rsidRDefault="00A740FF" w:rsidP="00A37033">
      <w:pPr>
        <w:jc w:val="center"/>
        <w:rPr>
          <w:b/>
        </w:rPr>
      </w:pPr>
      <w:bookmarkStart w:id="0" w:name="_GoBack"/>
      <w:bookmarkEnd w:id="0"/>
    </w:p>
    <w:p w:rsidR="00A740FF" w:rsidRDefault="00A740FF" w:rsidP="00A37033">
      <w:pPr>
        <w:jc w:val="center"/>
        <w:rPr>
          <w:b/>
        </w:rPr>
      </w:pPr>
    </w:p>
    <w:p w:rsidR="00A740FF" w:rsidRDefault="00A740FF" w:rsidP="00A37033">
      <w:pPr>
        <w:jc w:val="center"/>
        <w:rPr>
          <w:b/>
        </w:rPr>
      </w:pPr>
    </w:p>
    <w:p w:rsidR="00A740FF" w:rsidRPr="00990DE0" w:rsidRDefault="00A740FF" w:rsidP="00A37033">
      <w:pPr>
        <w:jc w:val="center"/>
        <w:rPr>
          <w:b/>
        </w:rPr>
      </w:pPr>
    </w:p>
    <w:sectPr w:rsidR="00A740FF" w:rsidRPr="00990DE0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36A" w:rsidRDefault="00A2136A" w:rsidP="00140D69">
      <w:pPr>
        <w:spacing w:after="0" w:line="240" w:lineRule="auto"/>
      </w:pPr>
      <w:r>
        <w:separator/>
      </w:r>
    </w:p>
  </w:endnote>
  <w:endnote w:type="continuationSeparator" w:id="0">
    <w:p w:rsidR="00A2136A" w:rsidRDefault="00A2136A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87" w:rsidRDefault="00F87B8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87" w:rsidRDefault="00F87B87" w:rsidP="00F87B87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F87B87" w:rsidRDefault="00F87B8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87" w:rsidRDefault="00F87B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36A" w:rsidRDefault="00A2136A" w:rsidP="00140D69">
      <w:pPr>
        <w:spacing w:after="0" w:line="240" w:lineRule="auto"/>
      </w:pPr>
      <w:r>
        <w:separator/>
      </w:r>
    </w:p>
  </w:footnote>
  <w:footnote w:type="continuationSeparator" w:id="0">
    <w:p w:rsidR="00A2136A" w:rsidRDefault="00A2136A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87" w:rsidRDefault="00F87B8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87" w:rsidRDefault="00F87B8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87" w:rsidRDefault="00F87B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4F7B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63B44"/>
    <w:rsid w:val="002707A1"/>
    <w:rsid w:val="00273E23"/>
    <w:rsid w:val="00275FFD"/>
    <w:rsid w:val="00276758"/>
    <w:rsid w:val="00281CEB"/>
    <w:rsid w:val="00293042"/>
    <w:rsid w:val="002A6F24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045B4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90DE0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3145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136A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40FF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A50BA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6FF9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23E7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E5DC3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87B87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99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A740FF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0B083-FB02-4240-8C42-BA9E4829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7</Pages>
  <Words>1398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522</cp:revision>
  <dcterms:created xsi:type="dcterms:W3CDTF">2019-02-28T19:25:00Z</dcterms:created>
  <dcterms:modified xsi:type="dcterms:W3CDTF">2019-12-02T16:25:00Z</dcterms:modified>
</cp:coreProperties>
</file>