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B5E" w:rsidRDefault="00F77B5E" w:rsidP="00F77B5E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F77B5E" w:rsidRDefault="00F77B5E" w:rsidP="00F77B5E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F77B5E" w:rsidRDefault="00F77B5E" w:rsidP="00F77B5E">
      <w:pPr>
        <w:spacing w:after="0" w:line="240" w:lineRule="auto"/>
        <w:jc w:val="center"/>
      </w:pP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F77B5E" w:rsidRDefault="00F77B5E" w:rsidP="00F77B5E">
      <w:pPr>
        <w:pStyle w:val="Prrafodelista"/>
        <w:numPr>
          <w:ilvl w:val="0"/>
          <w:numId w:val="7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7678C2" w:rsidRPr="00F24DD5" w:rsidRDefault="007678C2" w:rsidP="00B83326">
      <w:pPr>
        <w:spacing w:after="0"/>
        <w:jc w:val="center"/>
        <w:rPr>
          <w:b/>
        </w:rPr>
      </w:pPr>
    </w:p>
    <w:p w:rsidR="005074D6" w:rsidRDefault="005074D6" w:rsidP="005074D6">
      <w:pPr>
        <w:jc w:val="center"/>
        <w:rPr>
          <w:b/>
        </w:rPr>
      </w:pPr>
      <w:r w:rsidRPr="00F24DD5">
        <w:rPr>
          <w:b/>
        </w:rPr>
        <w:t xml:space="preserve">Plantilla de planeamiento didáctico de Español </w:t>
      </w:r>
    </w:p>
    <w:p w:rsidR="000B5261" w:rsidRDefault="000B5261" w:rsidP="000B5261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5074D6" w:rsidRPr="00F24DD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24DD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5074D6" w:rsidRPr="00F24DD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590549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F24DD5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F77B5E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5074D6" w:rsidRPr="00F24DD5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B03A8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90549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5074D6"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4DD5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0B5261" w:rsidRDefault="000B5261" w:rsidP="000B5261">
      <w:pPr>
        <w:tabs>
          <w:tab w:val="left" w:pos="5670"/>
          <w:tab w:val="left" w:pos="6105"/>
        </w:tabs>
        <w:spacing w:after="0"/>
        <w:rPr>
          <w:b/>
        </w:rPr>
      </w:pPr>
    </w:p>
    <w:p w:rsidR="005074D6" w:rsidRPr="00F24DD5" w:rsidRDefault="000B5261" w:rsidP="000B5261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257047" w:rsidRPr="00F24DD5" w:rsidRDefault="00257047" w:rsidP="005074D6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257047" w:rsidRPr="00F24DD5" w:rsidTr="00257047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257047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4DD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F77B5E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257047" w:rsidRPr="00F24DD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257047" w:rsidRPr="00F24DD5" w:rsidTr="00257047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257047" w:rsidRPr="00F24DD5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257047" w:rsidRPr="00F24DD5" w:rsidRDefault="00257047" w:rsidP="0025704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257047" w:rsidRPr="00F24DD5" w:rsidRDefault="00257047" w:rsidP="00FB10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4DD5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257047" w:rsidRPr="00F24DD5" w:rsidRDefault="00257047" w:rsidP="00257047">
            <w:pPr>
              <w:jc w:val="center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257047" w:rsidRPr="00F24DD5" w:rsidRDefault="00257047" w:rsidP="00FB10C9">
            <w:pPr>
              <w:jc w:val="both"/>
              <w:rPr>
                <w:color w:val="000000" w:themeColor="text1"/>
              </w:rPr>
            </w:pPr>
          </w:p>
        </w:tc>
      </w:tr>
      <w:tr w:rsidR="00257047" w:rsidRPr="00F24DD5" w:rsidTr="00257047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257047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4DD5" w:rsidRDefault="00257047" w:rsidP="00257047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F24DD5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257047" w:rsidRPr="00F24DD5" w:rsidRDefault="00257047" w:rsidP="00257047">
            <w:pPr>
              <w:jc w:val="center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257047" w:rsidRPr="00F24DD5" w:rsidRDefault="00257047" w:rsidP="00FB10C9">
            <w:pPr>
              <w:jc w:val="center"/>
              <w:rPr>
                <w:color w:val="000000" w:themeColor="text1"/>
              </w:rPr>
            </w:pPr>
          </w:p>
        </w:tc>
      </w:tr>
      <w:tr w:rsidR="00257047" w:rsidRPr="00F24DD5" w:rsidTr="00257047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4DD5" w:rsidRDefault="00257047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4DD5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257047" w:rsidRPr="00F24DD5" w:rsidRDefault="00257047" w:rsidP="00257047">
            <w:pPr>
              <w:jc w:val="center"/>
            </w:pPr>
            <w:r w:rsidRPr="00F24DD5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5074D6" w:rsidRPr="00F24DD5" w:rsidRDefault="005074D6" w:rsidP="005074D6">
      <w:pPr>
        <w:rPr>
          <w:b/>
        </w:rPr>
      </w:pPr>
    </w:p>
    <w:p w:rsidR="00257047" w:rsidRPr="00F24DD5" w:rsidRDefault="00257047" w:rsidP="005074D6">
      <w:pPr>
        <w:rPr>
          <w:b/>
        </w:rPr>
      </w:pPr>
    </w:p>
    <w:p w:rsidR="00257047" w:rsidRPr="00F24DD5" w:rsidRDefault="00257047" w:rsidP="005074D6">
      <w:pPr>
        <w:rPr>
          <w:b/>
        </w:rPr>
      </w:pPr>
    </w:p>
    <w:p w:rsidR="00257047" w:rsidRPr="00F24DD5" w:rsidRDefault="00257047" w:rsidP="005074D6">
      <w:pPr>
        <w:rPr>
          <w:b/>
        </w:rPr>
      </w:pPr>
    </w:p>
    <w:p w:rsidR="00257047" w:rsidRPr="00F24DD5" w:rsidRDefault="00257047" w:rsidP="005074D6">
      <w:pPr>
        <w:rPr>
          <w:b/>
        </w:rPr>
      </w:pPr>
    </w:p>
    <w:p w:rsidR="005074D6" w:rsidRPr="00F24DD5" w:rsidRDefault="005074D6" w:rsidP="005074D6">
      <w:pPr>
        <w:rPr>
          <w:b/>
        </w:rPr>
      </w:pPr>
    </w:p>
    <w:p w:rsidR="000B5261" w:rsidRDefault="000B5261" w:rsidP="000B5261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p w:rsidR="005074D6" w:rsidRPr="00F24DD5" w:rsidRDefault="005074D6" w:rsidP="005074D6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257047" w:rsidRPr="00F24DD5" w:rsidTr="00153531">
        <w:tc>
          <w:tcPr>
            <w:tcW w:w="4784" w:type="dxa"/>
            <w:gridSpan w:val="2"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  <w:r w:rsidRPr="00F24DD5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  <w:r w:rsidRPr="00F24DD5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257047" w:rsidRPr="00F24DD5" w:rsidRDefault="00F77B5E" w:rsidP="00257047">
            <w:pPr>
              <w:jc w:val="center"/>
              <w:rPr>
                <w:b/>
              </w:rPr>
            </w:pPr>
            <w:r>
              <w:rPr>
                <w:b/>
              </w:rPr>
              <w:t>Estrategias de mediación</w:t>
            </w:r>
          </w:p>
        </w:tc>
      </w:tr>
      <w:tr w:rsidR="00257047" w:rsidRPr="00F24DD5" w:rsidTr="00153531">
        <w:tc>
          <w:tcPr>
            <w:tcW w:w="2263" w:type="dxa"/>
          </w:tcPr>
          <w:p w:rsidR="00257047" w:rsidRPr="00F24DD5" w:rsidRDefault="00257047" w:rsidP="00257047">
            <w:pPr>
              <w:jc w:val="center"/>
              <w:rPr>
                <w:b/>
                <w:highlight w:val="yellow"/>
              </w:rPr>
            </w:pPr>
            <w:r w:rsidRPr="00F24DD5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  <w:r w:rsidRPr="00F24DD5">
              <w:rPr>
                <w:b/>
              </w:rPr>
              <w:t>Componente del programa de estudio</w:t>
            </w:r>
          </w:p>
          <w:p w:rsidR="00257047" w:rsidRPr="00F24DD5" w:rsidRDefault="00257047" w:rsidP="00257047">
            <w:pPr>
              <w:jc w:val="center"/>
              <w:rPr>
                <w:b/>
              </w:rPr>
            </w:pPr>
            <w:r w:rsidRPr="00F24DD5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257047" w:rsidRPr="00F24DD5" w:rsidRDefault="00257047" w:rsidP="00257047">
            <w:pPr>
              <w:jc w:val="center"/>
              <w:rPr>
                <w:b/>
              </w:rPr>
            </w:pPr>
          </w:p>
        </w:tc>
      </w:tr>
      <w:tr w:rsidR="005074D6" w:rsidRPr="00F24DD5" w:rsidTr="00153531">
        <w:trPr>
          <w:trHeight w:val="5139"/>
        </w:trPr>
        <w:tc>
          <w:tcPr>
            <w:tcW w:w="2263" w:type="dxa"/>
            <w:vAlign w:val="center"/>
          </w:tcPr>
          <w:p w:rsidR="005074D6" w:rsidRPr="00F24DD5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5074D6" w:rsidRPr="00F24DD5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F24DD5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5074D6" w:rsidRPr="00F24DD5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5074D6" w:rsidRPr="00F24DD5" w:rsidRDefault="005074D6" w:rsidP="00153531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F24DD5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5074D6" w:rsidRPr="00F24DD5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F24DD5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5074D6" w:rsidRPr="00F24DD5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4DD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5074D6" w:rsidRPr="00F24DD5" w:rsidRDefault="005074D6" w:rsidP="003F64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4DD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5074D6" w:rsidRPr="00F24DD5" w:rsidRDefault="00486DD1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6</w:t>
            </w:r>
            <w:r w:rsidR="005074D6" w:rsidRPr="00F24DD5">
              <w:rPr>
                <w:rFonts w:eastAsia="Times New Roman" w:cs="Arial"/>
                <w:lang w:eastAsia="es-ES"/>
              </w:rPr>
              <w:t>.1. Realización de recitaciones de rimas, rondas, canciones, adivinanzas, trabalenguas</w:t>
            </w:r>
            <w:r w:rsidR="00BD65B9">
              <w:rPr>
                <w:rFonts w:eastAsia="Times New Roman" w:cs="Arial"/>
                <w:lang w:eastAsia="es-ES"/>
              </w:rPr>
              <w:t xml:space="preserve">, exposiciones sobre temas de interés y oras formas literarias y no literarias.  Todo lo anterior utilizando diversas manifestaciones del lenguaje oral y comprendiendo el significado global del texto. </w:t>
            </w:r>
            <w:r w:rsidR="005074D6" w:rsidRPr="00F24DD5">
              <w:rPr>
                <w:rFonts w:eastAsia="Times New Roman" w:cs="Arial"/>
                <w:lang w:eastAsia="es-ES"/>
              </w:rPr>
              <w:t>.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(</w:t>
            </w:r>
            <w:r w:rsidR="00925847">
              <w:rPr>
                <w:rFonts w:eastAsia="Times New Roman" w:cs="Arial"/>
                <w:lang w:eastAsia="es-ES"/>
              </w:rPr>
              <w:t>6</w:t>
            </w:r>
            <w:r w:rsidRPr="00F24DD5">
              <w:rPr>
                <w:rFonts w:eastAsia="Times New Roman" w:cs="Arial"/>
                <w:lang w:eastAsia="es-ES"/>
              </w:rPr>
              <w:t>. Diversas manifestaciones del lenguaje oral:</w:t>
            </w:r>
            <w:r w:rsidR="00925847">
              <w:rPr>
                <w:rFonts w:eastAsia="Times New Roman" w:cs="Arial"/>
                <w:lang w:eastAsia="es-ES"/>
              </w:rPr>
              <w:t xml:space="preserve"> textos, instrucciones, relatos, anécdotas, dramatizaciones, documentales, coherencia y articulación</w:t>
            </w:r>
            <w:r w:rsidRPr="00F24DD5">
              <w:rPr>
                <w:rFonts w:eastAsia="Times New Roman" w:cs="Arial"/>
                <w:lang w:eastAsia="es-ES"/>
              </w:rPr>
              <w:t>.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lastRenderedPageBreak/>
              <w:t>Como: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•Desarrollar lo propuesto en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la Unidad de comprensión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y expresión oral (de los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dos primeros años) en los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contenidos:</w:t>
            </w:r>
          </w:p>
          <w:p w:rsidR="005074D6" w:rsidRPr="00F24DD5" w:rsidRDefault="00925847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Conceptuales, punto 3</w:t>
            </w:r>
            <w:r w:rsidR="005074D6" w:rsidRPr="00F24DD5">
              <w:rPr>
                <w:rFonts w:eastAsia="Times New Roman" w:cs="Arial"/>
                <w:lang w:eastAsia="es-ES"/>
              </w:rPr>
              <w:t>.</w:t>
            </w:r>
          </w:p>
          <w:p w:rsidR="005074D6" w:rsidRPr="00F24DD5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 xml:space="preserve">Procedimentales, puntos </w:t>
            </w:r>
            <w:r w:rsidR="00925847">
              <w:rPr>
                <w:rFonts w:eastAsia="Times New Roman" w:cs="Arial"/>
                <w:lang w:eastAsia="es-ES"/>
              </w:rPr>
              <w:t>3.1</w:t>
            </w:r>
          </w:p>
          <w:p w:rsidR="005074D6" w:rsidRDefault="005074D6" w:rsidP="00257047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4DD5">
              <w:rPr>
                <w:rFonts w:eastAsia="Times New Roman" w:cs="Arial"/>
                <w:lang w:eastAsia="es-ES"/>
              </w:rPr>
              <w:t>Actitudinales</w:t>
            </w:r>
            <w:r w:rsidR="00257047" w:rsidRPr="00F24DD5">
              <w:rPr>
                <w:rFonts w:eastAsia="Times New Roman" w:cs="Arial"/>
                <w:lang w:eastAsia="es-ES"/>
              </w:rPr>
              <w:t xml:space="preserve"> </w:t>
            </w:r>
            <w:r w:rsidRPr="00F24DD5">
              <w:rPr>
                <w:rFonts w:eastAsia="Times New Roman" w:cs="Arial"/>
                <w:lang w:eastAsia="es-ES"/>
              </w:rPr>
              <w:t>correspondientes).</w:t>
            </w:r>
          </w:p>
          <w:p w:rsidR="00925847" w:rsidRDefault="00925847" w:rsidP="0092584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Recitaciones, rimas, rondas, canciones, adivinanzas, trabalenguas.</w:t>
            </w:r>
          </w:p>
          <w:p w:rsidR="00925847" w:rsidRDefault="00925847" w:rsidP="0092584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Exposiciones orales.</w:t>
            </w:r>
          </w:p>
          <w:p w:rsidR="00925847" w:rsidRPr="00925847" w:rsidRDefault="00925847" w:rsidP="0092584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Significado global del texto. </w:t>
            </w:r>
          </w:p>
        </w:tc>
        <w:tc>
          <w:tcPr>
            <w:tcW w:w="0" w:type="auto"/>
          </w:tcPr>
          <w:p w:rsidR="005074D6" w:rsidRPr="00F24DD5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24DD5">
              <w:rPr>
                <w:rFonts w:cs="Arial"/>
                <w:color w:val="BF8F00" w:themeColor="accent4" w:themeShade="BF"/>
              </w:rPr>
              <w:lastRenderedPageBreak/>
              <w:t xml:space="preserve">Sigue indicaciones </w:t>
            </w:r>
            <w:bookmarkStart w:id="0" w:name="_GoBack"/>
            <w:r w:rsidRPr="00F24DD5">
              <w:rPr>
                <w:rFonts w:cs="Arial"/>
                <w:color w:val="BF8F00" w:themeColor="accent4" w:themeShade="BF"/>
              </w:rPr>
              <w:t xml:space="preserve">básicas para </w:t>
            </w:r>
            <w:r w:rsidR="00D15558" w:rsidRPr="00F24DD5">
              <w:rPr>
                <w:rFonts w:cs="Arial"/>
                <w:color w:val="BF8F00" w:themeColor="accent4" w:themeShade="BF"/>
              </w:rPr>
              <w:t>realizar una manifestación del lenguaje oral (recitación, dramatización)</w:t>
            </w:r>
            <w:r w:rsidRPr="00F24DD5">
              <w:rPr>
                <w:rFonts w:cs="Arial"/>
                <w:color w:val="BF8F00" w:themeColor="accent4" w:themeShade="BF"/>
              </w:rPr>
              <w:t xml:space="preserve">. </w:t>
            </w:r>
          </w:p>
          <w:p w:rsidR="005074D6" w:rsidRPr="00F24DD5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F24DD5" w:rsidRDefault="00A2525E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</w:t>
            </w:r>
            <w:r w:rsidR="005074D6" w:rsidRPr="00F24DD5">
              <w:rPr>
                <w:rFonts w:cs="Arial"/>
                <w:color w:val="BF8F00" w:themeColor="accent4" w:themeShade="BF"/>
              </w:rPr>
              <w:t xml:space="preserve"> </w:t>
            </w:r>
            <w:r w:rsidR="00D15558" w:rsidRPr="00F24DD5">
              <w:rPr>
                <w:rFonts w:cs="Arial"/>
                <w:color w:val="BF8F00" w:themeColor="accent4" w:themeShade="BF"/>
              </w:rPr>
              <w:t>una manifestación del lenguaje oral (recitación, dramatización).</w:t>
            </w:r>
          </w:p>
          <w:p w:rsidR="005074D6" w:rsidRPr="00F24DD5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F24DD5" w:rsidRDefault="005074D6" w:rsidP="003F64C0">
            <w:pPr>
              <w:autoSpaceDE w:val="0"/>
              <w:autoSpaceDN w:val="0"/>
              <w:adjustRightInd w:val="0"/>
              <w:jc w:val="center"/>
            </w:pPr>
            <w:r w:rsidRPr="00F24DD5">
              <w:rPr>
                <w:rFonts w:cs="Arial"/>
                <w:color w:val="BF8F00" w:themeColor="accent4" w:themeShade="BF"/>
              </w:rPr>
              <w:t xml:space="preserve">Demuestra la comprensión de un tema a partir </w:t>
            </w:r>
            <w:r w:rsidR="00D15558" w:rsidRPr="00F24DD5">
              <w:rPr>
                <w:rFonts w:cs="Arial"/>
                <w:color w:val="BF8F00" w:themeColor="accent4" w:themeShade="BF"/>
              </w:rPr>
              <w:t>una manifestación del lenguaje oral (recitación</w:t>
            </w:r>
            <w:bookmarkEnd w:id="0"/>
            <w:r w:rsidR="00D15558" w:rsidRPr="00F24DD5">
              <w:rPr>
                <w:rFonts w:cs="Arial"/>
                <w:color w:val="BF8F00" w:themeColor="accent4" w:themeShade="BF"/>
              </w:rPr>
              <w:t xml:space="preserve">, dramatización). </w:t>
            </w:r>
          </w:p>
        </w:tc>
        <w:tc>
          <w:tcPr>
            <w:tcW w:w="6890" w:type="dxa"/>
          </w:tcPr>
          <w:p w:rsidR="005074D6" w:rsidRPr="00F24DD5" w:rsidRDefault="005074D6" w:rsidP="00153531">
            <w:pPr>
              <w:jc w:val="both"/>
              <w:rPr>
                <w:rFonts w:cs="Arial"/>
              </w:rPr>
            </w:pPr>
          </w:p>
        </w:tc>
      </w:tr>
    </w:tbl>
    <w:p w:rsidR="005074D6" w:rsidRPr="00F24DD5" w:rsidRDefault="005074D6" w:rsidP="005074D6">
      <w:pPr>
        <w:spacing w:after="0"/>
        <w:rPr>
          <w:rFonts w:cs="Arial"/>
        </w:rPr>
      </w:pPr>
    </w:p>
    <w:p w:rsidR="005074D6" w:rsidRPr="00F24DD5" w:rsidRDefault="005074D6" w:rsidP="005074D6">
      <w:pPr>
        <w:spacing w:after="0"/>
        <w:jc w:val="center"/>
        <w:rPr>
          <w:b/>
        </w:rPr>
      </w:pPr>
    </w:p>
    <w:p w:rsidR="004D7BFC" w:rsidRPr="00F24DD5" w:rsidRDefault="000B5261" w:rsidP="000B5261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5074D6" w:rsidRPr="00F24DD5" w:rsidRDefault="005074D6" w:rsidP="005074D6">
      <w:pPr>
        <w:spacing w:after="0"/>
        <w:jc w:val="center"/>
        <w:rPr>
          <w:b/>
        </w:rPr>
      </w:pPr>
      <w:r w:rsidRPr="00F24DD5">
        <w:rPr>
          <w:b/>
        </w:rPr>
        <w:t>Instrumento de proceso</w:t>
      </w:r>
    </w:p>
    <w:p w:rsidR="005074D6" w:rsidRPr="00F24DD5" w:rsidRDefault="005074D6" w:rsidP="005074D6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F77B5E" w:rsidRPr="00F24DD5" w:rsidTr="00F77B5E">
        <w:tc>
          <w:tcPr>
            <w:tcW w:w="1173" w:type="pct"/>
            <w:vAlign w:val="center"/>
          </w:tcPr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F24DD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F77B5E" w:rsidRPr="00F24DD5" w:rsidRDefault="00F77B5E" w:rsidP="00F77B5E">
            <w:pPr>
              <w:jc w:val="center"/>
              <w:rPr>
                <w:b/>
              </w:rPr>
            </w:pPr>
            <w:r w:rsidRPr="00F24DD5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F77B5E" w:rsidRPr="00F24DD5" w:rsidRDefault="00F77B5E" w:rsidP="00F77B5E">
            <w:pPr>
              <w:jc w:val="center"/>
              <w:rPr>
                <w:b/>
              </w:rPr>
            </w:pPr>
            <w:r w:rsidRPr="00F24DD5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F77B5E" w:rsidRPr="00F24DD5" w:rsidRDefault="00F77B5E" w:rsidP="00F77B5E">
            <w:pPr>
              <w:jc w:val="center"/>
              <w:rPr>
                <w:b/>
              </w:rPr>
            </w:pPr>
            <w:r w:rsidRPr="00F24DD5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F77B5E" w:rsidRPr="00F24DD5" w:rsidRDefault="00F77B5E" w:rsidP="00F77B5E">
            <w:pPr>
              <w:jc w:val="center"/>
              <w:rPr>
                <w:b/>
              </w:rPr>
            </w:pPr>
            <w:r w:rsidRPr="00F24DD5">
              <w:rPr>
                <w:b/>
              </w:rPr>
              <w:t>Avanzado</w:t>
            </w:r>
          </w:p>
        </w:tc>
      </w:tr>
      <w:tr w:rsidR="00F77B5E" w:rsidRPr="00F24DD5" w:rsidTr="00F77B5E">
        <w:trPr>
          <w:trHeight w:val="1233"/>
        </w:trPr>
        <w:tc>
          <w:tcPr>
            <w:tcW w:w="1173" w:type="pct"/>
          </w:tcPr>
          <w:p w:rsidR="00F77B5E" w:rsidRPr="00F77B5E" w:rsidRDefault="00F77B5E" w:rsidP="00F77B5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77B5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Planificación</w:t>
            </w:r>
          </w:p>
          <w:p w:rsidR="00F77B5E" w:rsidRPr="00F77B5E" w:rsidRDefault="00F77B5E" w:rsidP="00F77B5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  <w:r w:rsidRPr="00F24DD5">
              <w:rPr>
                <w:rFonts w:cs="Arial"/>
                <w:color w:val="BF8F00" w:themeColor="accent4" w:themeShade="BF"/>
              </w:rPr>
              <w:t xml:space="preserve">Sigue indicaciones básicas para realizar una manifestación del lenguaje oral (recitación, dramatización). </w:t>
            </w:r>
          </w:p>
        </w:tc>
        <w:tc>
          <w:tcPr>
            <w:tcW w:w="873" w:type="pct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 xml:space="preserve">Indica aspectos básicos para realizar una manifestación del lenguaje oral (recitación, dramatización). </w:t>
            </w:r>
          </w:p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 xml:space="preserve">Alude, de forma general, a los temas de una manifestación del lenguaje oral (recitación, dramatización). </w:t>
            </w:r>
          </w:p>
        </w:tc>
        <w:tc>
          <w:tcPr>
            <w:tcW w:w="950" w:type="pct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 xml:space="preserve">Efectúa una manifestación del lenguaje oral (recitación, dramatización). </w:t>
            </w:r>
          </w:p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F77B5E" w:rsidRPr="00F24DD5" w:rsidTr="00F77B5E">
        <w:trPr>
          <w:trHeight w:val="590"/>
        </w:trPr>
        <w:tc>
          <w:tcPr>
            <w:tcW w:w="1173" w:type="pct"/>
          </w:tcPr>
          <w:p w:rsidR="00F77B5E" w:rsidRPr="00F77B5E" w:rsidRDefault="00F77B5E" w:rsidP="00F77B5E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F77B5E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F77B5E" w:rsidRPr="00F77B5E" w:rsidRDefault="00F77B5E" w:rsidP="00F77B5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</w:t>
            </w:r>
            <w:r w:rsidRPr="00F24DD5">
              <w:rPr>
                <w:rFonts w:cs="Arial"/>
                <w:color w:val="BF8F00" w:themeColor="accent4" w:themeShade="BF"/>
              </w:rPr>
              <w:t xml:space="preserve"> una manifestación del lenguaje oral (recitación, dramatización).</w:t>
            </w:r>
          </w:p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4DD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que esquematizan el tema para la manifestación del lenguaje.  </w:t>
            </w:r>
          </w:p>
        </w:tc>
        <w:tc>
          <w:tcPr>
            <w:tcW w:w="831" w:type="pct"/>
          </w:tcPr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4DD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Asocia ideas del esquema con la estructura que tendrá la manifestación del lenguaje. </w:t>
            </w:r>
          </w:p>
        </w:tc>
        <w:tc>
          <w:tcPr>
            <w:tcW w:w="950" w:type="pct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>Precisa los pasos para realizar una manifestación del lenguaje oral (recitación, dramatización).</w:t>
            </w:r>
          </w:p>
          <w:p w:rsidR="00F77B5E" w:rsidRPr="00F24DD5" w:rsidRDefault="00F77B5E" w:rsidP="00F77B5E">
            <w:pPr>
              <w:pStyle w:val="Sinespaciado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F77B5E" w:rsidRPr="00F24DD5" w:rsidTr="00F77B5E">
        <w:trPr>
          <w:trHeight w:val="901"/>
        </w:trPr>
        <w:tc>
          <w:tcPr>
            <w:tcW w:w="1173" w:type="pct"/>
          </w:tcPr>
          <w:p w:rsidR="00F77B5E" w:rsidRPr="00F77B5E" w:rsidRDefault="00F77B5E" w:rsidP="00F77B5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77B5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F77B5E" w:rsidRPr="00F77B5E" w:rsidRDefault="00F77B5E" w:rsidP="00F77B5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F77B5E" w:rsidRPr="00F24DD5" w:rsidRDefault="00F77B5E" w:rsidP="00F77B5E">
            <w:pPr>
              <w:jc w:val="both"/>
              <w:rPr>
                <w:rFonts w:cs="Arial"/>
                <w:color w:val="BF8F00" w:themeColor="accent4" w:themeShade="BF"/>
              </w:rPr>
            </w:pPr>
            <w:r w:rsidRPr="00F24DD5">
              <w:rPr>
                <w:rFonts w:cs="Arial"/>
                <w:color w:val="BF8F00" w:themeColor="accent4" w:themeShade="BF"/>
              </w:rPr>
              <w:t>Demuestra la comprensión de un tema a partir una manifestación del lenguaje oral (recitación, dramatización).</w:t>
            </w:r>
          </w:p>
        </w:tc>
        <w:tc>
          <w:tcPr>
            <w:tcW w:w="873" w:type="pct"/>
          </w:tcPr>
          <w:p w:rsidR="00F77B5E" w:rsidRPr="00F24DD5" w:rsidRDefault="00F77B5E" w:rsidP="00F77B5E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4DD5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</w:t>
            </w:r>
            <w:r w:rsidRPr="00F24DD5">
              <w:rPr>
                <w:rFonts w:asciiTheme="minorHAnsi" w:hAnsiTheme="minorHAnsi" w:cs="Arial"/>
                <w:sz w:val="22"/>
                <w:szCs w:val="22"/>
              </w:rPr>
              <w:t>su manifestación oral.</w:t>
            </w:r>
          </w:p>
        </w:tc>
        <w:tc>
          <w:tcPr>
            <w:tcW w:w="831" w:type="pct"/>
            <w:vAlign w:val="center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>Brinda datos simples de comprensión a partir de su manifestación oral.</w:t>
            </w:r>
          </w:p>
        </w:tc>
        <w:tc>
          <w:tcPr>
            <w:tcW w:w="950" w:type="pct"/>
            <w:vAlign w:val="center"/>
          </w:tcPr>
          <w:p w:rsidR="00F77B5E" w:rsidRPr="00F24DD5" w:rsidRDefault="00F77B5E" w:rsidP="00F77B5E">
            <w:pPr>
              <w:jc w:val="center"/>
              <w:rPr>
                <w:rFonts w:cs="Arial"/>
              </w:rPr>
            </w:pPr>
            <w:r w:rsidRPr="00F24DD5">
              <w:rPr>
                <w:rFonts w:cs="Arial"/>
              </w:rPr>
              <w:t>Específica datos puntuales de comprensión de su manifestación oral.</w:t>
            </w:r>
          </w:p>
        </w:tc>
      </w:tr>
    </w:tbl>
    <w:p w:rsidR="005074D6" w:rsidRPr="00F24DD5" w:rsidRDefault="005074D6" w:rsidP="008761F9">
      <w:pPr>
        <w:jc w:val="center"/>
        <w:rPr>
          <w:b/>
        </w:rPr>
      </w:pPr>
    </w:p>
    <w:sectPr w:rsidR="005074D6" w:rsidRPr="00F24DD5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F61" w:rsidRDefault="00E94F61" w:rsidP="00140D69">
      <w:pPr>
        <w:spacing w:after="0" w:line="240" w:lineRule="auto"/>
      </w:pPr>
      <w:r>
        <w:separator/>
      </w:r>
    </w:p>
  </w:endnote>
  <w:endnote w:type="continuationSeparator" w:id="0">
    <w:p w:rsidR="00E94F61" w:rsidRDefault="00E94F61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 w:rsidP="003944E7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3944E7" w:rsidRDefault="003944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F61" w:rsidRDefault="00E94F61" w:rsidP="00140D69">
      <w:pPr>
        <w:spacing w:after="0" w:line="240" w:lineRule="auto"/>
      </w:pPr>
      <w:r>
        <w:separator/>
      </w:r>
    </w:p>
  </w:footnote>
  <w:footnote w:type="continuationSeparator" w:id="0">
    <w:p w:rsidR="00E94F61" w:rsidRDefault="00E94F61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71FA0"/>
    <w:multiLevelType w:val="hybridMultilevel"/>
    <w:tmpl w:val="E6945DE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B5261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57047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944E7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86DD1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D7BFC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0549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3696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1F9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64F5"/>
    <w:rsid w:val="008E7B65"/>
    <w:rsid w:val="008F2F63"/>
    <w:rsid w:val="0090278C"/>
    <w:rsid w:val="00905636"/>
    <w:rsid w:val="00905B41"/>
    <w:rsid w:val="0091425F"/>
    <w:rsid w:val="00925847"/>
    <w:rsid w:val="00945D5E"/>
    <w:rsid w:val="0095167C"/>
    <w:rsid w:val="0095439C"/>
    <w:rsid w:val="00954C88"/>
    <w:rsid w:val="009562A4"/>
    <w:rsid w:val="00956F16"/>
    <w:rsid w:val="009766B7"/>
    <w:rsid w:val="0098657A"/>
    <w:rsid w:val="009975B4"/>
    <w:rsid w:val="009A021C"/>
    <w:rsid w:val="009A08C8"/>
    <w:rsid w:val="009A4D0C"/>
    <w:rsid w:val="009B32A2"/>
    <w:rsid w:val="009C6A5B"/>
    <w:rsid w:val="009D2419"/>
    <w:rsid w:val="009D4028"/>
    <w:rsid w:val="009E03BE"/>
    <w:rsid w:val="009E1738"/>
    <w:rsid w:val="009E42EE"/>
    <w:rsid w:val="009E5CCD"/>
    <w:rsid w:val="00A021A3"/>
    <w:rsid w:val="00A03EE4"/>
    <w:rsid w:val="00A2078B"/>
    <w:rsid w:val="00A2525E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9214B"/>
    <w:rsid w:val="00AA2BDA"/>
    <w:rsid w:val="00AC2998"/>
    <w:rsid w:val="00AD048B"/>
    <w:rsid w:val="00AD1B57"/>
    <w:rsid w:val="00AD7A51"/>
    <w:rsid w:val="00AD7FF8"/>
    <w:rsid w:val="00B03A83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D65B9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3375"/>
    <w:rsid w:val="00E84498"/>
    <w:rsid w:val="00E94F61"/>
    <w:rsid w:val="00EA065F"/>
    <w:rsid w:val="00EA0F40"/>
    <w:rsid w:val="00EB5EE2"/>
    <w:rsid w:val="00EE33B0"/>
    <w:rsid w:val="00EE476D"/>
    <w:rsid w:val="00EF1EFC"/>
    <w:rsid w:val="00F12D32"/>
    <w:rsid w:val="00F153EB"/>
    <w:rsid w:val="00F24DD5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77B5E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5F7D8-E897-47F7-9F41-DB356E97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5</Pages>
  <Words>1118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300</cp:revision>
  <dcterms:created xsi:type="dcterms:W3CDTF">2019-02-28T19:25:00Z</dcterms:created>
  <dcterms:modified xsi:type="dcterms:W3CDTF">2019-12-02T16:48:00Z</dcterms:modified>
</cp:coreProperties>
</file>