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8B85D" w14:textId="77777777" w:rsidR="00353257" w:rsidRPr="0035669E" w:rsidRDefault="00353257" w:rsidP="00353257">
      <w:pPr>
        <w:spacing w:after="0" w:line="240" w:lineRule="auto"/>
        <w:jc w:val="center"/>
        <w:rPr>
          <w:b/>
        </w:rPr>
      </w:pPr>
      <w:r w:rsidRPr="0035669E">
        <w:rPr>
          <w:b/>
        </w:rPr>
        <w:t xml:space="preserve">Lineamientos generales para el planeamiento de </w:t>
      </w:r>
    </w:p>
    <w:p w14:paraId="0AD59185" w14:textId="77777777" w:rsidR="00353257" w:rsidRPr="0035669E" w:rsidRDefault="00353257" w:rsidP="00353257">
      <w:pPr>
        <w:spacing w:after="0" w:line="240" w:lineRule="auto"/>
        <w:jc w:val="center"/>
        <w:rPr>
          <w:b/>
        </w:rPr>
      </w:pPr>
      <w:r w:rsidRPr="0035669E">
        <w:rPr>
          <w:b/>
        </w:rPr>
        <w:t>Español en Primer Ciclo y Segundo Ciclo</w:t>
      </w:r>
    </w:p>
    <w:p w14:paraId="3E3C449A" w14:textId="77777777" w:rsidR="00353257" w:rsidRPr="0035669E" w:rsidRDefault="00353257" w:rsidP="00353257">
      <w:pPr>
        <w:spacing w:after="0" w:line="240" w:lineRule="auto"/>
        <w:jc w:val="center"/>
      </w:pPr>
    </w:p>
    <w:p w14:paraId="2920A502" w14:textId="77777777" w:rsidR="00353257" w:rsidRPr="0035669E" w:rsidRDefault="00353257" w:rsidP="0035325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5669E">
        <w:t xml:space="preserve">Las actividades de mediación para desarrollar las lecciones de </w:t>
      </w:r>
      <w:proofErr w:type="gramStart"/>
      <w:r w:rsidRPr="0035669E">
        <w:t>Español</w:t>
      </w:r>
      <w:proofErr w:type="gramEnd"/>
      <w:r w:rsidRPr="0035669E">
        <w:t xml:space="preserve"> en primaria, se elaboran considerando los tres momentos claves para el abordaje de los contenidos curriculares correspondientes (inicio, desarrollo y cierre).</w:t>
      </w:r>
    </w:p>
    <w:p w14:paraId="64670821" w14:textId="77777777" w:rsidR="00353257" w:rsidRPr="0035669E" w:rsidRDefault="00353257" w:rsidP="0035325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5669E">
        <w:t>Las actividades de mediación se redactan de manera muy detallada y en tercera persona singular.</w:t>
      </w:r>
    </w:p>
    <w:p w14:paraId="5FAFC1FD" w14:textId="77777777" w:rsidR="00353257" w:rsidRPr="0035669E" w:rsidRDefault="00353257" w:rsidP="0035325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5669E">
        <w:t xml:space="preserve">El contenido curricular actitudinal correspondiente debe evidenciarse en la redacción de alguna de las actividades de mediación y se subraya o escribe con letra negrita o de otro color. </w:t>
      </w:r>
    </w:p>
    <w:p w14:paraId="74B1E53E" w14:textId="77777777" w:rsidR="00353257" w:rsidRPr="0035669E" w:rsidRDefault="00353257" w:rsidP="0035325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5669E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14:paraId="67B46FA9" w14:textId="77777777" w:rsidR="00353257" w:rsidRPr="0035669E" w:rsidRDefault="00353257" w:rsidP="0035325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5669E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35669E">
        <w:t>supracitado</w:t>
      </w:r>
      <w:proofErr w:type="spellEnd"/>
      <w:r w:rsidRPr="0035669E">
        <w:t xml:space="preserve"> establece la dosificación por nivel y las listas de lecturas recomendadas para ambos ciclos educativos.</w:t>
      </w:r>
    </w:p>
    <w:p w14:paraId="102C9537" w14:textId="77777777" w:rsidR="00353257" w:rsidRPr="0035669E" w:rsidRDefault="00353257" w:rsidP="0035325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5669E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35669E">
        <w:rPr>
          <w:b/>
        </w:rPr>
        <w:t>DVM-AC-0015-01-2017</w:t>
      </w:r>
      <w:r w:rsidRPr="0035669E">
        <w:t xml:space="preserve">. </w:t>
      </w:r>
    </w:p>
    <w:p w14:paraId="19652B43" w14:textId="77777777" w:rsidR="00353257" w:rsidRPr="0035669E" w:rsidRDefault="00353257" w:rsidP="0035325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5669E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35669E">
        <w:t>subsitio</w:t>
      </w:r>
      <w:proofErr w:type="spellEnd"/>
      <w:r w:rsidRPr="0035669E">
        <w:t xml:space="preserve"> Piensa en Arte, al cual se puede ingresar con una contraseña creada por el usuario que cuente con correo oficial del MEP.</w:t>
      </w:r>
    </w:p>
    <w:p w14:paraId="5939595E" w14:textId="77777777" w:rsidR="00353257" w:rsidRPr="0035669E" w:rsidRDefault="00353257" w:rsidP="0035325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5669E">
        <w:t>El contenido 4.1 de primer año se debe retomar periódicamente, cada vez que se trabaje el desarrollo o estimulación de la conciencia fonológica.</w:t>
      </w:r>
    </w:p>
    <w:p w14:paraId="0826558D" w14:textId="77777777" w:rsidR="00353257" w:rsidRPr="0035669E" w:rsidRDefault="00353257" w:rsidP="0035325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5669E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14:paraId="41ACB300" w14:textId="77777777" w:rsidR="00353257" w:rsidRPr="0035669E" w:rsidRDefault="00353257" w:rsidP="0035325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5669E">
        <w:t>Debido a lo expuesto en el punto anterior, y como parte del proceso de lectoescritura, la unidad de articulación se abarca hacia el final del primer año, o bien, al iniciar el segundo año escolar.</w:t>
      </w:r>
    </w:p>
    <w:p w14:paraId="195BEA5C" w14:textId="77777777" w:rsidR="00353257" w:rsidRPr="0035669E" w:rsidRDefault="00353257" w:rsidP="0035325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5669E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14:paraId="763A795A" w14:textId="77777777" w:rsidR="00353257" w:rsidRPr="0035669E" w:rsidRDefault="00353257" w:rsidP="0035325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5669E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14:paraId="3C4E58CC" w14:textId="77777777" w:rsidR="00353257" w:rsidRDefault="00353257" w:rsidP="00E559CD">
      <w:pPr>
        <w:jc w:val="center"/>
        <w:rPr>
          <w:b/>
        </w:rPr>
      </w:pPr>
    </w:p>
    <w:p w14:paraId="099A3036" w14:textId="77777777" w:rsidR="00011353" w:rsidRDefault="00893753" w:rsidP="00E559CD">
      <w:pPr>
        <w:jc w:val="center"/>
        <w:rPr>
          <w:b/>
        </w:rPr>
      </w:pPr>
      <w:r w:rsidRPr="00930F40">
        <w:rPr>
          <w:b/>
        </w:rPr>
        <w:lastRenderedPageBreak/>
        <w:t>Plantilla de p</w:t>
      </w:r>
      <w:r w:rsidR="004516A4" w:rsidRPr="00930F40">
        <w:rPr>
          <w:b/>
        </w:rPr>
        <w:t>laneamiento didáctico</w:t>
      </w:r>
      <w:r w:rsidR="006969B6" w:rsidRPr="00930F40">
        <w:rPr>
          <w:b/>
        </w:rPr>
        <w:t xml:space="preserve"> de Español </w:t>
      </w:r>
    </w:p>
    <w:p w14:paraId="1E03CC82" w14:textId="77777777" w:rsidR="00FA027A" w:rsidRDefault="00FA027A" w:rsidP="00FA027A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BB02D6" w:rsidRPr="00930F40" w14:paraId="6020DE00" w14:textId="77777777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7B384EDF" w14:textId="77777777" w:rsidR="00BB02D6" w:rsidRPr="00930F40" w:rsidRDefault="00BB02D6" w:rsidP="00F7590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930F40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A36B740" w14:textId="77777777" w:rsidR="00BB02D6" w:rsidRPr="00930F40" w:rsidRDefault="00BB02D6" w:rsidP="00F7590C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BB02D6" w:rsidRPr="00930F40" w14:paraId="2E2DE9EE" w14:textId="77777777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7F19857" w14:textId="77777777" w:rsidR="00BB02D6" w:rsidRPr="00930F40" w:rsidRDefault="00BB02D6" w:rsidP="00F7590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</w:t>
            </w:r>
            <w:r w:rsidR="00F3129B" w:rsidRPr="00930F40">
              <w:rPr>
                <w:rFonts w:asciiTheme="minorHAnsi" w:hAnsiTheme="minorHAnsi" w:cs="Arial"/>
                <w:b/>
                <w:sz w:val="22"/>
                <w:szCs w:val="22"/>
              </w:rPr>
              <w:t>y a</w:t>
            </w:r>
            <w:r w:rsidRPr="00930F40">
              <w:rPr>
                <w:rFonts w:asciiTheme="minorHAnsi" w:hAnsiTheme="minorHAnsi" w:cs="Arial"/>
                <w:b/>
                <w:sz w:val="22"/>
                <w:szCs w:val="22"/>
              </w:rPr>
              <w:t>pellidos del o la docente</w:t>
            </w:r>
            <w:r w:rsidRPr="00930F40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A6E227D" w14:textId="39B62F19" w:rsidR="00BB02D6" w:rsidRPr="00930F40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957856" w:rsidRPr="00930F40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BB02D6" w:rsidRPr="00930F40" w14:paraId="007BA6C1" w14:textId="77777777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274251B" w14:textId="474B7E77" w:rsidR="00BB02D6" w:rsidRPr="00930F40" w:rsidRDefault="00BB02D6" w:rsidP="004516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E55E85" w:rsidRPr="00930F40">
              <w:rPr>
                <w:rFonts w:asciiTheme="minorHAnsi" w:hAnsiTheme="minorHAnsi" w:cs="Arial"/>
                <w:b/>
                <w:sz w:val="22"/>
                <w:szCs w:val="22"/>
              </w:rPr>
              <w:t>cuarto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CC047E3" w14:textId="0AD2B5F7" w:rsidR="00BB02D6" w:rsidRPr="00930F40" w:rsidRDefault="00E55E85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BB02D6" w:rsidRPr="00930F40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792A974" w14:textId="77777777" w:rsidR="00BB02D6" w:rsidRPr="00930F40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14:paraId="1701AC89" w14:textId="77777777" w:rsidR="00FA027A" w:rsidRDefault="00FA027A" w:rsidP="0044498A">
      <w:pPr>
        <w:spacing w:after="0"/>
        <w:rPr>
          <w:b/>
        </w:rPr>
      </w:pPr>
    </w:p>
    <w:p w14:paraId="2A321A88" w14:textId="50F89967" w:rsidR="0044498A" w:rsidRPr="00930F40" w:rsidRDefault="00FA027A" w:rsidP="0044498A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</w:p>
    <w:tbl>
      <w:tblPr>
        <w:tblStyle w:val="Tablaconcuadrcula"/>
        <w:tblpPr w:leftFromText="141" w:rightFromText="141" w:vertAnchor="text" w:horzAnchor="margin" w:tblpY="121"/>
        <w:tblW w:w="5002" w:type="pct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4"/>
        <w:gridCol w:w="9895"/>
      </w:tblGrid>
      <w:tr w:rsidR="0044498A" w:rsidRPr="00930F40" w14:paraId="259CEF5A" w14:textId="77777777" w:rsidTr="00BF1B08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5F30A39E" w14:textId="77777777" w:rsidR="0044498A" w:rsidRPr="00930F40" w:rsidRDefault="0044498A" w:rsidP="00BF1B08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930F4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6801BC2D" w14:textId="7D7369F6" w:rsidR="0044498A" w:rsidRPr="00930F40" w:rsidRDefault="00957856" w:rsidP="00BF1B08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930F4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44498A" w:rsidRPr="00930F4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44498A" w:rsidRPr="00930F40" w14:paraId="3746F061" w14:textId="77777777" w:rsidTr="00DE79AC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109723D8" w14:textId="77777777" w:rsidR="0044498A" w:rsidRPr="00930F40" w:rsidRDefault="0044498A" w:rsidP="0044498A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sz w:val="22"/>
                <w:szCs w:val="22"/>
              </w:rPr>
              <w:t>Pensamiento</w:t>
            </w:r>
          </w:p>
          <w:p w14:paraId="1146C846" w14:textId="77777777" w:rsidR="0044498A" w:rsidRPr="00930F40" w:rsidRDefault="0044498A" w:rsidP="0044498A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sz w:val="22"/>
                <w:szCs w:val="22"/>
              </w:rPr>
              <w:t xml:space="preserve">Sistémico: </w:t>
            </w:r>
            <w:r w:rsidRPr="00930F40">
              <w:rPr>
                <w:rFonts w:asciiTheme="minorHAnsi" w:hAnsiTheme="minorHAnsi" w:cs="Arial"/>
                <w:sz w:val="22"/>
                <w:szCs w:val="22"/>
              </w:rPr>
              <w:t>Habilidad para ver el todo y las partes, así como las conexiones entre estas que permiten la construcción de sentido de acuerdo al contexto.</w:t>
            </w:r>
          </w:p>
          <w:p w14:paraId="637DDEBF" w14:textId="77777777" w:rsidR="0044498A" w:rsidRPr="00930F40" w:rsidRDefault="0044498A" w:rsidP="0044498A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ED743DD" w14:textId="77777777" w:rsidR="0044498A" w:rsidRPr="00930F40" w:rsidRDefault="0044498A" w:rsidP="0044498A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3536680" w14:textId="77777777" w:rsidR="0044498A" w:rsidRPr="00930F40" w:rsidRDefault="0044498A" w:rsidP="0044498A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sz w:val="22"/>
                <w:szCs w:val="22"/>
              </w:rPr>
              <w:t>Patrones dentro del sistema.</w:t>
            </w:r>
          </w:p>
          <w:p w14:paraId="41902806" w14:textId="77777777" w:rsidR="0044498A" w:rsidRPr="00930F40" w:rsidRDefault="0044498A" w:rsidP="00AE33B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sz w:val="22"/>
                <w:szCs w:val="22"/>
              </w:rPr>
              <w:t>(Abstrae los datos, hechos, acciones y objetos como parte de contextos más amplios y complejos).</w:t>
            </w:r>
          </w:p>
          <w:p w14:paraId="525C3AC1" w14:textId="77777777" w:rsidR="0044498A" w:rsidRPr="00930F40" w:rsidRDefault="0044498A" w:rsidP="0044498A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4498A" w:rsidRPr="00930F40" w14:paraId="0B600B32" w14:textId="77777777" w:rsidTr="00DE79A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37809327" w14:textId="77777777" w:rsidR="0044498A" w:rsidRPr="00930F40" w:rsidRDefault="0044498A" w:rsidP="0044498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A9A17CF" w14:textId="77777777" w:rsidR="0044498A" w:rsidRPr="00930F40" w:rsidRDefault="0044498A" w:rsidP="0044498A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sz w:val="22"/>
                <w:szCs w:val="22"/>
              </w:rPr>
              <w:t>Causalidad entre los componentes del sistema.</w:t>
            </w:r>
          </w:p>
          <w:p w14:paraId="64903577" w14:textId="77777777" w:rsidR="0044498A" w:rsidRPr="00930F40" w:rsidRDefault="0044498A" w:rsidP="00AE33B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sz w:val="22"/>
                <w:szCs w:val="22"/>
              </w:rPr>
              <w:t>(Expone cómo cada objeto, hecho, persona y ser vivo son parte de un sistema dinámico de interrelación e interdependencia en su entorno determinado).</w:t>
            </w:r>
          </w:p>
        </w:tc>
      </w:tr>
      <w:tr w:rsidR="0044498A" w:rsidRPr="00930F40" w14:paraId="669A538F" w14:textId="77777777" w:rsidTr="00DE79A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7E9A4564" w14:textId="77777777" w:rsidR="0044498A" w:rsidRPr="00930F40" w:rsidRDefault="0044498A" w:rsidP="0044498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F65116C" w14:textId="77777777" w:rsidR="0044498A" w:rsidRPr="00930F40" w:rsidRDefault="0044498A" w:rsidP="0044498A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635A656D" w14:textId="77777777" w:rsidR="0044498A" w:rsidRPr="00930F40" w:rsidRDefault="0044498A" w:rsidP="0044498A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sz w:val="22"/>
                <w:szCs w:val="22"/>
              </w:rPr>
              <w:t>Modificación y mejoras del sistema.</w:t>
            </w:r>
          </w:p>
          <w:p w14:paraId="1DF1F6EB" w14:textId="77777777" w:rsidR="0044498A" w:rsidRPr="00930F40" w:rsidRDefault="0044498A" w:rsidP="00AE33BE">
            <w:pPr>
              <w:pStyle w:val="Default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(Desarrolla nuevos conocimientos, técnicas y herramientas prácticas que le permiten la reconstrucción de sentidos). </w:t>
            </w:r>
          </w:p>
        </w:tc>
      </w:tr>
    </w:tbl>
    <w:p w14:paraId="7CFC1A9D" w14:textId="77777777" w:rsidR="0044498A" w:rsidRPr="00930F40" w:rsidRDefault="0044498A" w:rsidP="0044498A">
      <w:pPr>
        <w:spacing w:after="0"/>
        <w:rPr>
          <w:b/>
        </w:rPr>
      </w:pPr>
    </w:p>
    <w:tbl>
      <w:tblPr>
        <w:tblStyle w:val="Tablaconcuadrcula"/>
        <w:tblW w:w="5147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2223"/>
        <w:gridCol w:w="880"/>
        <w:gridCol w:w="1600"/>
        <w:gridCol w:w="1897"/>
        <w:gridCol w:w="6399"/>
        <w:gridCol w:w="377"/>
      </w:tblGrid>
      <w:tr w:rsidR="0044498A" w:rsidRPr="00930F40" w14:paraId="35510177" w14:textId="77777777" w:rsidTr="002C2EB5">
        <w:trPr>
          <w:gridAfter w:val="1"/>
          <w:wAfter w:w="141" w:type="pct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14:paraId="6E95FCD5" w14:textId="77777777" w:rsidR="0044498A" w:rsidRPr="00930F40" w:rsidRDefault="0044498A" w:rsidP="00BF1B08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930F4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6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14:paraId="0B1164B4" w14:textId="6B1FB02A" w:rsidR="0044498A" w:rsidRPr="00930F40" w:rsidRDefault="00957856" w:rsidP="00BF1B08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930F4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44498A" w:rsidRPr="00930F4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44498A" w:rsidRPr="00930F40" w14:paraId="56FF3941" w14:textId="77777777" w:rsidTr="002C2EB5">
        <w:trPr>
          <w:gridAfter w:val="1"/>
          <w:wAfter w:w="141" w:type="pct"/>
          <w:trHeight w:val="454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14:paraId="7FB21548" w14:textId="77777777" w:rsidR="0044498A" w:rsidRPr="00930F40" w:rsidRDefault="0044498A" w:rsidP="00BF1B08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Comunicación:</w:t>
            </w:r>
          </w:p>
          <w:p w14:paraId="6DE7704D" w14:textId="77777777" w:rsidR="0044498A" w:rsidRPr="00930F40" w:rsidRDefault="0044498A" w:rsidP="00BF1B08">
            <w:pPr>
              <w:pStyle w:val="Pa5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930F40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diversos medios de acuerdo a un propósito. </w:t>
            </w:r>
          </w:p>
          <w:p w14:paraId="62CC31A2" w14:textId="77777777" w:rsidR="0044498A" w:rsidRPr="00930F40" w:rsidRDefault="0044498A" w:rsidP="00BF1B08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14:paraId="4E98F0D6" w14:textId="77777777" w:rsidR="0044498A" w:rsidRPr="00930F40" w:rsidRDefault="0044498A" w:rsidP="00BF1B08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14:paraId="5C5C2B8A" w14:textId="77777777" w:rsidR="0044498A" w:rsidRPr="00930F40" w:rsidRDefault="0044498A" w:rsidP="00AE33BE">
            <w:pPr>
              <w:pStyle w:val="Sinespaciado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930F40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</w:tr>
      <w:tr w:rsidR="0044498A" w:rsidRPr="00930F40" w14:paraId="543E9504" w14:textId="77777777" w:rsidTr="002C2EB5">
        <w:trPr>
          <w:gridAfter w:val="1"/>
          <w:wAfter w:w="141" w:type="pct"/>
          <w:trHeight w:val="454"/>
        </w:trPr>
        <w:tc>
          <w:tcPr>
            <w:tcW w:w="11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14:paraId="18445093" w14:textId="77777777" w:rsidR="0044498A" w:rsidRPr="00930F40" w:rsidRDefault="0044498A" w:rsidP="00BF1B08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6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14:paraId="0FD3E8B4" w14:textId="77777777" w:rsidR="0044498A" w:rsidRPr="00930F40" w:rsidRDefault="0044498A" w:rsidP="00BF1B08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14:paraId="4F92F7F0" w14:textId="77777777" w:rsidR="0044498A" w:rsidRPr="00930F40" w:rsidRDefault="0044498A" w:rsidP="00AE33BE">
            <w:pPr>
              <w:jc w:val="both"/>
              <w:rPr>
                <w:color w:val="000000" w:themeColor="text1"/>
              </w:rPr>
            </w:pPr>
            <w:r w:rsidRPr="00930F40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44498A" w:rsidRPr="00930F40" w14:paraId="598345A3" w14:textId="77777777" w:rsidTr="002C2EB5">
        <w:trPr>
          <w:gridAfter w:val="1"/>
          <w:wAfter w:w="141" w:type="pct"/>
          <w:trHeight w:val="454"/>
        </w:trPr>
        <w:tc>
          <w:tcPr>
            <w:tcW w:w="11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14:paraId="7FE7AAB1" w14:textId="77777777" w:rsidR="0044498A" w:rsidRPr="00930F40" w:rsidRDefault="0044498A" w:rsidP="00BF1B08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6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14:paraId="758C4C3F" w14:textId="77777777" w:rsidR="0044498A" w:rsidRPr="00930F40" w:rsidRDefault="0044498A" w:rsidP="00BF1B08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14:paraId="22560825" w14:textId="77777777" w:rsidR="0044498A" w:rsidRPr="00930F40" w:rsidRDefault="0044498A" w:rsidP="00BF1B08">
            <w:pPr>
              <w:jc w:val="center"/>
            </w:pPr>
            <w:r w:rsidRPr="00930F40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  <w:tr w:rsidR="00FA027A" w:rsidRPr="00930F40" w14:paraId="4F4094D9" w14:textId="77777777" w:rsidTr="00FA027A">
        <w:tblPrEx>
          <w:shd w:val="clear" w:color="auto" w:fill="auto"/>
        </w:tblPrEx>
        <w:tc>
          <w:tcPr>
            <w:tcW w:w="5000" w:type="pct"/>
            <w:gridSpan w:val="6"/>
            <w:tcBorders>
              <w:top w:val="nil"/>
              <w:left w:val="nil"/>
              <w:right w:val="nil"/>
            </w:tcBorders>
          </w:tcPr>
          <w:p w14:paraId="36DB5805" w14:textId="77777777" w:rsidR="00FA027A" w:rsidRPr="00FA027A" w:rsidRDefault="00FA027A" w:rsidP="00FA027A">
            <w:pPr>
              <w:spacing w:line="256" w:lineRule="auto"/>
              <w:rPr>
                <w:b/>
              </w:rPr>
            </w:pPr>
            <w:r w:rsidRPr="00FA027A">
              <w:rPr>
                <w:b/>
              </w:rPr>
              <w:lastRenderedPageBreak/>
              <w:t>Sección II. Aprendizajes esperados, indicadores de los aprendizajes esperados y estrategias de mediación.</w:t>
            </w:r>
          </w:p>
          <w:p w14:paraId="24C5B1BE" w14:textId="77777777" w:rsidR="00FA027A" w:rsidRPr="00930F40" w:rsidRDefault="00FA027A" w:rsidP="007963F9">
            <w:pPr>
              <w:jc w:val="center"/>
              <w:rPr>
                <w:b/>
              </w:rPr>
            </w:pPr>
          </w:p>
        </w:tc>
      </w:tr>
      <w:tr w:rsidR="004B49F7" w:rsidRPr="00930F40" w14:paraId="71888ED7" w14:textId="77777777" w:rsidTr="002B5769">
        <w:tblPrEx>
          <w:shd w:val="clear" w:color="auto" w:fill="auto"/>
        </w:tblPrEx>
        <w:tc>
          <w:tcPr>
            <w:tcW w:w="1758" w:type="pct"/>
            <w:gridSpan w:val="3"/>
          </w:tcPr>
          <w:p w14:paraId="1C136206" w14:textId="77777777" w:rsidR="007963F9" w:rsidRPr="00930F40" w:rsidRDefault="007963F9" w:rsidP="004516A4">
            <w:pPr>
              <w:jc w:val="center"/>
              <w:rPr>
                <w:b/>
              </w:rPr>
            </w:pPr>
            <w:r w:rsidRPr="00930F40">
              <w:rPr>
                <w:b/>
              </w:rPr>
              <w:t>Aprendizaje esperado</w:t>
            </w:r>
          </w:p>
        </w:tc>
        <w:tc>
          <w:tcPr>
            <w:tcW w:w="709" w:type="pct"/>
            <w:vMerge w:val="restart"/>
            <w:vAlign w:val="center"/>
          </w:tcPr>
          <w:p w14:paraId="2EA4318F" w14:textId="77777777" w:rsidR="007963F9" w:rsidRPr="00930F40" w:rsidRDefault="007963F9" w:rsidP="007963F9">
            <w:pPr>
              <w:jc w:val="center"/>
              <w:rPr>
                <w:b/>
              </w:rPr>
            </w:pPr>
            <w:r w:rsidRPr="00930F40">
              <w:rPr>
                <w:b/>
              </w:rPr>
              <w:t>Indicadores del aprendizaje esperado</w:t>
            </w:r>
          </w:p>
        </w:tc>
        <w:tc>
          <w:tcPr>
            <w:tcW w:w="2533" w:type="pct"/>
            <w:gridSpan w:val="2"/>
            <w:vMerge w:val="restart"/>
            <w:vAlign w:val="center"/>
          </w:tcPr>
          <w:p w14:paraId="6C0E0952" w14:textId="73AD67A9" w:rsidR="007963F9" w:rsidRPr="00930F40" w:rsidRDefault="00DF7AB4" w:rsidP="007963F9">
            <w:pPr>
              <w:jc w:val="center"/>
              <w:rPr>
                <w:b/>
              </w:rPr>
            </w:pPr>
            <w:r w:rsidRPr="00930F40">
              <w:rPr>
                <w:b/>
              </w:rPr>
              <w:t>Estrategias</w:t>
            </w:r>
            <w:r w:rsidR="007963F9" w:rsidRPr="00930F40">
              <w:rPr>
                <w:b/>
              </w:rPr>
              <w:t xml:space="preserve"> </w:t>
            </w:r>
            <w:r w:rsidR="0044498A" w:rsidRPr="00930F40">
              <w:rPr>
                <w:b/>
              </w:rPr>
              <w:t>de m</w:t>
            </w:r>
            <w:r w:rsidR="007963F9" w:rsidRPr="00930F40">
              <w:rPr>
                <w:b/>
              </w:rPr>
              <w:t>ediación</w:t>
            </w:r>
          </w:p>
        </w:tc>
      </w:tr>
      <w:tr w:rsidR="004B49F7" w:rsidRPr="00930F40" w14:paraId="412AF904" w14:textId="77777777" w:rsidTr="002B5769">
        <w:tblPrEx>
          <w:shd w:val="clear" w:color="auto" w:fill="auto"/>
        </w:tblPrEx>
        <w:tc>
          <w:tcPr>
            <w:tcW w:w="831" w:type="pct"/>
          </w:tcPr>
          <w:p w14:paraId="1EDCB848" w14:textId="77777777" w:rsidR="007963F9" w:rsidRPr="00930F40" w:rsidRDefault="0071690E" w:rsidP="004516A4">
            <w:pPr>
              <w:jc w:val="center"/>
              <w:rPr>
                <w:b/>
                <w:highlight w:val="yellow"/>
              </w:rPr>
            </w:pPr>
            <w:r w:rsidRPr="00930F40">
              <w:rPr>
                <w:b/>
              </w:rPr>
              <w:t>Desarrollo</w:t>
            </w:r>
            <w:r w:rsidR="007963F9" w:rsidRPr="00930F40">
              <w:rPr>
                <w:b/>
              </w:rPr>
              <w:t xml:space="preserve"> de la habilidad</w:t>
            </w:r>
          </w:p>
        </w:tc>
        <w:tc>
          <w:tcPr>
            <w:tcW w:w="927" w:type="pct"/>
            <w:gridSpan w:val="2"/>
          </w:tcPr>
          <w:p w14:paraId="14966479" w14:textId="77777777" w:rsidR="007963F9" w:rsidRPr="00930F40" w:rsidRDefault="007963F9" w:rsidP="004516A4">
            <w:pPr>
              <w:jc w:val="center"/>
              <w:rPr>
                <w:b/>
              </w:rPr>
            </w:pPr>
            <w:r w:rsidRPr="00930F40">
              <w:rPr>
                <w:b/>
              </w:rPr>
              <w:t>Componente del programa de estudio</w:t>
            </w:r>
          </w:p>
          <w:p w14:paraId="68991FEA" w14:textId="77777777" w:rsidR="0044498A" w:rsidRPr="00930F40" w:rsidRDefault="0044498A" w:rsidP="004516A4">
            <w:pPr>
              <w:jc w:val="center"/>
              <w:rPr>
                <w:b/>
              </w:rPr>
            </w:pPr>
            <w:r w:rsidRPr="00930F40">
              <w:rPr>
                <w:b/>
              </w:rPr>
              <w:t xml:space="preserve">(contenido curricular procedimental) </w:t>
            </w:r>
          </w:p>
        </w:tc>
        <w:tc>
          <w:tcPr>
            <w:tcW w:w="709" w:type="pct"/>
            <w:vMerge/>
          </w:tcPr>
          <w:p w14:paraId="556A496B" w14:textId="77777777" w:rsidR="007963F9" w:rsidRPr="00930F40" w:rsidRDefault="007963F9" w:rsidP="004516A4">
            <w:pPr>
              <w:jc w:val="center"/>
              <w:rPr>
                <w:b/>
              </w:rPr>
            </w:pPr>
          </w:p>
        </w:tc>
        <w:tc>
          <w:tcPr>
            <w:tcW w:w="2533" w:type="pct"/>
            <w:gridSpan w:val="2"/>
            <w:vMerge/>
          </w:tcPr>
          <w:p w14:paraId="698F7FE9" w14:textId="77777777" w:rsidR="007963F9" w:rsidRPr="00930F40" w:rsidRDefault="007963F9" w:rsidP="004516A4">
            <w:pPr>
              <w:jc w:val="center"/>
              <w:rPr>
                <w:b/>
              </w:rPr>
            </w:pPr>
          </w:p>
        </w:tc>
      </w:tr>
      <w:tr w:rsidR="002B5769" w:rsidRPr="00930F40" w14:paraId="5EE2E59E" w14:textId="77777777" w:rsidTr="002B5769">
        <w:tblPrEx>
          <w:shd w:val="clear" w:color="auto" w:fill="auto"/>
        </w:tblPrEx>
        <w:trPr>
          <w:trHeight w:val="1116"/>
        </w:trPr>
        <w:tc>
          <w:tcPr>
            <w:tcW w:w="831" w:type="pct"/>
          </w:tcPr>
          <w:p w14:paraId="289FF375" w14:textId="77777777" w:rsidR="002B5769" w:rsidRPr="00930F40" w:rsidRDefault="002B5769" w:rsidP="002B5769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Pensamiento</w:t>
            </w:r>
          </w:p>
          <w:p w14:paraId="1B4BA3A7" w14:textId="77777777" w:rsidR="002B5769" w:rsidRPr="00930F40" w:rsidRDefault="002B5769" w:rsidP="002B5769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 xml:space="preserve">Sistémico: </w:t>
            </w:r>
            <w:r w:rsidRPr="00930F4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Habilidad para ver el todo y las partes, así como las conexiones entre estas que permiten la construcción de sentido de acuerdo al contexto.</w:t>
            </w:r>
          </w:p>
          <w:p w14:paraId="3FD1F078" w14:textId="77777777" w:rsidR="002B5769" w:rsidRPr="00930F40" w:rsidRDefault="002B5769" w:rsidP="00E8443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14:paraId="74030B46" w14:textId="77777777" w:rsidR="002B5769" w:rsidRPr="00930F40" w:rsidRDefault="002B5769" w:rsidP="00E8443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Patrones dentro del sistema.</w:t>
            </w:r>
          </w:p>
          <w:p w14:paraId="33D47AE9" w14:textId="77777777" w:rsidR="002B5769" w:rsidRPr="00930F40" w:rsidRDefault="002B5769" w:rsidP="00E8443F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(Abstrae los datos, hechos, acciones y objetos como parte de contextos más amplios y complejos).</w:t>
            </w:r>
          </w:p>
          <w:p w14:paraId="797C077F" w14:textId="77777777" w:rsidR="002B5769" w:rsidRPr="00930F40" w:rsidRDefault="002B5769" w:rsidP="00E8443F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26387E96" w14:textId="77777777" w:rsidR="002B5769" w:rsidRPr="00930F40" w:rsidRDefault="002B5769" w:rsidP="00B24E5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Causalidad entre los componentes del sistema.</w:t>
            </w:r>
          </w:p>
          <w:p w14:paraId="605D0640" w14:textId="77777777" w:rsidR="002B5769" w:rsidRPr="00930F40" w:rsidRDefault="002B5769" w:rsidP="00B24E5C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(Expone cómo cada objeto, hecho, persona y ser vivo son parte de un sistema </w:t>
            </w:r>
            <w:r w:rsidRPr="00930F4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dinámico de interrelación e interdependencia en su entorno determinado).</w:t>
            </w:r>
          </w:p>
          <w:p w14:paraId="6BC5A335" w14:textId="77777777" w:rsidR="002B5769" w:rsidRPr="00930F40" w:rsidRDefault="002B5769" w:rsidP="00E8443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14:paraId="18131FEB" w14:textId="77777777" w:rsidR="002B5769" w:rsidRPr="00930F40" w:rsidRDefault="002B5769" w:rsidP="00B24E5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Modificación y mejoras del sistema.</w:t>
            </w:r>
          </w:p>
          <w:p w14:paraId="30BC30FF" w14:textId="77777777" w:rsidR="002B5769" w:rsidRPr="00930F40" w:rsidRDefault="002B5769" w:rsidP="00B24E5C">
            <w:pPr>
              <w:pStyle w:val="Default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(Desarrolla nuevos conocimientos, técnicas y herramientas prácticas que le permiten la reconstrucción de sentidos). </w:t>
            </w:r>
          </w:p>
          <w:p w14:paraId="3EB06A13" w14:textId="77777777" w:rsidR="002B5769" w:rsidRPr="00930F40" w:rsidRDefault="002B5769" w:rsidP="00E8443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14:paraId="10E220AA" w14:textId="77777777" w:rsidR="002B5769" w:rsidRPr="00930F40" w:rsidRDefault="002B5769" w:rsidP="00E8443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14:paraId="4E0BD15B" w14:textId="77777777" w:rsidR="002B5769" w:rsidRPr="00930F40" w:rsidRDefault="002B5769" w:rsidP="00E8443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14:paraId="366B615B" w14:textId="77777777" w:rsidR="002B5769" w:rsidRPr="00930F40" w:rsidRDefault="002B5769" w:rsidP="00E8443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14:paraId="5082BCF8" w14:textId="77777777" w:rsidR="002B5769" w:rsidRPr="00930F40" w:rsidRDefault="002B5769" w:rsidP="00E8443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14:paraId="429858ED" w14:textId="77777777" w:rsidR="002B5769" w:rsidRPr="00930F40" w:rsidRDefault="002B5769" w:rsidP="00E8443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14:paraId="699845FA" w14:textId="77777777" w:rsidR="002B5769" w:rsidRPr="00930F40" w:rsidRDefault="002B5769" w:rsidP="00E8443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14:paraId="11C16569" w14:textId="77777777" w:rsidR="002B5769" w:rsidRPr="00930F40" w:rsidRDefault="002B5769" w:rsidP="00E8443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14:paraId="435C1B9A" w14:textId="77777777" w:rsidR="002B5769" w:rsidRPr="00930F40" w:rsidRDefault="002B5769" w:rsidP="002930CD">
            <w:pPr>
              <w:pStyle w:val="Sinespaciado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Comunicación:</w:t>
            </w:r>
          </w:p>
          <w:p w14:paraId="3F9BAE19" w14:textId="77777777" w:rsidR="002B5769" w:rsidRPr="00930F40" w:rsidRDefault="002B5769" w:rsidP="002930CD">
            <w:pPr>
              <w:pStyle w:val="Pa5"/>
              <w:jc w:val="center"/>
              <w:rPr>
                <w:rFonts w:asciiTheme="minorHAnsi" w:hAnsiTheme="minorHAnsi"/>
                <w:color w:val="C45911" w:themeColor="accent2" w:themeShade="BF"/>
                <w:sz w:val="22"/>
                <w:szCs w:val="22"/>
              </w:rPr>
            </w:pPr>
            <w:r w:rsidRPr="00930F40">
              <w:rPr>
                <w:rFonts w:asciiTheme="minorHAnsi" w:hAnsiTheme="minorHAnsi"/>
                <w:color w:val="C45911" w:themeColor="accent2" w:themeShade="BF"/>
                <w:sz w:val="22"/>
                <w:szCs w:val="22"/>
              </w:rPr>
              <w:t xml:space="preserve">Habilidad que supone el dominio de la lengua materna y otros idiomas para comprender y producir mensajes en una variedad de </w:t>
            </w:r>
            <w:r w:rsidRPr="00930F40">
              <w:rPr>
                <w:rFonts w:asciiTheme="minorHAnsi" w:hAnsiTheme="minorHAnsi"/>
                <w:color w:val="C45911" w:themeColor="accent2" w:themeShade="BF"/>
                <w:sz w:val="22"/>
                <w:szCs w:val="22"/>
              </w:rPr>
              <w:lastRenderedPageBreak/>
              <w:t xml:space="preserve">situaciones y por diversos medios de acuerdo a un propósito. </w:t>
            </w:r>
          </w:p>
          <w:p w14:paraId="5272D60A" w14:textId="77777777" w:rsidR="002B5769" w:rsidRPr="00930F40" w:rsidRDefault="002B5769" w:rsidP="002930CD">
            <w:pPr>
              <w:rPr>
                <w:color w:val="C45911" w:themeColor="accent2" w:themeShade="BF"/>
              </w:rPr>
            </w:pPr>
          </w:p>
          <w:p w14:paraId="1A8A191F" w14:textId="77777777" w:rsidR="002B5769" w:rsidRPr="00930F40" w:rsidRDefault="002B5769" w:rsidP="002930CD">
            <w:pPr>
              <w:rPr>
                <w:color w:val="C45911" w:themeColor="accent2" w:themeShade="BF"/>
              </w:rPr>
            </w:pPr>
          </w:p>
          <w:p w14:paraId="3EF28BC9" w14:textId="77777777" w:rsidR="002B5769" w:rsidRPr="00930F40" w:rsidRDefault="002B5769" w:rsidP="002930CD">
            <w:pPr>
              <w:rPr>
                <w:color w:val="C45911" w:themeColor="accent2" w:themeShade="BF"/>
              </w:rPr>
            </w:pPr>
          </w:p>
          <w:p w14:paraId="79E96978" w14:textId="77777777" w:rsidR="002B5769" w:rsidRPr="00930F40" w:rsidRDefault="002B5769" w:rsidP="00DF7AB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14:paraId="0A801D6E" w14:textId="77777777" w:rsidR="002B5769" w:rsidRPr="00930F40" w:rsidRDefault="002B5769" w:rsidP="00DF7AB4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930F40">
              <w:rPr>
                <w:rFonts w:cs="Arial"/>
                <w:color w:val="C45911" w:themeColor="accent2" w:themeShade="BF"/>
              </w:rPr>
              <w:t>(Descifra valores, conocimientos actitudes e intenciones en las diversas formas de comunicación, considerando su contexto).</w:t>
            </w:r>
          </w:p>
          <w:p w14:paraId="6FF5A9C0" w14:textId="77777777" w:rsidR="002B5769" w:rsidRPr="00930F40" w:rsidRDefault="002B5769" w:rsidP="002930CD">
            <w:pPr>
              <w:rPr>
                <w:rFonts w:cs="Arial"/>
                <w:color w:val="C45911" w:themeColor="accent2" w:themeShade="BF"/>
              </w:rPr>
            </w:pPr>
          </w:p>
          <w:p w14:paraId="3E7E0BB5" w14:textId="77777777" w:rsidR="002B5769" w:rsidRPr="00930F40" w:rsidRDefault="002B5769" w:rsidP="002930CD">
            <w:pPr>
              <w:rPr>
                <w:rFonts w:cs="Arial"/>
                <w:color w:val="C45911" w:themeColor="accent2" w:themeShade="BF"/>
              </w:rPr>
            </w:pPr>
          </w:p>
          <w:p w14:paraId="0493FA65" w14:textId="77777777" w:rsidR="002B5769" w:rsidRPr="00930F40" w:rsidRDefault="002B5769" w:rsidP="00DF7AB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14:paraId="243B9BA6" w14:textId="7E4CCCCC" w:rsidR="002B5769" w:rsidRPr="00930F40" w:rsidRDefault="002B5769" w:rsidP="00A93142">
            <w:pPr>
              <w:jc w:val="center"/>
              <w:rPr>
                <w:color w:val="BF8F00" w:themeColor="accent4" w:themeShade="BF"/>
              </w:rPr>
            </w:pPr>
            <w:r w:rsidRPr="00930F40">
              <w:rPr>
                <w:rFonts w:cs="Arial"/>
                <w:color w:val="C45911" w:themeColor="accent2" w:themeShade="BF"/>
              </w:rPr>
              <w:t>(Crea, a través del código oral y escrito, diversas obras de expresión con valores estéticos y literarios, respetando los cánones gramaticales).</w:t>
            </w:r>
          </w:p>
          <w:p w14:paraId="1DCEFF7B" w14:textId="77777777" w:rsidR="002B5769" w:rsidRPr="00930F40" w:rsidRDefault="002B5769" w:rsidP="005B7ECE">
            <w:pPr>
              <w:rPr>
                <w:color w:val="BF8F00" w:themeColor="accent4" w:themeShade="BF"/>
              </w:rPr>
            </w:pPr>
          </w:p>
          <w:p w14:paraId="292BD2CC" w14:textId="77777777" w:rsidR="002B5769" w:rsidRPr="00930F40" w:rsidRDefault="002B5769" w:rsidP="005B7ECE">
            <w:pPr>
              <w:rPr>
                <w:b/>
                <w:color w:val="BF8F00" w:themeColor="accent4" w:themeShade="BF"/>
              </w:rPr>
            </w:pPr>
          </w:p>
          <w:p w14:paraId="1142B008" w14:textId="77777777" w:rsidR="002B5769" w:rsidRPr="00930F40" w:rsidRDefault="002B5769" w:rsidP="005B7ECE">
            <w:pPr>
              <w:rPr>
                <w:color w:val="BF8F00" w:themeColor="accent4" w:themeShade="BF"/>
              </w:rPr>
            </w:pPr>
          </w:p>
          <w:p w14:paraId="4667E72A" w14:textId="77777777" w:rsidR="002B5769" w:rsidRPr="00930F40" w:rsidRDefault="002B5769" w:rsidP="0032014B">
            <w:pPr>
              <w:pStyle w:val="Sinespaciado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927" w:type="pct"/>
            <w:gridSpan w:val="2"/>
          </w:tcPr>
          <w:p w14:paraId="1B1C224F" w14:textId="77777777" w:rsidR="002B5769" w:rsidRPr="00930F40" w:rsidRDefault="002B5769" w:rsidP="004C7C12">
            <w:pPr>
              <w:jc w:val="both"/>
            </w:pPr>
            <w:r w:rsidRPr="00930F40">
              <w:lastRenderedPageBreak/>
              <w:t>11.2 Aplicación del conocimiento sobre estructuras y unidades básicas gramaticales en la producción textual escrita y oral de: informes, cuentos leyendas, poesías, cartas, noticias, instrucciones, entre otros.</w:t>
            </w:r>
          </w:p>
          <w:p w14:paraId="215CE154" w14:textId="77777777" w:rsidR="00F95753" w:rsidRPr="00930F40" w:rsidRDefault="00F95753" w:rsidP="00A84BEB">
            <w:pPr>
              <w:autoSpaceDE w:val="0"/>
              <w:autoSpaceDN w:val="0"/>
              <w:adjustRightInd w:val="0"/>
            </w:pPr>
          </w:p>
          <w:p w14:paraId="033D28F0" w14:textId="77777777" w:rsidR="00A84BEB" w:rsidRPr="00930F40" w:rsidRDefault="00A84BEB" w:rsidP="00A84BEB">
            <w:pPr>
              <w:autoSpaceDE w:val="0"/>
              <w:autoSpaceDN w:val="0"/>
              <w:adjustRightInd w:val="0"/>
            </w:pPr>
            <w:r w:rsidRPr="00930F40">
              <w:t>(Sustantivo.</w:t>
            </w:r>
          </w:p>
          <w:p w14:paraId="5C58355C" w14:textId="77777777" w:rsidR="00A84BEB" w:rsidRPr="00930F40" w:rsidRDefault="00A84BEB" w:rsidP="00A84BEB">
            <w:pPr>
              <w:autoSpaceDE w:val="0"/>
              <w:autoSpaceDN w:val="0"/>
              <w:adjustRightInd w:val="0"/>
            </w:pPr>
            <w:r w:rsidRPr="00930F40">
              <w:t>• Adjetivo.</w:t>
            </w:r>
          </w:p>
          <w:p w14:paraId="3F03F0C7" w14:textId="77777777" w:rsidR="00A84BEB" w:rsidRPr="00930F40" w:rsidRDefault="00A84BEB" w:rsidP="00A84BEB">
            <w:pPr>
              <w:autoSpaceDE w:val="0"/>
              <w:autoSpaceDN w:val="0"/>
              <w:adjustRightInd w:val="0"/>
            </w:pPr>
            <w:r w:rsidRPr="00930F40">
              <w:t>• Artículo.</w:t>
            </w:r>
          </w:p>
          <w:p w14:paraId="1538D16C" w14:textId="77777777" w:rsidR="00A84BEB" w:rsidRPr="00930F40" w:rsidRDefault="00A84BEB" w:rsidP="00A84BEB">
            <w:pPr>
              <w:autoSpaceDE w:val="0"/>
              <w:autoSpaceDN w:val="0"/>
              <w:adjustRightInd w:val="0"/>
            </w:pPr>
            <w:r w:rsidRPr="00930F40">
              <w:t>• Verbo.</w:t>
            </w:r>
          </w:p>
          <w:p w14:paraId="3FC6C884" w14:textId="77777777" w:rsidR="00A84BEB" w:rsidRPr="00930F40" w:rsidRDefault="00A84BEB" w:rsidP="00A84BEB">
            <w:pPr>
              <w:autoSpaceDE w:val="0"/>
              <w:autoSpaceDN w:val="0"/>
              <w:adjustRightInd w:val="0"/>
            </w:pPr>
            <w:r w:rsidRPr="00930F40">
              <w:t>• Pronombre personal.</w:t>
            </w:r>
          </w:p>
          <w:p w14:paraId="48075734" w14:textId="77777777" w:rsidR="00A84BEB" w:rsidRPr="00930F40" w:rsidRDefault="00A84BEB" w:rsidP="00A84BEB">
            <w:pPr>
              <w:autoSpaceDE w:val="0"/>
              <w:autoSpaceDN w:val="0"/>
              <w:adjustRightInd w:val="0"/>
            </w:pPr>
            <w:r w:rsidRPr="00930F40">
              <w:t>• Oración simple.</w:t>
            </w:r>
          </w:p>
          <w:p w14:paraId="5CA94B44" w14:textId="77777777" w:rsidR="00A84BEB" w:rsidRPr="00930F40" w:rsidRDefault="00A84BEB" w:rsidP="00A84BEB">
            <w:pPr>
              <w:autoSpaceDE w:val="0"/>
              <w:autoSpaceDN w:val="0"/>
              <w:adjustRightInd w:val="0"/>
            </w:pPr>
            <w:r w:rsidRPr="00930F40">
              <w:t>• Sujeto y predicado.</w:t>
            </w:r>
          </w:p>
          <w:p w14:paraId="65B966B0" w14:textId="77777777" w:rsidR="00A84BEB" w:rsidRPr="00930F40" w:rsidRDefault="00A84BEB" w:rsidP="00A84BEB">
            <w:pPr>
              <w:autoSpaceDE w:val="0"/>
              <w:autoSpaceDN w:val="0"/>
              <w:adjustRightInd w:val="0"/>
            </w:pPr>
            <w:r w:rsidRPr="00930F40">
              <w:t>• Concordancia: género y</w:t>
            </w:r>
            <w:r w:rsidR="00F95753" w:rsidRPr="00930F40">
              <w:t xml:space="preserve"> </w:t>
            </w:r>
            <w:r w:rsidRPr="00930F40">
              <w:t>número.</w:t>
            </w:r>
          </w:p>
          <w:p w14:paraId="14A558DD" w14:textId="77777777" w:rsidR="00A84BEB" w:rsidRPr="00930F40" w:rsidRDefault="00F95753" w:rsidP="00A84BEB">
            <w:pPr>
              <w:autoSpaceDE w:val="0"/>
              <w:autoSpaceDN w:val="0"/>
              <w:adjustRightInd w:val="0"/>
            </w:pPr>
            <w:r w:rsidRPr="00930F40">
              <w:t>•</w:t>
            </w:r>
            <w:r w:rsidR="00A84BEB" w:rsidRPr="00930F40">
              <w:t xml:space="preserve"> Estructuras oracionales</w:t>
            </w:r>
            <w:r w:rsidRPr="00930F40">
              <w:t xml:space="preserve"> </w:t>
            </w:r>
            <w:r w:rsidR="00A84BEB" w:rsidRPr="00930F40">
              <w:t xml:space="preserve">(sujeto verbo y </w:t>
            </w:r>
            <w:r w:rsidRPr="00930F40">
              <w:t xml:space="preserve"> c</w:t>
            </w:r>
            <w:r w:rsidR="00A84BEB" w:rsidRPr="00930F40">
              <w:t>omplementos</w:t>
            </w:r>
            <w:r w:rsidRPr="00930F40">
              <w:t xml:space="preserve"> </w:t>
            </w:r>
            <w:r w:rsidR="00A84BEB" w:rsidRPr="00930F40">
              <w:t>adverbio</w:t>
            </w:r>
            <w:r w:rsidRPr="00930F40">
              <w:t xml:space="preserve"> </w:t>
            </w:r>
            <w:r w:rsidR="00A84BEB" w:rsidRPr="00930F40">
              <w:t>de lugar y tiempo).</w:t>
            </w:r>
          </w:p>
          <w:p w14:paraId="264ED17B" w14:textId="77777777" w:rsidR="00A84BEB" w:rsidRPr="00930F40" w:rsidRDefault="00A84BEB" w:rsidP="00A84BEB">
            <w:pPr>
              <w:autoSpaceDE w:val="0"/>
              <w:autoSpaceDN w:val="0"/>
              <w:adjustRightInd w:val="0"/>
            </w:pPr>
            <w:r w:rsidRPr="00930F40">
              <w:lastRenderedPageBreak/>
              <w:t>• Estructuras del párrafo</w:t>
            </w:r>
            <w:r w:rsidR="00F95753" w:rsidRPr="00930F40">
              <w:t xml:space="preserve"> </w:t>
            </w:r>
            <w:r w:rsidRPr="00930F40">
              <w:t>(idea fundamental e ideas</w:t>
            </w:r>
            <w:r w:rsidR="00F95753" w:rsidRPr="00930F40">
              <w:t xml:space="preserve"> </w:t>
            </w:r>
            <w:r w:rsidRPr="00930F40">
              <w:t>complementarias).</w:t>
            </w:r>
          </w:p>
          <w:p w14:paraId="38C72231" w14:textId="77777777" w:rsidR="00A84BEB" w:rsidRPr="00930F40" w:rsidRDefault="00A84BEB" w:rsidP="00A84BEB">
            <w:pPr>
              <w:autoSpaceDE w:val="0"/>
              <w:autoSpaceDN w:val="0"/>
              <w:adjustRightInd w:val="0"/>
            </w:pPr>
            <w:r w:rsidRPr="00930F40">
              <w:t>• Conectores entre las</w:t>
            </w:r>
            <w:r w:rsidR="00F95753" w:rsidRPr="00930F40">
              <w:t xml:space="preserve"> </w:t>
            </w:r>
            <w:r w:rsidRPr="00930F40">
              <w:t>oraciones y entre los párrafos.</w:t>
            </w:r>
          </w:p>
          <w:p w14:paraId="4A7788B8" w14:textId="77777777" w:rsidR="00A84BEB" w:rsidRPr="00930F40" w:rsidRDefault="00A84BEB" w:rsidP="00A84BEB">
            <w:pPr>
              <w:autoSpaceDE w:val="0"/>
              <w:autoSpaceDN w:val="0"/>
              <w:adjustRightInd w:val="0"/>
            </w:pPr>
            <w:r w:rsidRPr="00930F40">
              <w:t>• Vocabulario (sinónimos antónimos, parónimos).</w:t>
            </w:r>
          </w:p>
          <w:p w14:paraId="66C4C94B" w14:textId="77777777" w:rsidR="00A84BEB" w:rsidRPr="00930F40" w:rsidRDefault="00A84BEB" w:rsidP="00A84BEB">
            <w:pPr>
              <w:autoSpaceDE w:val="0"/>
              <w:autoSpaceDN w:val="0"/>
              <w:adjustRightInd w:val="0"/>
            </w:pPr>
            <w:r w:rsidRPr="00930F40">
              <w:t>• Caligrafía.</w:t>
            </w:r>
          </w:p>
          <w:p w14:paraId="266B22E8" w14:textId="77777777" w:rsidR="00A84BEB" w:rsidRPr="00930F40" w:rsidRDefault="00A84BEB" w:rsidP="00A84BEB">
            <w:pPr>
              <w:autoSpaceDE w:val="0"/>
              <w:autoSpaceDN w:val="0"/>
              <w:adjustRightInd w:val="0"/>
            </w:pPr>
            <w:r w:rsidRPr="00930F40">
              <w:t>• Escritura de los números cardinales del cero al cien.</w:t>
            </w:r>
          </w:p>
          <w:p w14:paraId="7726DDE4" w14:textId="77777777" w:rsidR="00A84BEB" w:rsidRPr="00930F40" w:rsidRDefault="00A84BEB" w:rsidP="00A84BEB">
            <w:pPr>
              <w:autoSpaceDE w:val="0"/>
              <w:autoSpaceDN w:val="0"/>
              <w:adjustRightInd w:val="0"/>
            </w:pPr>
            <w:r w:rsidRPr="00930F40">
              <w:t>• Escritura de los números ordinales del primero al décimo.</w:t>
            </w:r>
          </w:p>
          <w:p w14:paraId="291B7C33" w14:textId="77777777" w:rsidR="002B5769" w:rsidRPr="00930F40" w:rsidRDefault="00A84BEB" w:rsidP="00A84BEB">
            <w:pPr>
              <w:autoSpaceDE w:val="0"/>
              <w:autoSpaceDN w:val="0"/>
              <w:adjustRightInd w:val="0"/>
            </w:pPr>
            <w:r w:rsidRPr="00930F40">
              <w:t>• Escritura de los números romanos del I al C.)</w:t>
            </w:r>
          </w:p>
        </w:tc>
        <w:tc>
          <w:tcPr>
            <w:tcW w:w="709" w:type="pct"/>
          </w:tcPr>
          <w:p w14:paraId="1E787A7C" w14:textId="77777777" w:rsidR="002B5769" w:rsidRPr="00930F40" w:rsidRDefault="002B5769" w:rsidP="0075671B">
            <w:pPr>
              <w:rPr>
                <w:rFonts w:cs="Arial"/>
                <w:color w:val="000000" w:themeColor="text1"/>
              </w:rPr>
            </w:pPr>
          </w:p>
          <w:p w14:paraId="0EFFA53E" w14:textId="77777777" w:rsidR="002B5769" w:rsidRPr="00930F40" w:rsidRDefault="002B5769" w:rsidP="0044498A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930F40">
              <w:rPr>
                <w:rFonts w:cs="Arial"/>
                <w:color w:val="BF8F00" w:themeColor="accent4" w:themeShade="BF"/>
              </w:rPr>
              <w:t>Clasifica estructuras y unidades básicas gramaticales en la producción textual.</w:t>
            </w:r>
          </w:p>
          <w:p w14:paraId="0072E5DD" w14:textId="77777777" w:rsidR="002B5769" w:rsidRPr="00930F40" w:rsidRDefault="002B5769" w:rsidP="0044498A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14:paraId="52E8F473" w14:textId="77777777" w:rsidR="002B5769" w:rsidRPr="00930F40" w:rsidRDefault="002B5769" w:rsidP="0044498A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14:paraId="4DF6BD37" w14:textId="77777777" w:rsidR="002B5769" w:rsidRPr="00930F40" w:rsidRDefault="002B5769" w:rsidP="0044498A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930F40">
              <w:rPr>
                <w:rFonts w:cs="Arial"/>
                <w:color w:val="BF8F00" w:themeColor="accent4" w:themeShade="BF"/>
              </w:rPr>
              <w:t xml:space="preserve">Descubre </w:t>
            </w:r>
            <w:r w:rsidR="00F95753" w:rsidRPr="00930F40">
              <w:rPr>
                <w:rFonts w:cs="Arial"/>
                <w:color w:val="BF8F00" w:themeColor="accent4" w:themeShade="BF"/>
              </w:rPr>
              <w:t xml:space="preserve">las </w:t>
            </w:r>
            <w:r w:rsidRPr="00930F40">
              <w:rPr>
                <w:rFonts w:cs="Arial"/>
                <w:color w:val="BF8F00" w:themeColor="accent4" w:themeShade="BF"/>
              </w:rPr>
              <w:t>estructuras oracionales</w:t>
            </w:r>
            <w:r w:rsidR="00F95753" w:rsidRPr="00930F40">
              <w:rPr>
                <w:rFonts w:cs="Arial"/>
                <w:color w:val="BF8F00" w:themeColor="accent4" w:themeShade="BF"/>
              </w:rPr>
              <w:t xml:space="preserve"> presentes en oraciones simples</w:t>
            </w:r>
            <w:r w:rsidRPr="00930F40">
              <w:rPr>
                <w:rFonts w:cs="Arial"/>
                <w:color w:val="BF8F00" w:themeColor="accent4" w:themeShade="BF"/>
              </w:rPr>
              <w:t>.</w:t>
            </w:r>
          </w:p>
          <w:p w14:paraId="0DC5B954" w14:textId="77777777" w:rsidR="002B5769" w:rsidRPr="00930F40" w:rsidRDefault="002B5769" w:rsidP="0044498A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14:paraId="756396E4" w14:textId="77777777" w:rsidR="002B5769" w:rsidRPr="00930F40" w:rsidRDefault="002B5769" w:rsidP="0044498A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14:paraId="08A09EB2" w14:textId="77777777" w:rsidR="002B5769" w:rsidRPr="00930F40" w:rsidRDefault="002B5769" w:rsidP="0044498A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14:paraId="14F4BB81" w14:textId="77777777" w:rsidR="002B5769" w:rsidRPr="00930F40" w:rsidRDefault="002B5769" w:rsidP="0044498A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14:paraId="0BC9F71E" w14:textId="77777777" w:rsidR="002B5769" w:rsidRPr="00930F40" w:rsidRDefault="002B5769" w:rsidP="0044498A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14:paraId="5E19F6AA" w14:textId="77777777" w:rsidR="002B5769" w:rsidRPr="00930F40" w:rsidRDefault="002B5769" w:rsidP="0044498A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14:paraId="2518BD83" w14:textId="77777777" w:rsidR="002B5769" w:rsidRPr="00930F40" w:rsidRDefault="002B5769" w:rsidP="0044498A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930F40">
              <w:rPr>
                <w:rFonts w:cs="Arial"/>
                <w:color w:val="BF8F00" w:themeColor="accent4" w:themeShade="BF"/>
              </w:rPr>
              <w:t xml:space="preserve">Describe </w:t>
            </w:r>
            <w:r w:rsidR="00F95753" w:rsidRPr="00930F40">
              <w:rPr>
                <w:rFonts w:cs="Arial"/>
                <w:color w:val="BF8F00" w:themeColor="accent4" w:themeShade="BF"/>
              </w:rPr>
              <w:t xml:space="preserve">las </w:t>
            </w:r>
            <w:r w:rsidRPr="00930F40">
              <w:rPr>
                <w:rFonts w:cs="Arial"/>
                <w:color w:val="BF8F00" w:themeColor="accent4" w:themeShade="BF"/>
              </w:rPr>
              <w:t xml:space="preserve">estructuras </w:t>
            </w:r>
            <w:r w:rsidR="00E264A5" w:rsidRPr="00930F40">
              <w:rPr>
                <w:rFonts w:cs="Arial"/>
                <w:color w:val="BF8F00" w:themeColor="accent4" w:themeShade="BF"/>
              </w:rPr>
              <w:t xml:space="preserve">(características) que presenta </w:t>
            </w:r>
            <w:r w:rsidRPr="00930F40">
              <w:rPr>
                <w:rFonts w:cs="Arial"/>
                <w:color w:val="BF8F00" w:themeColor="accent4" w:themeShade="BF"/>
              </w:rPr>
              <w:t>el párrafo.</w:t>
            </w:r>
          </w:p>
          <w:p w14:paraId="412B17B1" w14:textId="77777777" w:rsidR="002B5769" w:rsidRPr="00930F40" w:rsidRDefault="002B5769" w:rsidP="0075671B">
            <w:pPr>
              <w:rPr>
                <w:rFonts w:cs="Arial"/>
                <w:color w:val="000000" w:themeColor="text1"/>
              </w:rPr>
            </w:pPr>
          </w:p>
          <w:p w14:paraId="2D38B79F" w14:textId="77777777" w:rsidR="002B5769" w:rsidRPr="00930F40" w:rsidRDefault="002B5769" w:rsidP="0075671B">
            <w:pPr>
              <w:rPr>
                <w:rFonts w:cs="Arial"/>
                <w:color w:val="000000" w:themeColor="text1"/>
              </w:rPr>
            </w:pPr>
          </w:p>
          <w:p w14:paraId="73E90BD3" w14:textId="77777777" w:rsidR="002B5769" w:rsidRPr="00930F40" w:rsidRDefault="002B5769" w:rsidP="00092CC3">
            <w:pPr>
              <w:jc w:val="center"/>
              <w:rPr>
                <w:rFonts w:cs="Arial"/>
                <w:color w:val="000000" w:themeColor="text1"/>
              </w:rPr>
            </w:pPr>
          </w:p>
          <w:p w14:paraId="4E779F47" w14:textId="77777777" w:rsidR="002B5769" w:rsidRPr="00930F40" w:rsidRDefault="002B5769" w:rsidP="00092CC3">
            <w:pPr>
              <w:jc w:val="center"/>
              <w:rPr>
                <w:rFonts w:cs="Arial"/>
                <w:color w:val="000000" w:themeColor="text1"/>
              </w:rPr>
            </w:pPr>
          </w:p>
          <w:p w14:paraId="5E2649EC" w14:textId="77777777" w:rsidR="002B5769" w:rsidRPr="00930F40" w:rsidRDefault="002B5769" w:rsidP="00092CC3">
            <w:pPr>
              <w:jc w:val="center"/>
              <w:rPr>
                <w:color w:val="FF0000"/>
              </w:rPr>
            </w:pPr>
          </w:p>
          <w:p w14:paraId="7DEEC87C" w14:textId="77777777" w:rsidR="002B5769" w:rsidRPr="00930F40" w:rsidRDefault="002B5769" w:rsidP="00092CC3">
            <w:pPr>
              <w:jc w:val="center"/>
              <w:rPr>
                <w:color w:val="FF0000"/>
              </w:rPr>
            </w:pPr>
          </w:p>
          <w:p w14:paraId="4C8E3083" w14:textId="77777777" w:rsidR="002B5769" w:rsidRPr="00930F40" w:rsidRDefault="002B5769" w:rsidP="00092CC3">
            <w:pPr>
              <w:jc w:val="center"/>
              <w:rPr>
                <w:color w:val="FF0000"/>
              </w:rPr>
            </w:pPr>
          </w:p>
          <w:p w14:paraId="05E7E7FC" w14:textId="77777777" w:rsidR="002B5769" w:rsidRPr="00930F40" w:rsidRDefault="002B5769" w:rsidP="00092CC3">
            <w:pPr>
              <w:jc w:val="center"/>
              <w:rPr>
                <w:color w:val="FF0000"/>
              </w:rPr>
            </w:pPr>
          </w:p>
          <w:p w14:paraId="2CBB7295" w14:textId="77777777" w:rsidR="002B5769" w:rsidRPr="00930F40" w:rsidRDefault="002B5769" w:rsidP="00092CC3">
            <w:pPr>
              <w:jc w:val="center"/>
              <w:rPr>
                <w:color w:val="FF0000"/>
              </w:rPr>
            </w:pPr>
          </w:p>
          <w:p w14:paraId="2E279546" w14:textId="77777777" w:rsidR="002B5769" w:rsidRPr="00930F40" w:rsidRDefault="002B5769" w:rsidP="00092CC3">
            <w:pPr>
              <w:jc w:val="center"/>
              <w:rPr>
                <w:color w:val="FF0000"/>
              </w:rPr>
            </w:pPr>
          </w:p>
          <w:p w14:paraId="3F965B6C" w14:textId="77777777" w:rsidR="002B5769" w:rsidRPr="00930F40" w:rsidRDefault="002B5769" w:rsidP="00092CC3">
            <w:pPr>
              <w:jc w:val="center"/>
              <w:rPr>
                <w:color w:val="FF0000"/>
              </w:rPr>
            </w:pPr>
          </w:p>
          <w:p w14:paraId="063E1288" w14:textId="77777777" w:rsidR="002B5769" w:rsidRPr="00930F40" w:rsidRDefault="002B5769" w:rsidP="00092CC3">
            <w:pPr>
              <w:jc w:val="center"/>
              <w:rPr>
                <w:color w:val="FF0000"/>
              </w:rPr>
            </w:pPr>
          </w:p>
          <w:p w14:paraId="1659AC26" w14:textId="77777777" w:rsidR="002B5769" w:rsidRPr="00930F40" w:rsidRDefault="002B5769" w:rsidP="00092CC3">
            <w:pPr>
              <w:jc w:val="center"/>
              <w:rPr>
                <w:color w:val="FF0000"/>
              </w:rPr>
            </w:pPr>
          </w:p>
          <w:p w14:paraId="092DDEE3" w14:textId="77777777" w:rsidR="002B5769" w:rsidRPr="00930F40" w:rsidRDefault="002B5769" w:rsidP="00092CC3">
            <w:pPr>
              <w:jc w:val="center"/>
              <w:rPr>
                <w:color w:val="FF0000"/>
              </w:rPr>
            </w:pPr>
          </w:p>
          <w:p w14:paraId="3FCC5CF8" w14:textId="77777777" w:rsidR="002B5769" w:rsidRPr="00930F40" w:rsidRDefault="002B5769" w:rsidP="00092CC3">
            <w:pPr>
              <w:jc w:val="center"/>
              <w:rPr>
                <w:color w:val="FF0000"/>
              </w:rPr>
            </w:pPr>
          </w:p>
          <w:p w14:paraId="1E1759E8" w14:textId="77777777" w:rsidR="002B5769" w:rsidRPr="00930F40" w:rsidRDefault="002B5769" w:rsidP="00092CC3">
            <w:pPr>
              <w:jc w:val="center"/>
              <w:rPr>
                <w:color w:val="FF0000"/>
              </w:rPr>
            </w:pPr>
          </w:p>
          <w:p w14:paraId="00E0DB86" w14:textId="77777777" w:rsidR="002B5769" w:rsidRPr="00930F40" w:rsidRDefault="002B5769" w:rsidP="00092CC3">
            <w:pPr>
              <w:jc w:val="center"/>
              <w:rPr>
                <w:color w:val="FF0000"/>
              </w:rPr>
            </w:pPr>
          </w:p>
          <w:p w14:paraId="4D5246AC" w14:textId="77777777" w:rsidR="002B5769" w:rsidRPr="00930F40" w:rsidRDefault="002B5769" w:rsidP="00092CC3">
            <w:pPr>
              <w:jc w:val="center"/>
              <w:rPr>
                <w:color w:val="FF0000"/>
              </w:rPr>
            </w:pPr>
          </w:p>
          <w:p w14:paraId="686E07A7" w14:textId="77777777" w:rsidR="002B5769" w:rsidRPr="00930F40" w:rsidRDefault="002B5769" w:rsidP="00092CC3">
            <w:pPr>
              <w:jc w:val="center"/>
              <w:rPr>
                <w:color w:val="FF0000"/>
              </w:rPr>
            </w:pPr>
          </w:p>
          <w:p w14:paraId="60288ECC" w14:textId="77777777" w:rsidR="002B5769" w:rsidRPr="00930F40" w:rsidRDefault="002B5769" w:rsidP="0075671B"/>
          <w:p w14:paraId="0EFB0EFD" w14:textId="77777777" w:rsidR="002B5769" w:rsidRPr="00930F40" w:rsidRDefault="002B5769" w:rsidP="0075671B"/>
          <w:p w14:paraId="507AC272" w14:textId="77777777" w:rsidR="002B5769" w:rsidRPr="00930F40" w:rsidRDefault="002B5769" w:rsidP="0075671B"/>
          <w:p w14:paraId="108274A5" w14:textId="77777777" w:rsidR="002B5769" w:rsidRPr="00930F40" w:rsidRDefault="002B5769" w:rsidP="0075671B"/>
          <w:p w14:paraId="77C1A0A0" w14:textId="77777777" w:rsidR="002B5769" w:rsidRPr="00930F40" w:rsidRDefault="002B5769" w:rsidP="0075671B"/>
          <w:p w14:paraId="5A3C0D4A" w14:textId="77777777" w:rsidR="002B5769" w:rsidRPr="00930F40" w:rsidRDefault="002B5769" w:rsidP="0075671B"/>
          <w:p w14:paraId="4CD6B0C4" w14:textId="77777777" w:rsidR="002B5769" w:rsidRPr="00930F40" w:rsidRDefault="002B5769" w:rsidP="0075671B"/>
          <w:p w14:paraId="634823B8" w14:textId="77777777" w:rsidR="002B5769" w:rsidRPr="00930F40" w:rsidRDefault="002B5769" w:rsidP="0075671B"/>
          <w:p w14:paraId="618F45D9" w14:textId="77777777" w:rsidR="002B5769" w:rsidRPr="00930F40" w:rsidRDefault="00DD6F47" w:rsidP="0044498A">
            <w:pPr>
              <w:jc w:val="center"/>
              <w:rPr>
                <w:color w:val="C45911" w:themeColor="accent2" w:themeShade="BF"/>
              </w:rPr>
            </w:pPr>
            <w:r w:rsidRPr="00930F40">
              <w:rPr>
                <w:color w:val="C45911" w:themeColor="accent2" w:themeShade="BF"/>
              </w:rPr>
              <w:t>Utiliza un vocabulario variado en forma oral y escrita.</w:t>
            </w:r>
          </w:p>
          <w:p w14:paraId="50778746" w14:textId="77777777" w:rsidR="002B5769" w:rsidRPr="00930F40" w:rsidRDefault="002B5769" w:rsidP="0044498A">
            <w:pPr>
              <w:jc w:val="center"/>
              <w:rPr>
                <w:color w:val="C45911" w:themeColor="accent2" w:themeShade="BF"/>
              </w:rPr>
            </w:pPr>
          </w:p>
          <w:p w14:paraId="148D626C" w14:textId="77777777" w:rsidR="002B5769" w:rsidRPr="00930F40" w:rsidRDefault="002B5769" w:rsidP="0044498A">
            <w:pPr>
              <w:jc w:val="center"/>
              <w:rPr>
                <w:color w:val="C45911" w:themeColor="accent2" w:themeShade="BF"/>
              </w:rPr>
            </w:pPr>
          </w:p>
          <w:p w14:paraId="0F05827C" w14:textId="77777777" w:rsidR="00F95753" w:rsidRPr="00930F40" w:rsidRDefault="002B5769" w:rsidP="0044498A">
            <w:pPr>
              <w:jc w:val="center"/>
              <w:rPr>
                <w:color w:val="C45911" w:themeColor="accent2" w:themeShade="BF"/>
              </w:rPr>
            </w:pPr>
            <w:r w:rsidRPr="00930F40">
              <w:rPr>
                <w:color w:val="C45911" w:themeColor="accent2" w:themeShade="BF"/>
              </w:rPr>
              <w:t>Utiliza conectores</w:t>
            </w:r>
            <w:r w:rsidR="00DD6F47" w:rsidRPr="00930F40">
              <w:rPr>
                <w:color w:val="C45911" w:themeColor="accent2" w:themeShade="BF"/>
              </w:rPr>
              <w:t xml:space="preserve"> pragmáticos,</w:t>
            </w:r>
            <w:r w:rsidRPr="00930F40">
              <w:rPr>
                <w:color w:val="C45911" w:themeColor="accent2" w:themeShade="BF"/>
              </w:rPr>
              <w:t xml:space="preserve"> entre las oraciones y los párrafos.</w:t>
            </w:r>
            <w:r w:rsidR="00F95753" w:rsidRPr="00930F40">
              <w:rPr>
                <w:color w:val="C45911" w:themeColor="accent2" w:themeShade="BF"/>
              </w:rPr>
              <w:t xml:space="preserve"> </w:t>
            </w:r>
          </w:p>
          <w:p w14:paraId="616B79D4" w14:textId="77777777" w:rsidR="002B5769" w:rsidRPr="00930F40" w:rsidRDefault="00F95753" w:rsidP="0044498A">
            <w:pPr>
              <w:jc w:val="center"/>
              <w:rPr>
                <w:color w:val="C45911" w:themeColor="accent2" w:themeShade="BF"/>
              </w:rPr>
            </w:pPr>
            <w:r w:rsidRPr="00930F40">
              <w:rPr>
                <w:color w:val="C45911" w:themeColor="accent2" w:themeShade="BF"/>
              </w:rPr>
              <w:t xml:space="preserve">(por tanto, por ejemplo, asimismo, por consiguiente, </w:t>
            </w:r>
            <w:proofErr w:type="spellStart"/>
            <w:r w:rsidRPr="00930F40">
              <w:rPr>
                <w:color w:val="C45911" w:themeColor="accent2" w:themeShade="BF"/>
              </w:rPr>
              <w:t>etc</w:t>
            </w:r>
            <w:proofErr w:type="spellEnd"/>
            <w:r w:rsidRPr="00930F40">
              <w:rPr>
                <w:color w:val="C45911" w:themeColor="accent2" w:themeShade="BF"/>
              </w:rPr>
              <w:t>)</w:t>
            </w:r>
          </w:p>
          <w:p w14:paraId="732DAF5A" w14:textId="77777777" w:rsidR="002B5769" w:rsidRPr="00930F40" w:rsidRDefault="002B5769" w:rsidP="0075671B">
            <w:pPr>
              <w:rPr>
                <w:color w:val="FF0000"/>
              </w:rPr>
            </w:pPr>
          </w:p>
          <w:p w14:paraId="3AACFAC5" w14:textId="77777777" w:rsidR="002B5769" w:rsidRPr="00930F40" w:rsidRDefault="002B5769" w:rsidP="0032014B"/>
        </w:tc>
        <w:tc>
          <w:tcPr>
            <w:tcW w:w="2533" w:type="pct"/>
            <w:gridSpan w:val="2"/>
          </w:tcPr>
          <w:p w14:paraId="191D20C6" w14:textId="77777777" w:rsidR="002B5769" w:rsidRPr="00930F40" w:rsidRDefault="002B5769" w:rsidP="00894F54">
            <w:pPr>
              <w:jc w:val="both"/>
              <w:rPr>
                <w:rFonts w:eastAsia="Times New Roman" w:cs="Arial"/>
                <w:lang w:eastAsia="es-CR"/>
              </w:rPr>
            </w:pPr>
          </w:p>
          <w:p w14:paraId="0D7F112B" w14:textId="77777777" w:rsidR="002B5769" w:rsidRPr="00930F40" w:rsidRDefault="002B5769" w:rsidP="00894F54">
            <w:pPr>
              <w:jc w:val="both"/>
              <w:rPr>
                <w:rFonts w:eastAsia="Times New Roman" w:cs="Arial"/>
                <w:lang w:eastAsia="es-CR"/>
              </w:rPr>
            </w:pPr>
            <w:r w:rsidRPr="00930F40">
              <w:rPr>
                <w:rFonts w:eastAsia="Times New Roman" w:cs="Arial"/>
                <w:lang w:eastAsia="es-CR"/>
              </w:rPr>
              <w:t xml:space="preserve"> </w:t>
            </w:r>
          </w:p>
          <w:p w14:paraId="5EC24BCD" w14:textId="77777777" w:rsidR="002B5769" w:rsidRPr="00930F40" w:rsidRDefault="002B5769" w:rsidP="00092CC3">
            <w:pPr>
              <w:jc w:val="both"/>
              <w:rPr>
                <w:b/>
              </w:rPr>
            </w:pPr>
          </w:p>
        </w:tc>
      </w:tr>
    </w:tbl>
    <w:p w14:paraId="51184CAE" w14:textId="77777777" w:rsidR="00A93142" w:rsidRDefault="00A93142" w:rsidP="006424A5">
      <w:pPr>
        <w:spacing w:after="0"/>
        <w:jc w:val="center"/>
        <w:rPr>
          <w:b/>
        </w:rPr>
      </w:pPr>
    </w:p>
    <w:p w14:paraId="2C42878E" w14:textId="77777777" w:rsidR="00A93142" w:rsidRPr="003053CA" w:rsidRDefault="00A93142" w:rsidP="00A93142">
      <w:pPr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</w:p>
    <w:p w14:paraId="7FAF4FB6" w14:textId="77777777" w:rsidR="00440F4E" w:rsidRPr="00930F40" w:rsidRDefault="00463D8D" w:rsidP="006424A5">
      <w:pPr>
        <w:spacing w:after="0"/>
        <w:jc w:val="center"/>
        <w:rPr>
          <w:b/>
        </w:rPr>
      </w:pPr>
      <w:r w:rsidRPr="00930F40">
        <w:rPr>
          <w:b/>
        </w:rPr>
        <w:t xml:space="preserve">Instrumento </w:t>
      </w:r>
      <w:r w:rsidR="00515DD7" w:rsidRPr="00930F40">
        <w:rPr>
          <w:b/>
        </w:rPr>
        <w:t>de proceso</w:t>
      </w:r>
    </w:p>
    <w:p w14:paraId="0391E2EC" w14:textId="77777777" w:rsidR="008D6BDC" w:rsidRPr="00930F40" w:rsidRDefault="008D6BDC" w:rsidP="00463D8D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DF7AB4" w:rsidRPr="00930F40" w14:paraId="16E3D8E5" w14:textId="77777777" w:rsidTr="005631CE">
        <w:tc>
          <w:tcPr>
            <w:tcW w:w="1173" w:type="pct"/>
            <w:vAlign w:val="center"/>
          </w:tcPr>
          <w:p w14:paraId="51638513" w14:textId="62EA360A" w:rsidR="00DF7AB4" w:rsidRPr="00930F40" w:rsidRDefault="00DF7AB4" w:rsidP="00DF7AB4">
            <w:pPr>
              <w:jc w:val="center"/>
              <w:rPr>
                <w:b/>
                <w:color w:val="BF8F00" w:themeColor="accent4" w:themeShade="BF"/>
              </w:rPr>
            </w:pPr>
            <w:r w:rsidRPr="00930F40">
              <w:rPr>
                <w:b/>
                <w:color w:val="000000" w:themeColor="text1"/>
              </w:rPr>
              <w:t>Indicador  (pautas para el desarrollo de la habilidad)</w:t>
            </w:r>
          </w:p>
        </w:tc>
        <w:tc>
          <w:tcPr>
            <w:tcW w:w="1173" w:type="pct"/>
          </w:tcPr>
          <w:p w14:paraId="0EBB1722" w14:textId="3992D789" w:rsidR="00DF7AB4" w:rsidRPr="00930F40" w:rsidRDefault="00DF7AB4" w:rsidP="00DF7AB4">
            <w:pPr>
              <w:jc w:val="center"/>
              <w:rPr>
                <w:b/>
              </w:rPr>
            </w:pPr>
            <w:r w:rsidRPr="00930F40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14:paraId="3A732AF3" w14:textId="77777777" w:rsidR="00DF7AB4" w:rsidRPr="00930F40" w:rsidRDefault="00DF7AB4" w:rsidP="00DF7AB4">
            <w:pPr>
              <w:jc w:val="center"/>
              <w:rPr>
                <w:b/>
              </w:rPr>
            </w:pPr>
            <w:r w:rsidRPr="00930F40">
              <w:rPr>
                <w:b/>
              </w:rPr>
              <w:t>Inicial</w:t>
            </w:r>
          </w:p>
        </w:tc>
        <w:tc>
          <w:tcPr>
            <w:tcW w:w="831" w:type="pct"/>
          </w:tcPr>
          <w:p w14:paraId="6F437D92" w14:textId="77777777" w:rsidR="00DF7AB4" w:rsidRPr="00930F40" w:rsidRDefault="00DF7AB4" w:rsidP="00DF7AB4">
            <w:pPr>
              <w:jc w:val="center"/>
              <w:rPr>
                <w:b/>
              </w:rPr>
            </w:pPr>
            <w:r w:rsidRPr="00930F40">
              <w:rPr>
                <w:b/>
              </w:rPr>
              <w:t>Intermedio</w:t>
            </w:r>
          </w:p>
        </w:tc>
        <w:tc>
          <w:tcPr>
            <w:tcW w:w="950" w:type="pct"/>
          </w:tcPr>
          <w:p w14:paraId="0B354D51" w14:textId="77777777" w:rsidR="00DF7AB4" w:rsidRPr="00930F40" w:rsidRDefault="00DF7AB4" w:rsidP="00DF7AB4">
            <w:pPr>
              <w:jc w:val="center"/>
              <w:rPr>
                <w:b/>
              </w:rPr>
            </w:pPr>
            <w:r w:rsidRPr="00930F40">
              <w:rPr>
                <w:b/>
              </w:rPr>
              <w:t>Avanzado</w:t>
            </w:r>
          </w:p>
        </w:tc>
      </w:tr>
      <w:tr w:rsidR="00DF7AB4" w:rsidRPr="00930F40" w14:paraId="67636C91" w14:textId="77777777" w:rsidTr="005631CE">
        <w:trPr>
          <w:trHeight w:val="590"/>
        </w:trPr>
        <w:tc>
          <w:tcPr>
            <w:tcW w:w="1173" w:type="pct"/>
            <w:vAlign w:val="center"/>
          </w:tcPr>
          <w:p w14:paraId="4E27FB71" w14:textId="77777777" w:rsidR="00DF7AB4" w:rsidRPr="00930F40" w:rsidRDefault="00DF7AB4" w:rsidP="00DF7AB4">
            <w:pPr>
              <w:pStyle w:val="Sinespaciado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14:paraId="6EE607C6" w14:textId="77777777" w:rsidR="00DF7AB4" w:rsidRPr="00930F40" w:rsidRDefault="00DF7AB4" w:rsidP="00DF7AB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Patrones dentro del sistema.</w:t>
            </w:r>
          </w:p>
          <w:p w14:paraId="61694D00" w14:textId="77777777" w:rsidR="00DF7AB4" w:rsidRPr="00930F40" w:rsidRDefault="00DF7AB4" w:rsidP="00DF7AB4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14:paraId="3FA1B0E3" w14:textId="71F50FBA" w:rsidR="00DF7AB4" w:rsidRPr="00930F40" w:rsidRDefault="00DF7AB4" w:rsidP="00DF7AB4">
            <w:pPr>
              <w:jc w:val="center"/>
              <w:rPr>
                <w:color w:val="BF8F00" w:themeColor="accent4" w:themeShade="BF"/>
              </w:rPr>
            </w:pPr>
          </w:p>
          <w:p w14:paraId="390BD13A" w14:textId="418E83E6" w:rsidR="00DF7AB4" w:rsidRPr="00930F40" w:rsidRDefault="00DF7AB4" w:rsidP="00DF7AB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BF8F00" w:themeColor="accent4" w:themeShade="BF"/>
              </w:rPr>
            </w:pPr>
            <w:r w:rsidRPr="00930F40">
              <w:rPr>
                <w:rFonts w:cs="Arial"/>
                <w:color w:val="BF8F00" w:themeColor="accent4" w:themeShade="BF"/>
              </w:rPr>
              <w:t>Clasifica estructuras y unidades básicas gramaticales en la producción textual (sustantivo, adjetivo, artículo, verbo, pronombre personal).</w:t>
            </w:r>
          </w:p>
          <w:p w14:paraId="156672F8" w14:textId="77777777" w:rsidR="00DF7AB4" w:rsidRPr="00930F40" w:rsidRDefault="00DF7AB4" w:rsidP="00DF7AB4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14:paraId="16553FDB" w14:textId="338062D2" w:rsidR="00DF7AB4" w:rsidRPr="00930F40" w:rsidRDefault="00DF7AB4" w:rsidP="00AB4C35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930F40">
              <w:rPr>
                <w:rFonts w:cs="Arial"/>
              </w:rPr>
              <w:t>Ordena unidades básicas gramaticales (sustantivo, adjetivo, artículo, verbo, pronombre personal), en oraciones simples.</w:t>
            </w:r>
          </w:p>
        </w:tc>
        <w:tc>
          <w:tcPr>
            <w:tcW w:w="831" w:type="pct"/>
            <w:vAlign w:val="center"/>
          </w:tcPr>
          <w:p w14:paraId="5F7F6B08" w14:textId="3AE5E816" w:rsidR="00DF7AB4" w:rsidRPr="00930F40" w:rsidRDefault="00DF7AB4" w:rsidP="00DF7AB4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930F40">
              <w:t xml:space="preserve">Cataloga las </w:t>
            </w:r>
            <w:r w:rsidRPr="00930F40">
              <w:rPr>
                <w:rFonts w:cs="Arial"/>
              </w:rPr>
              <w:t>unidades básicas gramaticales (sustantivo, adjetivo, artículo, verbo, pronombre personal), presentes en oraciones simples.</w:t>
            </w:r>
          </w:p>
        </w:tc>
        <w:tc>
          <w:tcPr>
            <w:tcW w:w="950" w:type="pct"/>
            <w:vAlign w:val="center"/>
          </w:tcPr>
          <w:p w14:paraId="3639EDC5" w14:textId="18AF0F6B" w:rsidR="00DF7AB4" w:rsidRPr="00930F40" w:rsidRDefault="00DF7AB4" w:rsidP="00DF7AB4">
            <w:pPr>
              <w:jc w:val="center"/>
            </w:pPr>
            <w:r w:rsidRPr="00930F40">
              <w:t xml:space="preserve">Asocia las </w:t>
            </w:r>
            <w:r w:rsidRPr="00930F40">
              <w:rPr>
                <w:rFonts w:cs="Arial"/>
              </w:rPr>
              <w:t>unidades básicas gramaticales (sustantivo, adjetivo, artículo, verbo, pronombre personal), para una adecuada concordancia gramatical a partir de la construcción de pequeños textos.</w:t>
            </w:r>
          </w:p>
        </w:tc>
      </w:tr>
      <w:tr w:rsidR="00DF7AB4" w:rsidRPr="00930F40" w14:paraId="16382354" w14:textId="77777777" w:rsidTr="005631CE">
        <w:trPr>
          <w:trHeight w:val="901"/>
        </w:trPr>
        <w:tc>
          <w:tcPr>
            <w:tcW w:w="1173" w:type="pct"/>
            <w:vAlign w:val="center"/>
          </w:tcPr>
          <w:p w14:paraId="69D333DC" w14:textId="77777777" w:rsidR="00DF7AB4" w:rsidRPr="00930F40" w:rsidRDefault="00DF7AB4" w:rsidP="00DF7AB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Causalidad entre los componentes del sistema.</w:t>
            </w:r>
          </w:p>
          <w:p w14:paraId="08349E80" w14:textId="1A14989F" w:rsidR="00DF7AB4" w:rsidRPr="00930F40" w:rsidRDefault="00DF7AB4" w:rsidP="00DF7AB4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14:paraId="6C48D3E2" w14:textId="1FBBF1B6" w:rsidR="00DF7AB4" w:rsidRPr="00930F40" w:rsidRDefault="00DF7AB4" w:rsidP="00DF7AB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930F40">
              <w:rPr>
                <w:rFonts w:cs="Arial"/>
                <w:color w:val="BF8F00" w:themeColor="accent4" w:themeShade="BF"/>
              </w:rPr>
              <w:t>Descubre las estructuras oracionales presentes en oraciones simples.</w:t>
            </w:r>
          </w:p>
          <w:p w14:paraId="40F583CE" w14:textId="77777777" w:rsidR="00DF7AB4" w:rsidRPr="00930F40" w:rsidRDefault="00DF7AB4" w:rsidP="00DF7AB4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14:paraId="25CE55AC" w14:textId="77777777" w:rsidR="00DF7AB4" w:rsidRPr="00930F40" w:rsidRDefault="00DF7AB4" w:rsidP="00DF7AB4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14:paraId="77B9672C" w14:textId="77777777" w:rsidR="00DF7AB4" w:rsidRPr="00930F40" w:rsidRDefault="00DF7AB4" w:rsidP="00DF7AB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930F4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Enlista sujeto, verbos y complementos presentes en oraciones simples.</w:t>
            </w:r>
          </w:p>
        </w:tc>
        <w:tc>
          <w:tcPr>
            <w:tcW w:w="831" w:type="pct"/>
            <w:vAlign w:val="center"/>
          </w:tcPr>
          <w:p w14:paraId="1EB7EBF6" w14:textId="77777777" w:rsidR="00DF7AB4" w:rsidRPr="00930F40" w:rsidRDefault="00DF7AB4" w:rsidP="00DF7AB4">
            <w:pPr>
              <w:jc w:val="center"/>
              <w:rPr>
                <w:color w:val="000000" w:themeColor="text1"/>
              </w:rPr>
            </w:pPr>
            <w:r w:rsidRPr="00930F40">
              <w:rPr>
                <w:color w:val="000000" w:themeColor="text1"/>
              </w:rPr>
              <w:t>Detalla sujetos  y predicados presentes en oraciones simples.</w:t>
            </w:r>
          </w:p>
        </w:tc>
        <w:tc>
          <w:tcPr>
            <w:tcW w:w="950" w:type="pct"/>
            <w:vAlign w:val="center"/>
          </w:tcPr>
          <w:p w14:paraId="10E40247" w14:textId="77777777" w:rsidR="00DF7AB4" w:rsidRPr="00930F40" w:rsidRDefault="00DF7AB4" w:rsidP="00DF7AB4">
            <w:pPr>
              <w:jc w:val="center"/>
              <w:rPr>
                <w:color w:val="000000" w:themeColor="text1"/>
              </w:rPr>
            </w:pPr>
            <w:r w:rsidRPr="00930F40">
              <w:rPr>
                <w:color w:val="000000" w:themeColor="text1"/>
              </w:rPr>
              <w:t>Halla concordancia: género y número de elementos morfológicos presentes en oraciones simples.</w:t>
            </w:r>
          </w:p>
        </w:tc>
      </w:tr>
      <w:tr w:rsidR="00DF7AB4" w:rsidRPr="00930F40" w14:paraId="74337460" w14:textId="77777777" w:rsidTr="005631CE">
        <w:trPr>
          <w:trHeight w:val="857"/>
        </w:trPr>
        <w:tc>
          <w:tcPr>
            <w:tcW w:w="1173" w:type="pct"/>
            <w:vAlign w:val="center"/>
          </w:tcPr>
          <w:p w14:paraId="590F99D8" w14:textId="77777777" w:rsidR="00DF7AB4" w:rsidRPr="00930F40" w:rsidRDefault="00DF7AB4" w:rsidP="00DF7AB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14:paraId="468DEBA7" w14:textId="77777777" w:rsidR="00DF7AB4" w:rsidRPr="00930F40" w:rsidRDefault="00DF7AB4" w:rsidP="00DF7AB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Modificación y mejoras del sistema.</w:t>
            </w:r>
          </w:p>
          <w:p w14:paraId="5B966556" w14:textId="232FD844" w:rsidR="00DF7AB4" w:rsidRPr="00930F40" w:rsidRDefault="00DF7AB4" w:rsidP="00DF7AB4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14:paraId="02B01693" w14:textId="65B13DA2" w:rsidR="00DF7AB4" w:rsidRPr="00930F40" w:rsidRDefault="00DF7AB4" w:rsidP="00DF7AB4">
            <w:pPr>
              <w:jc w:val="center"/>
              <w:rPr>
                <w:color w:val="BF8F00" w:themeColor="accent4" w:themeShade="BF"/>
              </w:rPr>
            </w:pPr>
          </w:p>
          <w:p w14:paraId="385EBCB3" w14:textId="77777777" w:rsidR="00DF7AB4" w:rsidRPr="00930F40" w:rsidRDefault="00DF7AB4" w:rsidP="00DF7AB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930F40">
              <w:rPr>
                <w:rFonts w:cs="Arial"/>
                <w:color w:val="BF8F00" w:themeColor="accent4" w:themeShade="BF"/>
              </w:rPr>
              <w:t>Describe las estructuras (características) que presenta el párrafo.</w:t>
            </w:r>
          </w:p>
          <w:p w14:paraId="2579FAD2" w14:textId="77777777" w:rsidR="00DF7AB4" w:rsidRPr="00930F40" w:rsidRDefault="00DF7AB4" w:rsidP="00DF7AB4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14:paraId="539801F6" w14:textId="77777777" w:rsidR="00DF7AB4" w:rsidRPr="00930F40" w:rsidRDefault="00DF7AB4" w:rsidP="00DF7AB4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14:paraId="099012A3" w14:textId="77777777" w:rsidR="00DF7AB4" w:rsidRPr="00930F40" w:rsidRDefault="00DF7AB4" w:rsidP="00DF7AB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930F4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ideas fundamentales e ideas complementarias presentes en un párrafo.</w:t>
            </w:r>
          </w:p>
        </w:tc>
        <w:tc>
          <w:tcPr>
            <w:tcW w:w="831" w:type="pct"/>
            <w:vAlign w:val="center"/>
          </w:tcPr>
          <w:p w14:paraId="7727A9A3" w14:textId="429323C3" w:rsidR="00DF7AB4" w:rsidRPr="00930F40" w:rsidRDefault="00DF7AB4" w:rsidP="00DF7AB4">
            <w:pPr>
              <w:jc w:val="center"/>
              <w:rPr>
                <w:color w:val="000000" w:themeColor="text1"/>
              </w:rPr>
            </w:pPr>
            <w:r w:rsidRPr="00930F40">
              <w:rPr>
                <w:color w:val="000000" w:themeColor="text1"/>
              </w:rPr>
              <w:t>Resalta los conectores que se presentan en párrafos escritos.</w:t>
            </w:r>
          </w:p>
        </w:tc>
        <w:tc>
          <w:tcPr>
            <w:tcW w:w="950" w:type="pct"/>
            <w:vAlign w:val="center"/>
          </w:tcPr>
          <w:p w14:paraId="47A3DBC8" w14:textId="3A4DF755" w:rsidR="00DF7AB4" w:rsidRPr="00930F40" w:rsidRDefault="00DF7AB4" w:rsidP="00DF7AB4">
            <w:pPr>
              <w:jc w:val="center"/>
              <w:rPr>
                <w:color w:val="000000" w:themeColor="text1"/>
              </w:rPr>
            </w:pPr>
            <w:r w:rsidRPr="00930F40">
              <w:rPr>
                <w:color w:val="000000" w:themeColor="text1"/>
              </w:rPr>
              <w:t>Puntualiza (determina) los conectores entre las oraciones y entre los párrafos que conforman un escrito.</w:t>
            </w:r>
          </w:p>
        </w:tc>
      </w:tr>
      <w:tr w:rsidR="00DF7AB4" w:rsidRPr="00930F40" w14:paraId="5CC73590" w14:textId="77777777" w:rsidTr="00DF7AB4">
        <w:trPr>
          <w:trHeight w:val="857"/>
        </w:trPr>
        <w:tc>
          <w:tcPr>
            <w:tcW w:w="1173" w:type="pct"/>
          </w:tcPr>
          <w:p w14:paraId="2C6A4052" w14:textId="77777777" w:rsidR="00DF7AB4" w:rsidRPr="00930F40" w:rsidRDefault="00DF7AB4" w:rsidP="00DF7AB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930F4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14:paraId="16C9B781" w14:textId="77777777" w:rsidR="00DF7AB4" w:rsidRPr="00930F40" w:rsidRDefault="00DF7AB4" w:rsidP="0044498A">
            <w:pPr>
              <w:jc w:val="center"/>
              <w:rPr>
                <w:rFonts w:cs="Arial"/>
                <w:color w:val="C45911" w:themeColor="accent2" w:themeShade="BF"/>
              </w:rPr>
            </w:pPr>
          </w:p>
        </w:tc>
        <w:tc>
          <w:tcPr>
            <w:tcW w:w="1173" w:type="pct"/>
            <w:vAlign w:val="center"/>
          </w:tcPr>
          <w:p w14:paraId="75047637" w14:textId="33BA8D41" w:rsidR="00DF7AB4" w:rsidRPr="00930F40" w:rsidRDefault="00DF7AB4" w:rsidP="0044498A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14:paraId="4738192F" w14:textId="77777777" w:rsidR="00DF7AB4" w:rsidRPr="00930F40" w:rsidRDefault="00DF7AB4" w:rsidP="0044498A">
            <w:pPr>
              <w:jc w:val="center"/>
              <w:rPr>
                <w:color w:val="C45911" w:themeColor="accent2" w:themeShade="BF"/>
              </w:rPr>
            </w:pPr>
            <w:r w:rsidRPr="00930F40">
              <w:rPr>
                <w:color w:val="C45911" w:themeColor="accent2" w:themeShade="BF"/>
              </w:rPr>
              <w:t>Utiliza un vocabulario variado en forma oral y escrita.</w:t>
            </w:r>
          </w:p>
          <w:p w14:paraId="4E2B0DFE" w14:textId="77777777" w:rsidR="00DF7AB4" w:rsidRPr="00930F40" w:rsidRDefault="00DF7AB4" w:rsidP="0044498A">
            <w:pPr>
              <w:jc w:val="center"/>
              <w:rPr>
                <w:color w:val="C45911" w:themeColor="accent2" w:themeShade="BF"/>
              </w:rPr>
            </w:pPr>
          </w:p>
          <w:p w14:paraId="64C4B505" w14:textId="77777777" w:rsidR="00DF7AB4" w:rsidRPr="00930F40" w:rsidRDefault="00DF7AB4" w:rsidP="0044498A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873" w:type="pct"/>
          </w:tcPr>
          <w:p w14:paraId="6961624C" w14:textId="603586E9" w:rsidR="00DF7AB4" w:rsidRPr="00930F40" w:rsidRDefault="00DF7AB4" w:rsidP="005E1B0B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930F4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Anota sinónimos, parónimos y antónimos en situaciones comunicativas reales.</w:t>
            </w:r>
          </w:p>
        </w:tc>
        <w:tc>
          <w:tcPr>
            <w:tcW w:w="831" w:type="pct"/>
            <w:vAlign w:val="center"/>
          </w:tcPr>
          <w:p w14:paraId="5804E383" w14:textId="4F5D4BFD" w:rsidR="00DF7AB4" w:rsidRPr="00930F40" w:rsidRDefault="00DF7AB4" w:rsidP="005E1B0B">
            <w:pPr>
              <w:jc w:val="center"/>
              <w:rPr>
                <w:color w:val="000000" w:themeColor="text1"/>
              </w:rPr>
            </w:pPr>
            <w:r w:rsidRPr="00930F40">
              <w:rPr>
                <w:color w:val="000000" w:themeColor="text1"/>
              </w:rPr>
              <w:t>Distingue sinónimos, parónimos y antónimos en situaciones comunicativas reales.</w:t>
            </w:r>
          </w:p>
        </w:tc>
        <w:tc>
          <w:tcPr>
            <w:tcW w:w="950" w:type="pct"/>
            <w:vAlign w:val="center"/>
          </w:tcPr>
          <w:p w14:paraId="4E98F3A1" w14:textId="77777777" w:rsidR="00DF7AB4" w:rsidRPr="00930F40" w:rsidRDefault="00DF7AB4" w:rsidP="005E1B0B">
            <w:pPr>
              <w:jc w:val="center"/>
              <w:rPr>
                <w:color w:val="000000" w:themeColor="text1"/>
              </w:rPr>
            </w:pPr>
            <w:r w:rsidRPr="00930F40">
              <w:rPr>
                <w:color w:val="000000" w:themeColor="text1"/>
              </w:rPr>
              <w:t>Emplea sinónimos, antónimos y parónimos en forma oral y escrita.</w:t>
            </w:r>
          </w:p>
        </w:tc>
      </w:tr>
      <w:tr w:rsidR="00DF7AB4" w:rsidRPr="00930F40" w14:paraId="08D4685F" w14:textId="77777777" w:rsidTr="00DF7AB4">
        <w:trPr>
          <w:trHeight w:val="857"/>
        </w:trPr>
        <w:tc>
          <w:tcPr>
            <w:tcW w:w="1173" w:type="pct"/>
          </w:tcPr>
          <w:p w14:paraId="12231E5D" w14:textId="0855DEAD" w:rsidR="00DF7AB4" w:rsidRPr="00930F40" w:rsidRDefault="00DF7AB4" w:rsidP="0044498A">
            <w:pPr>
              <w:jc w:val="center"/>
              <w:rPr>
                <w:b/>
                <w:color w:val="C45911" w:themeColor="accent2" w:themeShade="BF"/>
              </w:rPr>
            </w:pPr>
            <w:r w:rsidRPr="00930F40">
              <w:rPr>
                <w:b/>
                <w:color w:val="C45911" w:themeColor="accent2" w:themeShade="BF"/>
              </w:rPr>
              <w:lastRenderedPageBreak/>
              <w:t>Transmisión efectiva</w:t>
            </w:r>
          </w:p>
        </w:tc>
        <w:tc>
          <w:tcPr>
            <w:tcW w:w="1173" w:type="pct"/>
            <w:vAlign w:val="center"/>
          </w:tcPr>
          <w:p w14:paraId="615EB97D" w14:textId="53918EE1" w:rsidR="00DF7AB4" w:rsidRPr="00930F40" w:rsidRDefault="00DF7AB4" w:rsidP="0044498A">
            <w:pPr>
              <w:jc w:val="center"/>
              <w:rPr>
                <w:color w:val="C45911" w:themeColor="accent2" w:themeShade="BF"/>
              </w:rPr>
            </w:pPr>
            <w:r w:rsidRPr="00930F40">
              <w:rPr>
                <w:color w:val="C45911" w:themeColor="accent2" w:themeShade="BF"/>
              </w:rPr>
              <w:t>Utiliza una caligrafía adecuada en la escritura de los números.</w:t>
            </w:r>
          </w:p>
          <w:p w14:paraId="09FEEAFF" w14:textId="77777777" w:rsidR="00DF7AB4" w:rsidRPr="00930F40" w:rsidRDefault="00DF7AB4" w:rsidP="0044498A">
            <w:pPr>
              <w:jc w:val="center"/>
              <w:rPr>
                <w:color w:val="C45911" w:themeColor="accent2" w:themeShade="BF"/>
              </w:rPr>
            </w:pPr>
          </w:p>
          <w:p w14:paraId="1389F269" w14:textId="77777777" w:rsidR="00DF7AB4" w:rsidRPr="00930F40" w:rsidRDefault="00DF7AB4" w:rsidP="0044498A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873" w:type="pct"/>
          </w:tcPr>
          <w:p w14:paraId="2E255B58" w14:textId="70F9D82A" w:rsidR="00DF7AB4" w:rsidRPr="00930F40" w:rsidRDefault="00DF7AB4" w:rsidP="00116D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930F4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Indica los números ordinales,  cardinales y romanos. (En los círculos numéricos que destaca el programa).</w:t>
            </w:r>
          </w:p>
        </w:tc>
        <w:tc>
          <w:tcPr>
            <w:tcW w:w="831" w:type="pct"/>
            <w:vAlign w:val="center"/>
          </w:tcPr>
          <w:p w14:paraId="6A2E1775" w14:textId="26A87A10" w:rsidR="00DF7AB4" w:rsidRPr="00930F40" w:rsidRDefault="00DF7AB4" w:rsidP="00116D92">
            <w:pPr>
              <w:jc w:val="center"/>
              <w:rPr>
                <w:color w:val="000000" w:themeColor="text1"/>
              </w:rPr>
            </w:pPr>
            <w:r w:rsidRPr="00930F40">
              <w:rPr>
                <w:color w:val="000000" w:themeColor="text1"/>
              </w:rPr>
              <w:t>Resalta la escritura de los números cardinales, ordinales y romanos  (En los círculos numéricos que destaca el programa).</w:t>
            </w:r>
          </w:p>
        </w:tc>
        <w:tc>
          <w:tcPr>
            <w:tcW w:w="950" w:type="pct"/>
            <w:vAlign w:val="center"/>
          </w:tcPr>
          <w:p w14:paraId="0546D134" w14:textId="2E51BA61" w:rsidR="00DF7AB4" w:rsidRPr="00930F40" w:rsidRDefault="00DF7AB4" w:rsidP="00116D92">
            <w:pPr>
              <w:jc w:val="center"/>
              <w:rPr>
                <w:color w:val="000000" w:themeColor="text1"/>
              </w:rPr>
            </w:pPr>
            <w:r w:rsidRPr="00930F40">
              <w:rPr>
                <w:color w:val="000000" w:themeColor="text1"/>
              </w:rPr>
              <w:t>Emplea la escritura de los números cardinales, ordinales y romanos  (En los círculos numéricos que destaca el programa).</w:t>
            </w:r>
          </w:p>
        </w:tc>
      </w:tr>
    </w:tbl>
    <w:p w14:paraId="2E9121AE" w14:textId="77777777" w:rsidR="008D6BDC" w:rsidRPr="00930F40" w:rsidRDefault="008D6BDC" w:rsidP="00A37033">
      <w:pPr>
        <w:jc w:val="center"/>
        <w:rPr>
          <w:b/>
        </w:rPr>
      </w:pPr>
    </w:p>
    <w:p w14:paraId="10C5EEC6" w14:textId="77777777" w:rsidR="008D6BDC" w:rsidRPr="00930F40" w:rsidRDefault="008D6BDC" w:rsidP="00A37033">
      <w:pPr>
        <w:jc w:val="center"/>
        <w:rPr>
          <w:b/>
        </w:rPr>
      </w:pPr>
    </w:p>
    <w:p w14:paraId="6B7CD76F" w14:textId="77777777" w:rsidR="00733786" w:rsidRDefault="00733786" w:rsidP="00733786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Créditos</w:t>
      </w:r>
    </w:p>
    <w:p w14:paraId="2F61A254" w14:textId="77777777" w:rsidR="00733786" w:rsidRDefault="00733786" w:rsidP="00733786">
      <w:pPr>
        <w:pStyle w:val="Sinespaciado"/>
        <w:rPr>
          <w:rFonts w:ascii="Cambria" w:eastAsia="Calibri" w:hAnsi="Cambria" w:cs="Arial"/>
          <w:b/>
          <w:lang w:eastAsia="en-US"/>
        </w:rPr>
      </w:pPr>
      <w:bookmarkStart w:id="0" w:name="_GoBack"/>
      <w:bookmarkEnd w:id="0"/>
    </w:p>
    <w:p w14:paraId="4F9D44A9" w14:textId="77777777" w:rsidR="00733786" w:rsidRDefault="00733786" w:rsidP="00733786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14:paraId="5F5FE08F" w14:textId="77777777" w:rsidR="00733786" w:rsidRDefault="00733786" w:rsidP="00733786">
      <w:pPr>
        <w:pStyle w:val="Sinespaciado"/>
        <w:rPr>
          <w:rFonts w:ascii="Cambria" w:eastAsia="Calibri" w:hAnsi="Cambria" w:cs="Arial"/>
          <w:b/>
          <w:lang w:eastAsia="en-US"/>
        </w:rPr>
      </w:pPr>
    </w:p>
    <w:p w14:paraId="7C36ADA1" w14:textId="77777777" w:rsidR="00733786" w:rsidRDefault="00733786" w:rsidP="00733786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14:paraId="58AFF7F7" w14:textId="77777777" w:rsidR="00733786" w:rsidRDefault="00733786" w:rsidP="00733786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14:paraId="71C8AFF2" w14:textId="77777777" w:rsidR="00733786" w:rsidRDefault="00733786" w:rsidP="00733786">
      <w:pPr>
        <w:pStyle w:val="Sinespaciado"/>
        <w:rPr>
          <w:rFonts w:ascii="Cambria" w:eastAsia="Calibri" w:hAnsi="Cambria" w:cs="Arial"/>
          <w:b/>
          <w:lang w:eastAsia="en-US"/>
        </w:rPr>
      </w:pPr>
    </w:p>
    <w:p w14:paraId="3B12C25D" w14:textId="77777777" w:rsidR="00733786" w:rsidRDefault="00733786" w:rsidP="00733786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14:paraId="59B72F8B" w14:textId="77777777" w:rsidR="00733786" w:rsidRDefault="00733786" w:rsidP="00733786">
      <w:pPr>
        <w:pStyle w:val="Sinespaciado"/>
        <w:rPr>
          <w:rFonts w:ascii="Cambria" w:eastAsia="Calibri" w:hAnsi="Cambria" w:cs="Arial"/>
          <w:b/>
          <w:lang w:eastAsia="en-US"/>
        </w:rPr>
      </w:pPr>
    </w:p>
    <w:p w14:paraId="63A7C574" w14:textId="77777777" w:rsidR="00733786" w:rsidRDefault="00733786" w:rsidP="00733786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14:paraId="364EEACD" w14:textId="77777777" w:rsidR="00733786" w:rsidRDefault="00733786" w:rsidP="00733786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14:paraId="0C929763" w14:textId="77777777" w:rsidR="00733786" w:rsidRDefault="00733786" w:rsidP="00733786">
      <w:pPr>
        <w:pStyle w:val="Sinespaciado"/>
        <w:rPr>
          <w:rFonts w:ascii="Cambria" w:eastAsia="Calibri" w:hAnsi="Cambria" w:cs="Arial"/>
          <w:lang w:eastAsia="en-US"/>
        </w:rPr>
      </w:pPr>
    </w:p>
    <w:p w14:paraId="6EC66D6E" w14:textId="77777777" w:rsidR="00733786" w:rsidRDefault="00733786" w:rsidP="00733786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14:paraId="4D610534" w14:textId="77777777" w:rsidR="00733786" w:rsidRDefault="00733786" w:rsidP="00733786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14:paraId="1E1179A1" w14:textId="77777777" w:rsidR="00733786" w:rsidRDefault="00733786" w:rsidP="00733786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14:paraId="1F73D1E2" w14:textId="77777777" w:rsidR="00733786" w:rsidRDefault="00733786" w:rsidP="00733786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14:paraId="39478E03" w14:textId="77777777" w:rsidR="00733786" w:rsidRDefault="00733786" w:rsidP="00733786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14:paraId="091FEACD" w14:textId="77777777" w:rsidR="00733786" w:rsidRDefault="00733786" w:rsidP="00733786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14:paraId="287F688E" w14:textId="77777777" w:rsidR="00733786" w:rsidRDefault="00733786" w:rsidP="00733786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14:paraId="3ADADE43" w14:textId="77777777" w:rsidR="00733786" w:rsidRDefault="00733786" w:rsidP="00733786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14:paraId="798D7F89" w14:textId="77777777" w:rsidR="00733786" w:rsidRDefault="00733786" w:rsidP="00733786">
      <w:pPr>
        <w:rPr>
          <w:rFonts w:ascii="Calibri" w:eastAsia="Calibri" w:hAnsi="Calibri" w:cs="Times New Roman"/>
        </w:rPr>
      </w:pPr>
      <w:r>
        <w:lastRenderedPageBreak/>
        <w:t xml:space="preserve"> </w:t>
      </w:r>
    </w:p>
    <w:p w14:paraId="4462AABF" w14:textId="77777777" w:rsidR="00733786" w:rsidRDefault="00733786" w:rsidP="00733786">
      <w:pPr>
        <w:rPr>
          <w:b/>
        </w:rPr>
      </w:pPr>
      <w:r>
        <w:rPr>
          <w:b/>
        </w:rPr>
        <w:t>Docentes:</w:t>
      </w:r>
    </w:p>
    <w:p w14:paraId="183D4485" w14:textId="77777777" w:rsidR="00733786" w:rsidRDefault="00733786" w:rsidP="00733786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14:paraId="017A61B6" w14:textId="77777777" w:rsidR="00733786" w:rsidRDefault="00733786" w:rsidP="00733786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14:paraId="4F0329DB" w14:textId="77777777" w:rsidR="00733786" w:rsidRDefault="00733786" w:rsidP="00733786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14:paraId="47698CE1" w14:textId="77777777" w:rsidR="00733786" w:rsidRDefault="00733786" w:rsidP="00733786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14:paraId="374E5C45" w14:textId="77777777" w:rsidR="00733786" w:rsidRDefault="00733786" w:rsidP="00733786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14:paraId="54369650" w14:textId="77777777" w:rsidR="00733786" w:rsidRDefault="00733786" w:rsidP="00733786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14:paraId="4D314D55" w14:textId="77777777" w:rsidR="00733786" w:rsidRDefault="00733786" w:rsidP="00733786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14:paraId="1465DE40" w14:textId="77777777" w:rsidR="008D6BDC" w:rsidRPr="00930F40" w:rsidRDefault="008D6BDC" w:rsidP="00A37033">
      <w:pPr>
        <w:jc w:val="center"/>
        <w:rPr>
          <w:b/>
        </w:rPr>
      </w:pPr>
    </w:p>
    <w:sectPr w:rsidR="008D6BDC" w:rsidRPr="00930F40" w:rsidSect="006C6800">
      <w:footerReference w:type="default" r:id="rId8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AB6E37" w14:textId="77777777" w:rsidR="00794215" w:rsidRDefault="00794215" w:rsidP="00B004CF">
      <w:pPr>
        <w:spacing w:after="0" w:line="240" w:lineRule="auto"/>
      </w:pPr>
      <w:r>
        <w:separator/>
      </w:r>
    </w:p>
  </w:endnote>
  <w:endnote w:type="continuationSeparator" w:id="0">
    <w:p w14:paraId="6AB2B014" w14:textId="77777777" w:rsidR="00794215" w:rsidRDefault="00794215" w:rsidP="00B00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4F5FA" w14:textId="77777777" w:rsidR="00B004CF" w:rsidRDefault="00B004CF" w:rsidP="00B004CF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14:paraId="3864DBFC" w14:textId="77777777" w:rsidR="00B004CF" w:rsidRDefault="00B004C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597140" w14:textId="77777777" w:rsidR="00794215" w:rsidRDefault="00794215" w:rsidP="00B004CF">
      <w:pPr>
        <w:spacing w:after="0" w:line="240" w:lineRule="auto"/>
      </w:pPr>
      <w:r>
        <w:separator/>
      </w:r>
    </w:p>
  </w:footnote>
  <w:footnote w:type="continuationSeparator" w:id="0">
    <w:p w14:paraId="25300A24" w14:textId="77777777" w:rsidR="00794215" w:rsidRDefault="00794215" w:rsidP="00B00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1C5B"/>
    <w:multiLevelType w:val="hybridMultilevel"/>
    <w:tmpl w:val="FF2CD722"/>
    <w:lvl w:ilvl="0" w:tplc="B80C36F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  <w:u w:val="no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11353"/>
    <w:rsid w:val="00027B73"/>
    <w:rsid w:val="00032F88"/>
    <w:rsid w:val="00045FD7"/>
    <w:rsid w:val="00054F52"/>
    <w:rsid w:val="000555EF"/>
    <w:rsid w:val="0006020E"/>
    <w:rsid w:val="000645CD"/>
    <w:rsid w:val="000805A7"/>
    <w:rsid w:val="00092CC3"/>
    <w:rsid w:val="000A1C7A"/>
    <w:rsid w:val="000A6B72"/>
    <w:rsid w:val="000C24A6"/>
    <w:rsid w:val="000D290A"/>
    <w:rsid w:val="0010655E"/>
    <w:rsid w:val="00114AFE"/>
    <w:rsid w:val="00116D92"/>
    <w:rsid w:val="0012070A"/>
    <w:rsid w:val="00125F91"/>
    <w:rsid w:val="00135AC3"/>
    <w:rsid w:val="001405A9"/>
    <w:rsid w:val="00166D1D"/>
    <w:rsid w:val="00196279"/>
    <w:rsid w:val="001A58CE"/>
    <w:rsid w:val="001A744D"/>
    <w:rsid w:val="001B7469"/>
    <w:rsid w:val="001C532E"/>
    <w:rsid w:val="001D6384"/>
    <w:rsid w:val="00206BDB"/>
    <w:rsid w:val="00207C4A"/>
    <w:rsid w:val="00217429"/>
    <w:rsid w:val="0021745C"/>
    <w:rsid w:val="0022305D"/>
    <w:rsid w:val="00240A41"/>
    <w:rsid w:val="00242B86"/>
    <w:rsid w:val="002446CA"/>
    <w:rsid w:val="00247FCA"/>
    <w:rsid w:val="00251A94"/>
    <w:rsid w:val="00273E23"/>
    <w:rsid w:val="00276758"/>
    <w:rsid w:val="002930CD"/>
    <w:rsid w:val="002B0D21"/>
    <w:rsid w:val="002B5769"/>
    <w:rsid w:val="002C0557"/>
    <w:rsid w:val="002C2EB5"/>
    <w:rsid w:val="002C5FEA"/>
    <w:rsid w:val="002C6C6D"/>
    <w:rsid w:val="002D6BFD"/>
    <w:rsid w:val="002E0CE6"/>
    <w:rsid w:val="002E69E6"/>
    <w:rsid w:val="002F7221"/>
    <w:rsid w:val="0032014B"/>
    <w:rsid w:val="00326213"/>
    <w:rsid w:val="00331C22"/>
    <w:rsid w:val="00336D8B"/>
    <w:rsid w:val="00353257"/>
    <w:rsid w:val="00366BBE"/>
    <w:rsid w:val="00374ABB"/>
    <w:rsid w:val="003A0FBA"/>
    <w:rsid w:val="003A39F4"/>
    <w:rsid w:val="003B5399"/>
    <w:rsid w:val="004333FA"/>
    <w:rsid w:val="00440F4E"/>
    <w:rsid w:val="0044498A"/>
    <w:rsid w:val="004516A4"/>
    <w:rsid w:val="0045470C"/>
    <w:rsid w:val="00463D8D"/>
    <w:rsid w:val="004645A8"/>
    <w:rsid w:val="004904A4"/>
    <w:rsid w:val="004A5845"/>
    <w:rsid w:val="004A62BF"/>
    <w:rsid w:val="004B01E0"/>
    <w:rsid w:val="004B49F7"/>
    <w:rsid w:val="004C7C12"/>
    <w:rsid w:val="004D0A8A"/>
    <w:rsid w:val="004E21B4"/>
    <w:rsid w:val="004E277C"/>
    <w:rsid w:val="004F3140"/>
    <w:rsid w:val="00505EBE"/>
    <w:rsid w:val="00506803"/>
    <w:rsid w:val="00512FD3"/>
    <w:rsid w:val="00515DD7"/>
    <w:rsid w:val="005523C9"/>
    <w:rsid w:val="005527D1"/>
    <w:rsid w:val="00580965"/>
    <w:rsid w:val="005918AA"/>
    <w:rsid w:val="005A3B21"/>
    <w:rsid w:val="005B7764"/>
    <w:rsid w:val="005B7ECE"/>
    <w:rsid w:val="005D19AC"/>
    <w:rsid w:val="005E1B0B"/>
    <w:rsid w:val="005E6632"/>
    <w:rsid w:val="005F2004"/>
    <w:rsid w:val="00604894"/>
    <w:rsid w:val="00617A81"/>
    <w:rsid w:val="006314A7"/>
    <w:rsid w:val="00635737"/>
    <w:rsid w:val="006424A5"/>
    <w:rsid w:val="00653D6A"/>
    <w:rsid w:val="00657491"/>
    <w:rsid w:val="006969B6"/>
    <w:rsid w:val="006A5783"/>
    <w:rsid w:val="006C6800"/>
    <w:rsid w:val="006D72CB"/>
    <w:rsid w:val="006D7F3D"/>
    <w:rsid w:val="006F0B36"/>
    <w:rsid w:val="006F4586"/>
    <w:rsid w:val="006F788B"/>
    <w:rsid w:val="0071083F"/>
    <w:rsid w:val="00714D38"/>
    <w:rsid w:val="0071690E"/>
    <w:rsid w:val="00733786"/>
    <w:rsid w:val="00743CBF"/>
    <w:rsid w:val="0075671B"/>
    <w:rsid w:val="00764A05"/>
    <w:rsid w:val="00773688"/>
    <w:rsid w:val="00773780"/>
    <w:rsid w:val="00780B51"/>
    <w:rsid w:val="007911C7"/>
    <w:rsid w:val="007931E1"/>
    <w:rsid w:val="00794215"/>
    <w:rsid w:val="007963F9"/>
    <w:rsid w:val="007A78F1"/>
    <w:rsid w:val="007B4543"/>
    <w:rsid w:val="007B6AC3"/>
    <w:rsid w:val="007C5DED"/>
    <w:rsid w:val="007E30DA"/>
    <w:rsid w:val="00801CB7"/>
    <w:rsid w:val="00817859"/>
    <w:rsid w:val="00845913"/>
    <w:rsid w:val="008545C3"/>
    <w:rsid w:val="008636DF"/>
    <w:rsid w:val="00876809"/>
    <w:rsid w:val="00893753"/>
    <w:rsid w:val="00894F54"/>
    <w:rsid w:val="00896811"/>
    <w:rsid w:val="008B61CF"/>
    <w:rsid w:val="008B636F"/>
    <w:rsid w:val="008C5F58"/>
    <w:rsid w:val="008C7D7B"/>
    <w:rsid w:val="008D2949"/>
    <w:rsid w:val="008D6BDC"/>
    <w:rsid w:val="008D7917"/>
    <w:rsid w:val="008E7B65"/>
    <w:rsid w:val="008F2F63"/>
    <w:rsid w:val="0090278C"/>
    <w:rsid w:val="00904AF3"/>
    <w:rsid w:val="00905636"/>
    <w:rsid w:val="009271D4"/>
    <w:rsid w:val="00930F40"/>
    <w:rsid w:val="00945D5E"/>
    <w:rsid w:val="0095439C"/>
    <w:rsid w:val="00954C88"/>
    <w:rsid w:val="009562A4"/>
    <w:rsid w:val="00957856"/>
    <w:rsid w:val="009766B7"/>
    <w:rsid w:val="009A021C"/>
    <w:rsid w:val="009A4D0C"/>
    <w:rsid w:val="009B32A2"/>
    <w:rsid w:val="009D4028"/>
    <w:rsid w:val="009E1738"/>
    <w:rsid w:val="009E42EE"/>
    <w:rsid w:val="009E5CCD"/>
    <w:rsid w:val="00A25BC8"/>
    <w:rsid w:val="00A32E05"/>
    <w:rsid w:val="00A34153"/>
    <w:rsid w:val="00A37033"/>
    <w:rsid w:val="00A44822"/>
    <w:rsid w:val="00A55053"/>
    <w:rsid w:val="00A556B7"/>
    <w:rsid w:val="00A6392A"/>
    <w:rsid w:val="00A64FC4"/>
    <w:rsid w:val="00A704E2"/>
    <w:rsid w:val="00A73979"/>
    <w:rsid w:val="00A84BEB"/>
    <w:rsid w:val="00A8651C"/>
    <w:rsid w:val="00A93142"/>
    <w:rsid w:val="00AA2BDA"/>
    <w:rsid w:val="00AB4C35"/>
    <w:rsid w:val="00AD7A51"/>
    <w:rsid w:val="00AE33BE"/>
    <w:rsid w:val="00B004CF"/>
    <w:rsid w:val="00B2494C"/>
    <w:rsid w:val="00B24DF5"/>
    <w:rsid w:val="00B24E5C"/>
    <w:rsid w:val="00B276DE"/>
    <w:rsid w:val="00B37D86"/>
    <w:rsid w:val="00B759F4"/>
    <w:rsid w:val="00B8440D"/>
    <w:rsid w:val="00B903FF"/>
    <w:rsid w:val="00BB02D6"/>
    <w:rsid w:val="00BB15C5"/>
    <w:rsid w:val="00BC2C13"/>
    <w:rsid w:val="00BD481A"/>
    <w:rsid w:val="00BE5B1F"/>
    <w:rsid w:val="00C15B1D"/>
    <w:rsid w:val="00C40B6B"/>
    <w:rsid w:val="00C42102"/>
    <w:rsid w:val="00C673A4"/>
    <w:rsid w:val="00C76F13"/>
    <w:rsid w:val="00C84AB5"/>
    <w:rsid w:val="00CC0B3B"/>
    <w:rsid w:val="00CC67A3"/>
    <w:rsid w:val="00CD31B4"/>
    <w:rsid w:val="00CD70FD"/>
    <w:rsid w:val="00CF00CF"/>
    <w:rsid w:val="00CF0A70"/>
    <w:rsid w:val="00CF268B"/>
    <w:rsid w:val="00CF530B"/>
    <w:rsid w:val="00D00453"/>
    <w:rsid w:val="00D1190C"/>
    <w:rsid w:val="00D31F82"/>
    <w:rsid w:val="00D32A4B"/>
    <w:rsid w:val="00D33F8C"/>
    <w:rsid w:val="00D702B1"/>
    <w:rsid w:val="00D85E49"/>
    <w:rsid w:val="00DA628B"/>
    <w:rsid w:val="00DB16C0"/>
    <w:rsid w:val="00DB6983"/>
    <w:rsid w:val="00DD6F47"/>
    <w:rsid w:val="00DF1A30"/>
    <w:rsid w:val="00DF7AB4"/>
    <w:rsid w:val="00E07E5D"/>
    <w:rsid w:val="00E173E3"/>
    <w:rsid w:val="00E264A5"/>
    <w:rsid w:val="00E31B6A"/>
    <w:rsid w:val="00E34330"/>
    <w:rsid w:val="00E413F7"/>
    <w:rsid w:val="00E5296A"/>
    <w:rsid w:val="00E559CD"/>
    <w:rsid w:val="00E55E85"/>
    <w:rsid w:val="00E6375F"/>
    <w:rsid w:val="00E7111C"/>
    <w:rsid w:val="00E80F64"/>
    <w:rsid w:val="00E8443F"/>
    <w:rsid w:val="00EA0F40"/>
    <w:rsid w:val="00EB5EE2"/>
    <w:rsid w:val="00F06D19"/>
    <w:rsid w:val="00F117BE"/>
    <w:rsid w:val="00F153EB"/>
    <w:rsid w:val="00F2317F"/>
    <w:rsid w:val="00F3129B"/>
    <w:rsid w:val="00F46704"/>
    <w:rsid w:val="00F51C97"/>
    <w:rsid w:val="00F57703"/>
    <w:rsid w:val="00F7027A"/>
    <w:rsid w:val="00F84E9C"/>
    <w:rsid w:val="00F86EF6"/>
    <w:rsid w:val="00F956EA"/>
    <w:rsid w:val="00F95753"/>
    <w:rsid w:val="00FA027A"/>
    <w:rsid w:val="00FA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63B2A1"/>
  <w15:docId w15:val="{E9C08A13-BC6A-42A8-A041-C378526CC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B24E5C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004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04CF"/>
  </w:style>
  <w:style w:type="paragraph" w:styleId="Piedepgina">
    <w:name w:val="footer"/>
    <w:basedOn w:val="Normal"/>
    <w:link w:val="PiedepginaCar"/>
    <w:uiPriority w:val="99"/>
    <w:unhideWhenUsed/>
    <w:rsid w:val="00B004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04CF"/>
  </w:style>
  <w:style w:type="character" w:customStyle="1" w:styleId="SinespaciadoCar">
    <w:name w:val="Sin espaciado Car"/>
    <w:link w:val="Sinespaciado"/>
    <w:uiPriority w:val="1"/>
    <w:locked/>
    <w:rsid w:val="00733786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18183-BFD9-48A0-BA88-D7298022D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8</Pages>
  <Words>1710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**.**</Company>
  <LinksUpToDate>false</LinksUpToDate>
  <CharactersWithSpaces>11099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22</cp:revision>
  <dcterms:created xsi:type="dcterms:W3CDTF">2019-10-14T15:07:00Z</dcterms:created>
  <dcterms:modified xsi:type="dcterms:W3CDTF">2019-12-02T19:21:00Z</dcterms:modified>
</cp:coreProperties>
</file>