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211" w:rsidRDefault="00CF6211" w:rsidP="00CF6211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CF6211" w:rsidRDefault="00CF6211" w:rsidP="00CF6211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CF6211" w:rsidRDefault="00CF6211" w:rsidP="00CF6211">
      <w:pPr>
        <w:spacing w:after="0" w:line="240" w:lineRule="auto"/>
        <w:jc w:val="center"/>
      </w:pP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CF6211" w:rsidRDefault="00CF6211" w:rsidP="00CF6211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F6211" w:rsidRDefault="00CF6211" w:rsidP="00A86C10">
      <w:pPr>
        <w:jc w:val="center"/>
        <w:rPr>
          <w:b/>
        </w:rPr>
      </w:pPr>
    </w:p>
    <w:p w:rsidR="00A86C10" w:rsidRDefault="00A86C10" w:rsidP="00A86C10">
      <w:pPr>
        <w:jc w:val="center"/>
        <w:rPr>
          <w:b/>
        </w:rPr>
      </w:pPr>
      <w:r w:rsidRPr="007C1CA5">
        <w:rPr>
          <w:b/>
        </w:rPr>
        <w:lastRenderedPageBreak/>
        <w:t xml:space="preserve">Plantilla de planeamiento didáctico de Español </w:t>
      </w:r>
    </w:p>
    <w:p w:rsidR="001C615B" w:rsidRDefault="001C615B" w:rsidP="001C615B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A86C10" w:rsidRPr="00CF6211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CF6211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CF6211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CF6211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A86C10" w:rsidRPr="00CF6211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CF6211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232D2B" w:rsidRPr="00CF6211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CF6211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CF6211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CF6211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A86C10" w:rsidRPr="007C1CA5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CF6211" w:rsidRDefault="00A86C10" w:rsidP="00A74C7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A74C7C" w:rsidRPr="00CF6211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CF6211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232D2B" w:rsidRPr="00CF6211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7C1CA5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6211">
              <w:rPr>
                <w:rFonts w:asciiTheme="minorHAnsi" w:hAnsiTheme="minorHAnsi" w:cs="Arial"/>
                <w:b/>
                <w:sz w:val="22"/>
                <w:szCs w:val="22"/>
              </w:rPr>
              <w:t>Mes:</w:t>
            </w: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A86C10" w:rsidRDefault="00A86C10" w:rsidP="00A86C10">
      <w:pPr>
        <w:spacing w:after="0"/>
        <w:rPr>
          <w:b/>
        </w:rPr>
      </w:pPr>
    </w:p>
    <w:p w:rsidR="001C615B" w:rsidRPr="001C615B" w:rsidRDefault="001C615B" w:rsidP="001C615B">
      <w:pPr>
        <w:tabs>
          <w:tab w:val="left" w:pos="5670"/>
          <w:tab w:val="left" w:pos="6105"/>
        </w:tabs>
        <w:spacing w:after="0" w:line="256" w:lineRule="auto"/>
        <w:rPr>
          <w:b/>
        </w:rPr>
      </w:pPr>
      <w:r w:rsidRPr="001C615B">
        <w:rPr>
          <w:b/>
        </w:rPr>
        <w:t>Sección I. Habilidades en el marco de la política curricular</w:t>
      </w:r>
      <w:r w:rsidRPr="001C615B">
        <w:rPr>
          <w:b/>
        </w:rPr>
        <w:tab/>
      </w:r>
      <w:r w:rsidRPr="001C615B">
        <w:rPr>
          <w:b/>
        </w:rPr>
        <w:tab/>
      </w:r>
    </w:p>
    <w:p w:rsidR="001C615B" w:rsidRPr="007C1CA5" w:rsidRDefault="001C615B" w:rsidP="00A86C10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A86C10" w:rsidRPr="007C1CA5" w:rsidTr="0096040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7C1CA5" w:rsidRDefault="00232D2B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(</w:t>
            </w:r>
            <w:r w:rsidR="00CF621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="00A86C10"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86C10" w:rsidRPr="007C1CA5" w:rsidTr="0096040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D709A1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709A1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A86C10" w:rsidRPr="00D709A1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709A1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A86C10" w:rsidRPr="00D709A1" w:rsidRDefault="00A86C10" w:rsidP="009604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09A1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A86C10" w:rsidRPr="007C1CA5" w:rsidRDefault="00A86C10" w:rsidP="0096040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7C1CA5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A86C10" w:rsidRPr="007C1CA5" w:rsidRDefault="00A86C10" w:rsidP="009604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234E5F" w:rsidRDefault="00A86C10" w:rsidP="00960404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234E5F">
              <w:rPr>
                <w:rFonts w:ascii="Arial" w:hAnsi="Arial" w:cs="Arial"/>
                <w:b/>
              </w:rPr>
              <w:t>Planificación</w:t>
            </w:r>
          </w:p>
          <w:p w:rsidR="00A86C10" w:rsidRDefault="00A86C10" w:rsidP="00960404">
            <w:pPr>
              <w:pStyle w:val="Sinespaciad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F7305C">
              <w:rPr>
                <w:rFonts w:ascii="Arial" w:hAnsi="Arial" w:cs="Arial"/>
                <w:sz w:val="18"/>
              </w:rPr>
              <w:t>Planifica sus e</w:t>
            </w:r>
            <w:r>
              <w:rPr>
                <w:rFonts w:ascii="Arial" w:hAnsi="Arial" w:cs="Arial"/>
                <w:sz w:val="18"/>
              </w:rPr>
              <w:t xml:space="preserve">strategias de aprendizaje desde </w:t>
            </w:r>
            <w:r w:rsidRPr="00F7305C">
              <w:rPr>
                <w:rFonts w:ascii="Arial" w:hAnsi="Arial" w:cs="Arial"/>
                <w:sz w:val="18"/>
              </w:rPr>
              <w:t>el autoconocimi</w:t>
            </w:r>
            <w:r>
              <w:rPr>
                <w:rFonts w:ascii="Arial" w:hAnsi="Arial" w:cs="Arial"/>
                <w:sz w:val="18"/>
              </w:rPr>
              <w:t>ento y la naturaleza y contexto de las tareas por realizar).</w:t>
            </w:r>
          </w:p>
          <w:p w:rsidR="00A86C10" w:rsidRPr="007C1CA5" w:rsidRDefault="00A86C10" w:rsidP="00960404">
            <w:pPr>
              <w:jc w:val="both"/>
              <w:rPr>
                <w:color w:val="000000" w:themeColor="text1"/>
              </w:rPr>
            </w:pPr>
          </w:p>
        </w:tc>
      </w:tr>
      <w:tr w:rsidR="00A86C10" w:rsidRPr="007C1CA5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7C1CA5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234E5F" w:rsidRDefault="00A86C10" w:rsidP="00960404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234E5F">
              <w:rPr>
                <w:rFonts w:ascii="Arial" w:hAnsi="Arial" w:cs="Arial"/>
                <w:b/>
              </w:rPr>
              <w:t>Autorregulación</w:t>
            </w:r>
          </w:p>
          <w:p w:rsidR="00A86C10" w:rsidRDefault="00A86C10" w:rsidP="00960404">
            <w:pPr>
              <w:pStyle w:val="Sinespaciad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F7305C">
              <w:rPr>
                <w:rFonts w:ascii="Arial" w:hAnsi="Arial" w:cs="Arial"/>
                <w:sz w:val="18"/>
              </w:rPr>
              <w:t>Desarrolla a</w:t>
            </w:r>
            <w:r>
              <w:rPr>
                <w:rFonts w:ascii="Arial" w:hAnsi="Arial" w:cs="Arial"/>
                <w:sz w:val="18"/>
              </w:rPr>
              <w:t xml:space="preserve">utonomía en las tareas que debe </w:t>
            </w:r>
            <w:r w:rsidRPr="00F7305C">
              <w:rPr>
                <w:rFonts w:ascii="Arial" w:hAnsi="Arial" w:cs="Arial"/>
                <w:sz w:val="18"/>
              </w:rPr>
              <w:t>realizar p</w:t>
            </w:r>
            <w:r>
              <w:rPr>
                <w:rFonts w:ascii="Arial" w:hAnsi="Arial" w:cs="Arial"/>
                <w:sz w:val="18"/>
              </w:rPr>
              <w:t xml:space="preserve">ara </w:t>
            </w:r>
            <w:r w:rsidRPr="00F7305C">
              <w:rPr>
                <w:rFonts w:ascii="Arial" w:hAnsi="Arial" w:cs="Arial"/>
                <w:sz w:val="18"/>
              </w:rPr>
              <w:t>al</w:t>
            </w:r>
            <w:r>
              <w:rPr>
                <w:rFonts w:ascii="Arial" w:hAnsi="Arial" w:cs="Arial"/>
                <w:sz w:val="18"/>
              </w:rPr>
              <w:t xml:space="preserve">canzar los propósitos que se ha </w:t>
            </w:r>
            <w:r w:rsidRPr="00F7305C">
              <w:rPr>
                <w:rFonts w:ascii="Arial" w:hAnsi="Arial" w:cs="Arial"/>
                <w:sz w:val="18"/>
              </w:rPr>
              <w:t>propuesto</w:t>
            </w:r>
            <w:r>
              <w:rPr>
                <w:rFonts w:ascii="Arial" w:hAnsi="Arial" w:cs="Arial"/>
                <w:sz w:val="18"/>
              </w:rPr>
              <w:t>)</w:t>
            </w:r>
            <w:r w:rsidRPr="00F7305C">
              <w:rPr>
                <w:rFonts w:ascii="Arial" w:hAnsi="Arial" w:cs="Arial"/>
                <w:sz w:val="18"/>
              </w:rPr>
              <w:t>.</w:t>
            </w:r>
          </w:p>
          <w:p w:rsidR="00A86C10" w:rsidRPr="007C1CA5" w:rsidRDefault="00A86C10" w:rsidP="00960404">
            <w:pPr>
              <w:jc w:val="center"/>
              <w:rPr>
                <w:color w:val="000000" w:themeColor="text1"/>
              </w:rPr>
            </w:pPr>
          </w:p>
        </w:tc>
      </w:tr>
      <w:tr w:rsidR="00A86C10" w:rsidRPr="007C1CA5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7C1CA5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234E5F" w:rsidRDefault="00A86C10" w:rsidP="00960404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234E5F">
              <w:rPr>
                <w:rFonts w:ascii="Arial" w:hAnsi="Arial" w:cs="Arial"/>
                <w:b/>
              </w:rPr>
              <w:t>Evaluación</w:t>
            </w:r>
          </w:p>
          <w:p w:rsidR="00A86C10" w:rsidRPr="007C1CA5" w:rsidRDefault="00A86C10" w:rsidP="00960404">
            <w:pPr>
              <w:jc w:val="center"/>
            </w:pPr>
            <w:r>
              <w:rPr>
                <w:rFonts w:ascii="Arial" w:hAnsi="Arial" w:cs="Arial"/>
                <w:sz w:val="18"/>
              </w:rPr>
              <w:t>(</w:t>
            </w:r>
            <w:r w:rsidRPr="002A60B0">
              <w:rPr>
                <w:rFonts w:ascii="Arial" w:hAnsi="Arial" w:cs="Arial"/>
                <w:sz w:val="18"/>
              </w:rPr>
              <w:t>Determina que l</w:t>
            </w:r>
            <w:r>
              <w:rPr>
                <w:rFonts w:ascii="Arial" w:hAnsi="Arial" w:cs="Arial"/>
                <w:sz w:val="18"/>
              </w:rPr>
              <w:t xml:space="preserve">o importante no es la respuesta </w:t>
            </w:r>
            <w:r w:rsidRPr="002A60B0">
              <w:rPr>
                <w:rFonts w:ascii="Arial" w:hAnsi="Arial" w:cs="Arial"/>
                <w:sz w:val="18"/>
              </w:rPr>
              <w:t xml:space="preserve">correcta, </w:t>
            </w:r>
            <w:r>
              <w:rPr>
                <w:rFonts w:ascii="Arial" w:hAnsi="Arial" w:cs="Arial"/>
                <w:sz w:val="18"/>
              </w:rPr>
              <w:t xml:space="preserve">sino aumentar la comprensión de </w:t>
            </w:r>
            <w:r w:rsidRPr="002A60B0">
              <w:rPr>
                <w:rFonts w:ascii="Arial" w:hAnsi="Arial" w:cs="Arial"/>
                <w:sz w:val="18"/>
              </w:rPr>
              <w:t>algo paso a paso</w:t>
            </w:r>
            <w:r>
              <w:rPr>
                <w:rFonts w:ascii="Arial" w:hAnsi="Arial" w:cs="Arial"/>
                <w:sz w:val="18"/>
              </w:rPr>
              <w:t>)</w:t>
            </w:r>
            <w:r w:rsidRPr="002A60B0">
              <w:rPr>
                <w:rFonts w:ascii="Arial" w:hAnsi="Arial" w:cs="Arial"/>
                <w:sz w:val="18"/>
              </w:rPr>
              <w:t>.</w:t>
            </w:r>
          </w:p>
        </w:tc>
      </w:tr>
    </w:tbl>
    <w:p w:rsidR="00A86C10" w:rsidRPr="007C1CA5" w:rsidRDefault="00A86C10" w:rsidP="00A86C10">
      <w:pPr>
        <w:spacing w:after="0"/>
        <w:rPr>
          <w:b/>
        </w:rPr>
      </w:pPr>
    </w:p>
    <w:p w:rsidR="00A86C10" w:rsidRPr="007C1CA5" w:rsidRDefault="00A86C10" w:rsidP="00A86C10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A86C10" w:rsidRPr="007C1CA5" w:rsidTr="0096040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7C1CA5" w:rsidRDefault="00CF6211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A86C10"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86C10" w:rsidRPr="007C1CA5" w:rsidTr="0096040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7C1CA5" w:rsidRDefault="00A86C10" w:rsidP="00960404">
            <w:pPr>
              <w:jc w:val="center"/>
              <w:rPr>
                <w:b/>
                <w:color w:val="000000" w:themeColor="text1"/>
              </w:rPr>
            </w:pPr>
            <w:r w:rsidRPr="007C1CA5">
              <w:rPr>
                <w:b/>
                <w:color w:val="000000" w:themeColor="text1"/>
              </w:rPr>
              <w:t>Comunicación:</w:t>
            </w:r>
          </w:p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C1C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A86C10" w:rsidRPr="007C1CA5" w:rsidRDefault="00A86C10" w:rsidP="00960404">
            <w:pPr>
              <w:jc w:val="both"/>
              <w:rPr>
                <w:color w:val="000000" w:themeColor="text1"/>
              </w:rPr>
            </w:pPr>
            <w:r w:rsidRPr="007C1CA5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A86C10" w:rsidRPr="007C1CA5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7C1CA5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A86C10" w:rsidRPr="007C1CA5" w:rsidRDefault="00A86C10" w:rsidP="00960404">
            <w:pPr>
              <w:jc w:val="center"/>
              <w:rPr>
                <w:color w:val="000000" w:themeColor="text1"/>
              </w:rPr>
            </w:pPr>
            <w:r w:rsidRPr="007C1CA5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A86C10" w:rsidRPr="007C1CA5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7C1CA5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A86C10" w:rsidRPr="007C1CA5" w:rsidRDefault="00A86C10" w:rsidP="00960404">
            <w:pPr>
              <w:jc w:val="center"/>
            </w:pPr>
            <w:r w:rsidRPr="007C1CA5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A86C10" w:rsidRPr="007C1CA5" w:rsidRDefault="00A86C10" w:rsidP="00A86C10">
      <w:pPr>
        <w:rPr>
          <w:b/>
        </w:rPr>
      </w:pPr>
    </w:p>
    <w:p w:rsidR="001C615B" w:rsidRDefault="001C615B" w:rsidP="001C615B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178" w:type="dxa"/>
        <w:tblLook w:val="04A0" w:firstRow="1" w:lastRow="0" w:firstColumn="1" w:lastColumn="0" w:noHBand="0" w:noVBand="1"/>
      </w:tblPr>
      <w:tblGrid>
        <w:gridCol w:w="2830"/>
        <w:gridCol w:w="3402"/>
        <w:gridCol w:w="2694"/>
        <w:gridCol w:w="4252"/>
      </w:tblGrid>
      <w:tr w:rsidR="00A86C10" w:rsidRPr="007C1CA5" w:rsidTr="00CF6211">
        <w:tc>
          <w:tcPr>
            <w:tcW w:w="6232" w:type="dxa"/>
            <w:gridSpan w:val="2"/>
          </w:tcPr>
          <w:p w:rsidR="00A86C10" w:rsidRPr="007C1CA5" w:rsidRDefault="00A86C10" w:rsidP="00960404">
            <w:pPr>
              <w:jc w:val="center"/>
              <w:rPr>
                <w:b/>
              </w:rPr>
            </w:pPr>
            <w:r w:rsidRPr="007C1CA5">
              <w:rPr>
                <w:b/>
              </w:rPr>
              <w:t>Aprendizaje esperado</w:t>
            </w:r>
          </w:p>
        </w:tc>
        <w:tc>
          <w:tcPr>
            <w:tcW w:w="2694" w:type="dxa"/>
            <w:vMerge w:val="restart"/>
            <w:vAlign w:val="center"/>
          </w:tcPr>
          <w:p w:rsidR="00A86C10" w:rsidRPr="007C1CA5" w:rsidRDefault="00A86C10" w:rsidP="00960404">
            <w:pPr>
              <w:jc w:val="center"/>
              <w:rPr>
                <w:b/>
              </w:rPr>
            </w:pPr>
            <w:r w:rsidRPr="007C1CA5">
              <w:rPr>
                <w:b/>
              </w:rPr>
              <w:t>Indicadores del aprendizaje esperado</w:t>
            </w:r>
          </w:p>
        </w:tc>
        <w:tc>
          <w:tcPr>
            <w:tcW w:w="4252" w:type="dxa"/>
            <w:vMerge w:val="restart"/>
            <w:vAlign w:val="center"/>
          </w:tcPr>
          <w:p w:rsidR="00A86C10" w:rsidRPr="007C1CA5" w:rsidRDefault="00CF6211" w:rsidP="00960404">
            <w:pPr>
              <w:jc w:val="center"/>
              <w:rPr>
                <w:b/>
              </w:rPr>
            </w:pPr>
            <w:r>
              <w:rPr>
                <w:b/>
              </w:rPr>
              <w:t xml:space="preserve">Estrategias de mediación </w:t>
            </w:r>
          </w:p>
        </w:tc>
      </w:tr>
      <w:tr w:rsidR="00A86C10" w:rsidRPr="007C1CA5" w:rsidTr="00CF6211">
        <w:tc>
          <w:tcPr>
            <w:tcW w:w="2830" w:type="dxa"/>
          </w:tcPr>
          <w:p w:rsidR="00A86C10" w:rsidRPr="007C1CA5" w:rsidRDefault="00A86C10" w:rsidP="00960404">
            <w:pPr>
              <w:jc w:val="center"/>
              <w:rPr>
                <w:b/>
                <w:highlight w:val="yellow"/>
              </w:rPr>
            </w:pPr>
            <w:r w:rsidRPr="007C1CA5">
              <w:rPr>
                <w:b/>
              </w:rPr>
              <w:t>Indicador para el desarrollo de la habilidad</w:t>
            </w:r>
          </w:p>
        </w:tc>
        <w:tc>
          <w:tcPr>
            <w:tcW w:w="3402" w:type="dxa"/>
          </w:tcPr>
          <w:p w:rsidR="00A86C10" w:rsidRPr="007C1CA5" w:rsidRDefault="00A86C10" w:rsidP="00960404">
            <w:pPr>
              <w:jc w:val="center"/>
              <w:rPr>
                <w:b/>
              </w:rPr>
            </w:pPr>
            <w:r w:rsidRPr="007C1CA5">
              <w:rPr>
                <w:b/>
              </w:rPr>
              <w:t>Componente del programa de estudio</w:t>
            </w:r>
          </w:p>
          <w:p w:rsidR="00A86C10" w:rsidRPr="007C1CA5" w:rsidRDefault="00A86C10" w:rsidP="00960404">
            <w:pPr>
              <w:jc w:val="center"/>
              <w:rPr>
                <w:b/>
              </w:rPr>
            </w:pPr>
            <w:r w:rsidRPr="007C1CA5">
              <w:rPr>
                <w:b/>
              </w:rPr>
              <w:t>(contenido curricular procedimental)</w:t>
            </w:r>
          </w:p>
        </w:tc>
        <w:tc>
          <w:tcPr>
            <w:tcW w:w="2694" w:type="dxa"/>
            <w:vMerge/>
          </w:tcPr>
          <w:p w:rsidR="00A86C10" w:rsidRPr="007C1CA5" w:rsidRDefault="00A86C10" w:rsidP="00960404">
            <w:pPr>
              <w:jc w:val="center"/>
              <w:rPr>
                <w:b/>
              </w:rPr>
            </w:pPr>
          </w:p>
        </w:tc>
        <w:tc>
          <w:tcPr>
            <w:tcW w:w="4252" w:type="dxa"/>
            <w:vMerge/>
          </w:tcPr>
          <w:p w:rsidR="00A86C10" w:rsidRPr="007C1CA5" w:rsidRDefault="00A86C10" w:rsidP="00960404">
            <w:pPr>
              <w:jc w:val="center"/>
              <w:rPr>
                <w:b/>
              </w:rPr>
            </w:pPr>
          </w:p>
        </w:tc>
      </w:tr>
      <w:tr w:rsidR="00A86C10" w:rsidRPr="007C1CA5" w:rsidTr="00CF6211">
        <w:trPr>
          <w:trHeight w:val="4247"/>
        </w:trPr>
        <w:tc>
          <w:tcPr>
            <w:tcW w:w="2830" w:type="dxa"/>
            <w:vAlign w:val="center"/>
          </w:tcPr>
          <w:p w:rsidR="00A86C10" w:rsidRPr="00D709A1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D709A1">
              <w:rPr>
                <w:b/>
                <w:color w:val="BF8F00" w:themeColor="accent4" w:themeShade="BF"/>
              </w:rPr>
              <w:t>Aprender a</w:t>
            </w:r>
          </w:p>
          <w:p w:rsidR="00A86C10" w:rsidRPr="00D709A1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D709A1">
              <w:rPr>
                <w:b/>
                <w:color w:val="BF8F00" w:themeColor="accent4" w:themeShade="BF"/>
              </w:rPr>
              <w:t>Aprender:</w:t>
            </w:r>
          </w:p>
          <w:p w:rsidR="00A86C10" w:rsidRPr="00D709A1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D709A1">
              <w:rPr>
                <w:color w:val="BF8F00" w:themeColor="accent4" w:themeShade="BF"/>
              </w:rPr>
              <w:t>Resolución de problemas capacidad de conocer, organizar y auto-regular el propio proceso de aprendizaje.</w:t>
            </w:r>
          </w:p>
          <w:p w:rsidR="00A86C10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</w:p>
          <w:p w:rsidR="00A86C10" w:rsidRPr="00D709A1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D709A1">
              <w:rPr>
                <w:b/>
                <w:color w:val="BF8F00" w:themeColor="accent4" w:themeShade="BF"/>
              </w:rPr>
              <w:t>Planificación</w:t>
            </w:r>
          </w:p>
          <w:p w:rsidR="00A86C10" w:rsidRPr="00D709A1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D709A1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A86C10" w:rsidRPr="00D709A1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D709A1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D709A1">
              <w:rPr>
                <w:b/>
                <w:color w:val="BF8F00" w:themeColor="accent4" w:themeShade="BF"/>
              </w:rPr>
              <w:t>Autorregulación</w:t>
            </w:r>
          </w:p>
          <w:p w:rsidR="00A86C10" w:rsidRPr="00D709A1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D709A1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A86C10" w:rsidRPr="00D709A1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D709A1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D709A1">
              <w:rPr>
                <w:b/>
                <w:color w:val="BF8F00" w:themeColor="accent4" w:themeShade="BF"/>
              </w:rPr>
              <w:t>Evaluación</w:t>
            </w:r>
          </w:p>
          <w:p w:rsidR="00A86C10" w:rsidRPr="00D709A1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D709A1">
              <w:rPr>
                <w:color w:val="BF8F00" w:themeColor="accent4" w:themeShade="BF"/>
              </w:rPr>
              <w:t xml:space="preserve">(Determina que lo importante no es la respuesta correcta, sino </w:t>
            </w:r>
            <w:r w:rsidRPr="00D709A1">
              <w:rPr>
                <w:color w:val="BF8F00" w:themeColor="accent4" w:themeShade="BF"/>
              </w:rPr>
              <w:lastRenderedPageBreak/>
              <w:t>aumentar la comprensión de algo paso a paso).</w:t>
            </w:r>
          </w:p>
          <w:p w:rsidR="00A86C10" w:rsidRDefault="00A86C10" w:rsidP="00960404">
            <w:pPr>
              <w:pStyle w:val="Sinespaciado"/>
              <w:jc w:val="center"/>
              <w:rPr>
                <w:rFonts w:ascii="Arial" w:hAnsi="Arial" w:cs="Arial"/>
                <w:sz w:val="18"/>
              </w:rPr>
            </w:pPr>
          </w:p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AA76A8" w:rsidRDefault="00A86C10" w:rsidP="00AA76A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AA76A8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A76A8" w:rsidRPr="00383DCC" w:rsidRDefault="00AA76A8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383DC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A86C10" w:rsidRPr="00383DC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A86C10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383DC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383DC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A86C10" w:rsidRPr="007C1CA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3402" w:type="dxa"/>
          </w:tcPr>
          <w:p w:rsidR="00A86C10" w:rsidRDefault="00275AE4" w:rsidP="00275AE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MyriadPro-Regular"/>
              </w:rPr>
              <w:lastRenderedPageBreak/>
              <w:t xml:space="preserve">15.1. Utilización </w:t>
            </w:r>
            <w:r w:rsidRPr="00275AE4">
              <w:rPr>
                <w:rFonts w:cs="MyriadPro-Regular"/>
              </w:rPr>
              <w:t>de las estructuras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gramaticales y las normas básicas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ortográficas de la lengua para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enriquecer y comprender los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textos orales y escritos: narrativos,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descriptivos, expositivos y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argumentativos.</w:t>
            </w:r>
          </w:p>
          <w:p w:rsidR="00275AE4" w:rsidRDefault="00275AE4" w:rsidP="00275AE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275AE4" w:rsidRPr="00275AE4" w:rsidRDefault="00275AE4" w:rsidP="00EA07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MyriadPro-Regular"/>
              </w:rPr>
              <w:t>(</w:t>
            </w:r>
            <w:r w:rsidRPr="00275AE4">
              <w:rPr>
                <w:rFonts w:cs="MyriadPro-Regular"/>
              </w:rPr>
              <w:t>15. Relación entre las partes</w:t>
            </w:r>
            <w:r w:rsidR="00EA0728"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de la oración y la función que</w:t>
            </w:r>
            <w:r w:rsidR="00EA0728"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cumplen estos elementos</w:t>
            </w:r>
            <w:r w:rsidR="00EA0728"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dentro del texto:</w:t>
            </w:r>
          </w:p>
          <w:p w:rsidR="00275AE4" w:rsidRPr="00275AE4" w:rsidRDefault="00275AE4" w:rsidP="00275AE4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275AE4">
              <w:rPr>
                <w:rFonts w:cs="MyriadPro-Regular"/>
              </w:rPr>
              <w:t>• Sustantivos comunes y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propios.</w:t>
            </w:r>
          </w:p>
          <w:p w:rsidR="00275AE4" w:rsidRPr="00275AE4" w:rsidRDefault="00275AE4" w:rsidP="00275AE4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275AE4">
              <w:rPr>
                <w:rFonts w:cs="MyriadPro-Regular"/>
              </w:rPr>
              <w:t>• Adjetivos calificativos y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determinantes.</w:t>
            </w:r>
          </w:p>
          <w:p w:rsidR="00275AE4" w:rsidRPr="00275AE4" w:rsidRDefault="00275AE4" w:rsidP="00275AE4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275AE4">
              <w:rPr>
                <w:rFonts w:cs="MyriadPro-Regular"/>
              </w:rPr>
              <w:t>• Artículos definidos e</w:t>
            </w:r>
            <w:r>
              <w:rPr>
                <w:rFonts w:cs="MyriadPro-Regular"/>
              </w:rPr>
              <w:t xml:space="preserve"> </w:t>
            </w:r>
            <w:r w:rsidRPr="00275AE4">
              <w:rPr>
                <w:rFonts w:cs="MyriadPro-Regular"/>
              </w:rPr>
              <w:t>indefinidos.</w:t>
            </w:r>
          </w:p>
          <w:p w:rsidR="00275AE4" w:rsidRPr="00275AE4" w:rsidRDefault="00275AE4" w:rsidP="00275AE4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275AE4">
              <w:rPr>
                <w:rFonts w:cs="MyriadPro-Regular"/>
              </w:rPr>
              <w:t>• Verbo.</w:t>
            </w:r>
          </w:p>
          <w:p w:rsidR="00275AE4" w:rsidRPr="00275AE4" w:rsidRDefault="00275AE4" w:rsidP="00275AE4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275AE4">
              <w:rPr>
                <w:rFonts w:cs="MyriadPro-Regular"/>
              </w:rPr>
              <w:t>• Conjunción.</w:t>
            </w:r>
          </w:p>
          <w:p w:rsidR="00275AE4" w:rsidRPr="00275AE4" w:rsidRDefault="00275AE4" w:rsidP="00275AE4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275AE4">
              <w:rPr>
                <w:rFonts w:cs="MyriadPro-Regular"/>
              </w:rPr>
              <w:t>• Adverbio.</w:t>
            </w:r>
          </w:p>
          <w:p w:rsidR="00275AE4" w:rsidRDefault="00275AE4" w:rsidP="00275AE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275AE4">
              <w:rPr>
                <w:rFonts w:cs="MyriadPro-Regular"/>
              </w:rPr>
              <w:t>• Pre</w:t>
            </w:r>
            <w:r>
              <w:rPr>
                <w:rFonts w:cs="MyriadPro-Regular"/>
              </w:rPr>
              <w:t>posición).</w:t>
            </w:r>
          </w:p>
          <w:p w:rsidR="00275AE4" w:rsidRDefault="00275AE4" w:rsidP="00275AE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275AE4" w:rsidRDefault="00275AE4" w:rsidP="00275A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4" w:type="dxa"/>
          </w:tcPr>
          <w:p w:rsidR="00A86C10" w:rsidRPr="007C1CA5" w:rsidRDefault="00A86C10" w:rsidP="00960404">
            <w:pPr>
              <w:jc w:val="center"/>
              <w:rPr>
                <w:color w:val="000000" w:themeColor="text1"/>
              </w:rPr>
            </w:pPr>
          </w:p>
          <w:p w:rsidR="00A86C10" w:rsidRPr="00A47DF1" w:rsidRDefault="00232D2B" w:rsidP="00232D2B">
            <w:pPr>
              <w:jc w:val="center"/>
              <w:rPr>
                <w:b/>
              </w:rPr>
            </w:pPr>
            <w:r w:rsidRPr="00D66536">
              <w:rPr>
                <w:color w:val="BF8F00" w:themeColor="accent4" w:themeShade="BF"/>
              </w:rPr>
              <w:t>Selec</w:t>
            </w:r>
            <w:r>
              <w:rPr>
                <w:color w:val="BF8F00" w:themeColor="accent4" w:themeShade="BF"/>
              </w:rPr>
              <w:t>ciona estructuras</w:t>
            </w:r>
            <w:r w:rsidR="00A47DF1">
              <w:rPr>
                <w:color w:val="BF8F00" w:themeColor="accent4" w:themeShade="BF"/>
              </w:rPr>
              <w:t xml:space="preserve"> gramaticales (</w:t>
            </w:r>
            <w:r w:rsidR="00A86C10" w:rsidRPr="00D66536">
              <w:rPr>
                <w:color w:val="BF8F00" w:themeColor="accent4" w:themeShade="BF"/>
              </w:rPr>
              <w:t>concordancias entre el artículo, sustantivo, adjetivo, sujeto y verbo).</w:t>
            </w:r>
          </w:p>
          <w:p w:rsidR="00A86C10" w:rsidRPr="00D66536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D66536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D66536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D66536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D66536">
              <w:rPr>
                <w:color w:val="BF8F00" w:themeColor="accent4" w:themeShade="BF"/>
              </w:rPr>
              <w:t>Formula oraciones simples: sujeto y predicado.</w:t>
            </w:r>
          </w:p>
          <w:p w:rsidR="00A86C10" w:rsidRPr="00D66536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A76A8" w:rsidRDefault="00AA76A8" w:rsidP="00232D2B">
            <w:pPr>
              <w:rPr>
                <w:color w:val="BF8F00" w:themeColor="accent4" w:themeShade="BF"/>
              </w:rPr>
            </w:pPr>
          </w:p>
          <w:p w:rsidR="00232D2B" w:rsidRPr="00D66536" w:rsidRDefault="00232D2B" w:rsidP="00232D2B">
            <w:pPr>
              <w:rPr>
                <w:color w:val="BF8F00" w:themeColor="accent4" w:themeShade="BF"/>
              </w:rPr>
            </w:pPr>
          </w:p>
          <w:p w:rsidR="00A86C10" w:rsidRPr="00D66536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D66536">
              <w:rPr>
                <w:color w:val="BF8F00" w:themeColor="accent4" w:themeShade="BF"/>
              </w:rPr>
              <w:t>Demuestra una ortografía puntual, literal y acentual estudiada en este nivel, para el enriquecimiento léxico y la competencia comunicativa.</w:t>
            </w:r>
          </w:p>
          <w:p w:rsidR="00A86C10" w:rsidRDefault="00A86C10" w:rsidP="00960404">
            <w:pPr>
              <w:rPr>
                <w:color w:val="000000" w:themeColor="text1"/>
              </w:rPr>
            </w:pPr>
          </w:p>
          <w:p w:rsidR="00A86C10" w:rsidRDefault="00A86C10" w:rsidP="00960404">
            <w:pPr>
              <w:rPr>
                <w:color w:val="000000" w:themeColor="text1"/>
              </w:rPr>
            </w:pPr>
          </w:p>
          <w:p w:rsidR="00A86C10" w:rsidRPr="007C1CA5" w:rsidRDefault="00A86C10" w:rsidP="00960404"/>
          <w:p w:rsidR="00A86C10" w:rsidRDefault="00A86C10" w:rsidP="00960404"/>
          <w:p w:rsidR="00A86C10" w:rsidRPr="007C1CA5" w:rsidRDefault="00A86C10" w:rsidP="00960404"/>
          <w:p w:rsidR="00A86C10" w:rsidRPr="007C1CA5" w:rsidRDefault="00A86C10" w:rsidP="00960404"/>
          <w:p w:rsidR="00A86C10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Default="00A86C10" w:rsidP="00960404">
            <w:pPr>
              <w:jc w:val="center"/>
            </w:pPr>
          </w:p>
          <w:p w:rsidR="00A86C10" w:rsidRPr="005C18E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5C18E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sustantivos propios y comunes, adjetivos calificativos y determinativos, artículos definidos e indefinidos, pronombres personales y determinativos, </w:t>
            </w:r>
            <w:r w:rsidR="00B61DB0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verbos, adverbios, </w:t>
            </w:r>
            <w:r w:rsidR="00232D2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conjunciones </w:t>
            </w:r>
            <w:r w:rsidR="00232D2B" w:rsidRPr="005C18E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y</w:t>
            </w:r>
            <w:r w:rsidRPr="005C18E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preposiciones en las producciones textuales orales y escritas.</w:t>
            </w:r>
          </w:p>
          <w:p w:rsidR="00A86C10" w:rsidRPr="005C18E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5C18E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A76A8" w:rsidRPr="005C18E5" w:rsidRDefault="00AA76A8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5C18E5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5C18E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mayúsculas al inicio de una oración, en sustantivos propios, nombres de instituciones, lugares, siglas.</w:t>
            </w:r>
          </w:p>
          <w:p w:rsidR="00A86C10" w:rsidRDefault="00A86C10" w:rsidP="00960404">
            <w:pPr>
              <w:jc w:val="center"/>
            </w:pPr>
          </w:p>
          <w:p w:rsidR="00A86C10" w:rsidRDefault="00A86C10" w:rsidP="00960404">
            <w:pPr>
              <w:jc w:val="center"/>
            </w:pPr>
          </w:p>
          <w:p w:rsidR="00A86C10" w:rsidRPr="007C1CA5" w:rsidRDefault="00A86C10" w:rsidP="00960404">
            <w:pPr>
              <w:pStyle w:val="Sinespaciado"/>
            </w:pPr>
          </w:p>
        </w:tc>
        <w:tc>
          <w:tcPr>
            <w:tcW w:w="4252" w:type="dxa"/>
          </w:tcPr>
          <w:p w:rsidR="00A86C10" w:rsidRPr="007C1CA5" w:rsidRDefault="00A86C10" w:rsidP="0096040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A86C10" w:rsidRPr="007C1CA5" w:rsidRDefault="00A86C10" w:rsidP="00960404">
            <w:pPr>
              <w:jc w:val="both"/>
              <w:rPr>
                <w:b/>
              </w:rPr>
            </w:pPr>
          </w:p>
        </w:tc>
      </w:tr>
    </w:tbl>
    <w:p w:rsidR="00A86C10" w:rsidRPr="007C1CA5" w:rsidRDefault="00A86C10" w:rsidP="00A86C10">
      <w:pPr>
        <w:spacing w:after="0"/>
        <w:jc w:val="center"/>
        <w:rPr>
          <w:b/>
        </w:rPr>
      </w:pPr>
    </w:p>
    <w:p w:rsidR="001C615B" w:rsidRDefault="001C615B" w:rsidP="001C615B">
      <w:pPr>
        <w:tabs>
          <w:tab w:val="center" w:pos="4419"/>
        </w:tabs>
        <w:spacing w:after="0"/>
        <w:rPr>
          <w:b/>
        </w:rPr>
      </w:pPr>
    </w:p>
    <w:p w:rsidR="001C615B" w:rsidRDefault="001C615B" w:rsidP="001C615B">
      <w:pPr>
        <w:tabs>
          <w:tab w:val="center" w:pos="4419"/>
        </w:tabs>
        <w:spacing w:after="0"/>
        <w:rPr>
          <w:b/>
        </w:rPr>
      </w:pPr>
    </w:p>
    <w:p w:rsidR="001C615B" w:rsidRDefault="001C615B" w:rsidP="001C615B">
      <w:pPr>
        <w:tabs>
          <w:tab w:val="center" w:pos="4419"/>
        </w:tabs>
        <w:spacing w:after="0"/>
        <w:rPr>
          <w:b/>
        </w:rPr>
      </w:pPr>
    </w:p>
    <w:p w:rsidR="00A86C10" w:rsidRDefault="001C615B" w:rsidP="001C615B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A86C10" w:rsidRDefault="00A86C10" w:rsidP="00A86C10">
      <w:pPr>
        <w:spacing w:after="0"/>
        <w:jc w:val="center"/>
        <w:rPr>
          <w:b/>
        </w:rPr>
      </w:pPr>
      <w:r w:rsidRPr="007C1CA5">
        <w:rPr>
          <w:b/>
        </w:rPr>
        <w:t>Instrumento de proceso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2E3D3A" w:rsidRPr="00217429" w:rsidTr="002E3D3A">
        <w:tc>
          <w:tcPr>
            <w:tcW w:w="1173" w:type="pct"/>
            <w:vAlign w:val="center"/>
          </w:tcPr>
          <w:p w:rsidR="002E3D3A" w:rsidRPr="007C1CA5" w:rsidRDefault="002E3D3A" w:rsidP="002E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(</w:t>
            </w: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2E3D3A" w:rsidRPr="00032F88" w:rsidRDefault="002E3D3A" w:rsidP="002E3D3A">
            <w:pPr>
              <w:jc w:val="center"/>
              <w:rPr>
                <w:b/>
              </w:rPr>
            </w:pPr>
            <w:r w:rsidRPr="00032F8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E3D3A" w:rsidRPr="00217429" w:rsidRDefault="002E3D3A" w:rsidP="002E3D3A">
            <w:pPr>
              <w:jc w:val="center"/>
              <w:rPr>
                <w:b/>
              </w:rPr>
            </w:pPr>
            <w:r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E3D3A" w:rsidRPr="00217429" w:rsidRDefault="002E3D3A" w:rsidP="002E3D3A">
            <w:pPr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E3D3A" w:rsidRPr="00217429" w:rsidRDefault="002E3D3A" w:rsidP="002E3D3A">
            <w:pPr>
              <w:jc w:val="center"/>
              <w:rPr>
                <w:b/>
              </w:rPr>
            </w:pPr>
            <w:r>
              <w:rPr>
                <w:b/>
              </w:rPr>
              <w:t>Avanzado</w:t>
            </w:r>
          </w:p>
        </w:tc>
      </w:tr>
      <w:tr w:rsidR="002E3D3A" w:rsidRPr="00F84E9C" w:rsidTr="002E3D3A">
        <w:trPr>
          <w:trHeight w:val="590"/>
        </w:trPr>
        <w:tc>
          <w:tcPr>
            <w:tcW w:w="1173" w:type="pct"/>
          </w:tcPr>
          <w:p w:rsidR="002E3D3A" w:rsidRPr="002E3D3A" w:rsidRDefault="002E3D3A" w:rsidP="002E3D3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E3D3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2E3D3A" w:rsidRPr="002E3D3A" w:rsidRDefault="002E3D3A" w:rsidP="002E3D3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  <w:r w:rsidRPr="005C18E5">
              <w:rPr>
                <w:color w:val="BF8F00" w:themeColor="accent4" w:themeShade="BF"/>
              </w:rPr>
              <w:t>Selecciona estructuras gramaticales (concordancias entre el artículo, sustantivo, adjetivo, sujeto y verbo).</w:t>
            </w: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E3D3A" w:rsidRPr="00773688" w:rsidRDefault="002E3D3A" w:rsidP="002E3D3A">
            <w:pPr>
              <w:pStyle w:val="Sinespaciad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73688">
              <w:rPr>
                <w:rFonts w:ascii="Calibri" w:hAnsi="Calibri" w:cs="Arial"/>
                <w:sz w:val="22"/>
                <w:szCs w:val="22"/>
              </w:rPr>
              <w:t>Cita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artículos, sustantivos, adjetivos, sujetos y verbos.</w:t>
            </w:r>
          </w:p>
        </w:tc>
        <w:tc>
          <w:tcPr>
            <w:tcW w:w="831" w:type="pct"/>
            <w:vAlign w:val="center"/>
          </w:tcPr>
          <w:p w:rsidR="002E3D3A" w:rsidRPr="00743CBF" w:rsidRDefault="002E3D3A" w:rsidP="002E3D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Diferencia la concordancia según el artículo, el sustantivo, el adjetivo, el sujeto y el verbo. </w:t>
            </w:r>
          </w:p>
        </w:tc>
        <w:tc>
          <w:tcPr>
            <w:tcW w:w="950" w:type="pct"/>
            <w:vAlign w:val="center"/>
          </w:tcPr>
          <w:p w:rsidR="002E3D3A" w:rsidRPr="00743CBF" w:rsidRDefault="002E3D3A" w:rsidP="002E3D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Escoge la concordancia adecuada según el artículo, el sustantivo, el adjetivo, el sujeto y el verbo al aplicarla en la producción textual.</w:t>
            </w:r>
          </w:p>
        </w:tc>
      </w:tr>
      <w:tr w:rsidR="002E3D3A" w:rsidTr="002E3D3A">
        <w:trPr>
          <w:trHeight w:val="1237"/>
        </w:trPr>
        <w:tc>
          <w:tcPr>
            <w:tcW w:w="1173" w:type="pct"/>
          </w:tcPr>
          <w:p w:rsidR="002E3D3A" w:rsidRPr="002E3D3A" w:rsidRDefault="002E3D3A" w:rsidP="002E3D3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E3D3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2E3D3A" w:rsidRPr="002E3D3A" w:rsidRDefault="002E3D3A" w:rsidP="002E3D3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  <w:r w:rsidRPr="005C18E5">
              <w:rPr>
                <w:color w:val="BF8F00" w:themeColor="accent4" w:themeShade="BF"/>
              </w:rPr>
              <w:t>Formula oraciones simples: sujeto y predicado.</w:t>
            </w: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E3D3A" w:rsidRPr="00743CBF" w:rsidRDefault="002E3D3A" w:rsidP="002E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2E3D3A" w:rsidRPr="00743CBF" w:rsidRDefault="002E3D3A" w:rsidP="002E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Menciona el sujeto y predicado en la construcción de oraciones. </w:t>
            </w:r>
          </w:p>
        </w:tc>
        <w:tc>
          <w:tcPr>
            <w:tcW w:w="831" w:type="pct"/>
            <w:vAlign w:val="center"/>
          </w:tcPr>
          <w:p w:rsidR="002E3D3A" w:rsidRPr="00743CBF" w:rsidRDefault="002E3D3A" w:rsidP="002E3D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Asocia ejemplos de sujeto y predicado.</w:t>
            </w:r>
          </w:p>
        </w:tc>
        <w:tc>
          <w:tcPr>
            <w:tcW w:w="950" w:type="pct"/>
            <w:vAlign w:val="center"/>
          </w:tcPr>
          <w:p w:rsidR="002E3D3A" w:rsidRPr="00743CBF" w:rsidRDefault="002E3D3A" w:rsidP="002E3D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Precisa sujetos y predicados en la construcción de oraciones simples.</w:t>
            </w:r>
          </w:p>
        </w:tc>
      </w:tr>
      <w:tr w:rsidR="002E3D3A" w:rsidTr="002E3D3A">
        <w:trPr>
          <w:trHeight w:val="857"/>
        </w:trPr>
        <w:tc>
          <w:tcPr>
            <w:tcW w:w="1173" w:type="pct"/>
          </w:tcPr>
          <w:p w:rsidR="002E3D3A" w:rsidRPr="002E3D3A" w:rsidRDefault="002E3D3A" w:rsidP="002E3D3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E3D3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2E3D3A" w:rsidRPr="002E3D3A" w:rsidRDefault="002E3D3A" w:rsidP="002E3D3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  <w:r w:rsidRPr="005C18E5">
              <w:rPr>
                <w:color w:val="BF8F00" w:themeColor="accent4" w:themeShade="BF"/>
              </w:rPr>
              <w:t>Demuestra una ortografía puntual, literal, y acentual estudiada en este nivel, para el enriquecimiento léxico y la competencia comunicativa.</w:t>
            </w: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  <w:p w:rsidR="002E3D3A" w:rsidRPr="005C18E5" w:rsidRDefault="002E3D3A" w:rsidP="002E3D3A">
            <w:pPr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E3D3A" w:rsidRDefault="002E3D3A" w:rsidP="002E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2E3D3A" w:rsidRDefault="002E3D3A" w:rsidP="002E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2E3D3A" w:rsidRDefault="002E3D3A" w:rsidP="002E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2E3D3A" w:rsidRPr="00743CBF" w:rsidRDefault="002E3D3A" w:rsidP="002E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ejemplos de palabras con ortografía acentual, puntual y literal.</w:t>
            </w:r>
          </w:p>
        </w:tc>
        <w:tc>
          <w:tcPr>
            <w:tcW w:w="831" w:type="pct"/>
            <w:vAlign w:val="center"/>
          </w:tcPr>
          <w:p w:rsidR="002E3D3A" w:rsidRPr="00743CBF" w:rsidRDefault="002E3D3A" w:rsidP="002E3D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Brinda ejemplos de oraciones con ortografía acentual, puntual y literal.</w:t>
            </w:r>
          </w:p>
        </w:tc>
        <w:tc>
          <w:tcPr>
            <w:tcW w:w="950" w:type="pct"/>
            <w:vAlign w:val="center"/>
          </w:tcPr>
          <w:p w:rsidR="002E3D3A" w:rsidRPr="00743CBF" w:rsidRDefault="002E3D3A" w:rsidP="002E3D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Especifica la aplicación de la ortografía acentual, puntual y literal en la construcción de textos.</w:t>
            </w:r>
          </w:p>
        </w:tc>
      </w:tr>
    </w:tbl>
    <w:p w:rsidR="00A86C10" w:rsidRDefault="00A86C10" w:rsidP="00A86C10">
      <w:pPr>
        <w:spacing w:after="0"/>
        <w:jc w:val="both"/>
        <w:rPr>
          <w:b/>
        </w:rPr>
      </w:pPr>
    </w:p>
    <w:p w:rsidR="002E3D3A" w:rsidRDefault="002E3D3A" w:rsidP="00A86C10">
      <w:pPr>
        <w:spacing w:after="0"/>
        <w:jc w:val="both"/>
        <w:rPr>
          <w:b/>
        </w:rPr>
      </w:pPr>
    </w:p>
    <w:p w:rsidR="002E3D3A" w:rsidRDefault="002E3D3A" w:rsidP="00A86C10">
      <w:pPr>
        <w:spacing w:after="0"/>
        <w:jc w:val="both"/>
        <w:rPr>
          <w:b/>
        </w:rPr>
      </w:pPr>
    </w:p>
    <w:p w:rsidR="002E3D3A" w:rsidRDefault="002E3D3A" w:rsidP="00A86C10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2E3D3A" w:rsidRPr="00217429" w:rsidTr="002E3D3A">
        <w:tc>
          <w:tcPr>
            <w:tcW w:w="1173" w:type="pct"/>
          </w:tcPr>
          <w:p w:rsidR="002E3D3A" w:rsidRPr="00032F88" w:rsidRDefault="002E3D3A" w:rsidP="00960404">
            <w:pPr>
              <w:jc w:val="center"/>
              <w:rPr>
                <w:b/>
              </w:rPr>
            </w:pPr>
            <w:r w:rsidRPr="007C1CA5">
              <w:rPr>
                <w:b/>
              </w:rPr>
              <w:t>Indicador (</w:t>
            </w:r>
            <w:r>
              <w:rPr>
                <w:b/>
              </w:rPr>
              <w:t>p</w:t>
            </w:r>
            <w:r w:rsidRPr="007C1CA5">
              <w:rPr>
                <w:b/>
              </w:rPr>
              <w:t>autas para el desarrollo de la habilidad)</w:t>
            </w:r>
          </w:p>
        </w:tc>
        <w:tc>
          <w:tcPr>
            <w:tcW w:w="1173" w:type="pct"/>
          </w:tcPr>
          <w:p w:rsidR="002E3D3A" w:rsidRPr="00032F88" w:rsidRDefault="002E3D3A" w:rsidP="00960404">
            <w:pPr>
              <w:jc w:val="center"/>
              <w:rPr>
                <w:b/>
              </w:rPr>
            </w:pPr>
            <w:r w:rsidRPr="00032F8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E3D3A" w:rsidRPr="00217429" w:rsidRDefault="002E3D3A" w:rsidP="00960404">
            <w:pPr>
              <w:jc w:val="center"/>
              <w:rPr>
                <w:b/>
              </w:rPr>
            </w:pPr>
            <w:r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E3D3A" w:rsidRPr="00217429" w:rsidRDefault="002E3D3A" w:rsidP="00960404">
            <w:pPr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E3D3A" w:rsidRPr="00217429" w:rsidRDefault="002E3D3A" w:rsidP="00960404">
            <w:pPr>
              <w:jc w:val="center"/>
              <w:rPr>
                <w:b/>
              </w:rPr>
            </w:pPr>
            <w:r>
              <w:rPr>
                <w:b/>
              </w:rPr>
              <w:t>Avanzado</w:t>
            </w:r>
          </w:p>
        </w:tc>
      </w:tr>
      <w:tr w:rsidR="002E3D3A" w:rsidTr="002E3D3A">
        <w:trPr>
          <w:trHeight w:val="857"/>
        </w:trPr>
        <w:tc>
          <w:tcPr>
            <w:tcW w:w="1173" w:type="pct"/>
          </w:tcPr>
          <w:p w:rsidR="002E3D3A" w:rsidRPr="002E3D3A" w:rsidRDefault="002E3D3A" w:rsidP="002E3D3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E3D3A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1173" w:type="pct"/>
            <w:vAlign w:val="center"/>
          </w:tcPr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2E3D3A">
              <w:rPr>
                <w:rFonts w:cs="Arial"/>
                <w:color w:val="C45911" w:themeColor="accent2" w:themeShade="BF"/>
              </w:rPr>
              <w:t>Utiliza sustantivos propios y comunes, adjetivos calificativos y determinativos, artículos definidos e indefinidos, pronombres personales y determinativos, verbos, adverbios, conjunciones y preposiciones en las producciones textuales orales y escritas.</w:t>
            </w:r>
          </w:p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2E3D3A" w:rsidRDefault="002E3D3A" w:rsidP="00232D2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2E3D3A" w:rsidRDefault="002E3D3A" w:rsidP="00232D2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2E3D3A" w:rsidRPr="00CF00CF" w:rsidRDefault="002E3D3A" w:rsidP="00232D2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sustantivos, adjetivos, artículos, pronombres, verbos, adverbios, conjunciones y preposiciones en las producciones orales y escritas.</w:t>
            </w:r>
          </w:p>
        </w:tc>
        <w:tc>
          <w:tcPr>
            <w:tcW w:w="831" w:type="pct"/>
            <w:vAlign w:val="center"/>
          </w:tcPr>
          <w:p w:rsidR="002E3D3A" w:rsidRPr="00CF00CF" w:rsidRDefault="002E3D3A" w:rsidP="00232D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Distingue sustantivos comunes y propios, artículos definidos e indefinidos y adjetivos calificativos y determinativos.</w:t>
            </w:r>
          </w:p>
        </w:tc>
        <w:tc>
          <w:tcPr>
            <w:tcW w:w="950" w:type="pct"/>
            <w:vAlign w:val="center"/>
          </w:tcPr>
          <w:p w:rsidR="002E3D3A" w:rsidRDefault="002E3D3A" w:rsidP="00232D2B">
            <w:pPr>
              <w:jc w:val="center"/>
            </w:pPr>
            <w:r>
              <w:rPr>
                <w:color w:val="000000" w:themeColor="text1"/>
              </w:rPr>
              <w:t xml:space="preserve">Emplea </w:t>
            </w:r>
            <w:r>
              <w:t>sustantivos propios y comunes, adjetivos calificativos y determinativos, artículos definidos e indefinidos, pronombres personales y determinativos, verbos, adverbios, conjunciones, y preposiciones en las producciones textuales orales y escritas.</w:t>
            </w:r>
          </w:p>
          <w:p w:rsidR="002E3D3A" w:rsidRPr="00CF00CF" w:rsidRDefault="002E3D3A" w:rsidP="00232D2B">
            <w:pPr>
              <w:jc w:val="center"/>
              <w:rPr>
                <w:color w:val="000000" w:themeColor="text1"/>
              </w:rPr>
            </w:pPr>
          </w:p>
        </w:tc>
      </w:tr>
      <w:tr w:rsidR="002E3D3A" w:rsidTr="002E3D3A">
        <w:trPr>
          <w:trHeight w:val="857"/>
        </w:trPr>
        <w:tc>
          <w:tcPr>
            <w:tcW w:w="1173" w:type="pct"/>
          </w:tcPr>
          <w:p w:rsidR="002E3D3A" w:rsidRPr="002E3D3A" w:rsidRDefault="002E3D3A" w:rsidP="002E3D3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E3D3A">
              <w:rPr>
                <w:rFonts w:cs="Arial"/>
                <w:b/>
                <w:color w:val="C45911" w:themeColor="accent2" w:themeShade="BF"/>
              </w:rPr>
              <w:t xml:space="preserve">Transmisión </w:t>
            </w:r>
            <w:proofErr w:type="spellStart"/>
            <w:r w:rsidRPr="002E3D3A">
              <w:rPr>
                <w:rFonts w:cs="Arial"/>
                <w:b/>
                <w:color w:val="C45911" w:themeColor="accent2" w:themeShade="BF"/>
              </w:rPr>
              <w:t>efctiva</w:t>
            </w:r>
            <w:proofErr w:type="spellEnd"/>
          </w:p>
        </w:tc>
        <w:tc>
          <w:tcPr>
            <w:tcW w:w="1173" w:type="pct"/>
            <w:vAlign w:val="center"/>
          </w:tcPr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2E3D3A">
              <w:rPr>
                <w:rFonts w:cs="Arial"/>
                <w:color w:val="C45911" w:themeColor="accent2" w:themeShade="BF"/>
              </w:rPr>
              <w:t>Utiliza mayúsculas al inicio de una oración, en sustantivos propios, nombres de instituciones, lugares, siglas.</w:t>
            </w:r>
          </w:p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E3D3A" w:rsidRPr="002E3D3A" w:rsidRDefault="002E3D3A" w:rsidP="002E3D3A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2E3D3A" w:rsidRDefault="002E3D3A" w:rsidP="00232D2B">
            <w:pPr>
              <w:jc w:val="center"/>
            </w:pPr>
            <w:r>
              <w:rPr>
                <w:color w:val="000000" w:themeColor="text1"/>
              </w:rPr>
              <w:t xml:space="preserve">Indica el uso de la mayúscula en relación con </w:t>
            </w:r>
            <w:r>
              <w:t>sustantivos propios, nombres de instituciones, lugares, siglas.</w:t>
            </w:r>
          </w:p>
          <w:p w:rsidR="002E3D3A" w:rsidRDefault="002E3D3A" w:rsidP="00232D2B">
            <w:pPr>
              <w:jc w:val="center"/>
            </w:pPr>
          </w:p>
          <w:p w:rsidR="002E3D3A" w:rsidRPr="00CF00CF" w:rsidRDefault="002E3D3A" w:rsidP="00232D2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2E3D3A" w:rsidRDefault="002E3D3A" w:rsidP="00232D2B">
            <w:pPr>
              <w:jc w:val="center"/>
            </w:pPr>
            <w:r>
              <w:rPr>
                <w:color w:val="000000" w:themeColor="text1"/>
              </w:rPr>
              <w:t xml:space="preserve">Relata ejemplos del uso de mayúscula en </w:t>
            </w:r>
            <w:r>
              <w:t>sustantivos propios, nombres de instituciones, lugares, siglas.</w:t>
            </w:r>
          </w:p>
          <w:p w:rsidR="002E3D3A" w:rsidRDefault="002E3D3A" w:rsidP="00232D2B">
            <w:pPr>
              <w:jc w:val="center"/>
            </w:pPr>
          </w:p>
          <w:p w:rsidR="002E3D3A" w:rsidRPr="00CF00CF" w:rsidRDefault="002E3D3A" w:rsidP="00232D2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2E3D3A" w:rsidRDefault="002E3D3A" w:rsidP="00232D2B">
            <w:pPr>
              <w:jc w:val="center"/>
            </w:pPr>
            <w:r>
              <w:rPr>
                <w:color w:val="000000" w:themeColor="text1"/>
              </w:rPr>
              <w:t xml:space="preserve">Emplea </w:t>
            </w:r>
            <w:r>
              <w:t>mayúsculas al inicio de una oración y en sustantivos propios, nombres de instituciones, lugares, siglas.</w:t>
            </w:r>
          </w:p>
          <w:p w:rsidR="002E3D3A" w:rsidRDefault="002E3D3A" w:rsidP="00232D2B">
            <w:pPr>
              <w:jc w:val="center"/>
            </w:pPr>
          </w:p>
          <w:p w:rsidR="002E3D3A" w:rsidRPr="00CF00CF" w:rsidRDefault="002E3D3A" w:rsidP="00232D2B">
            <w:pPr>
              <w:jc w:val="center"/>
              <w:rPr>
                <w:color w:val="000000" w:themeColor="text1"/>
              </w:rPr>
            </w:pPr>
          </w:p>
        </w:tc>
      </w:tr>
    </w:tbl>
    <w:p w:rsidR="00A86C10" w:rsidRDefault="00A86C10" w:rsidP="00A86C10">
      <w:pPr>
        <w:spacing w:after="0"/>
        <w:jc w:val="both"/>
        <w:rPr>
          <w:b/>
        </w:rPr>
      </w:pPr>
    </w:p>
    <w:p w:rsidR="00A86C10" w:rsidRDefault="00A86C10" w:rsidP="00A86C10">
      <w:pPr>
        <w:spacing w:after="0"/>
        <w:jc w:val="both"/>
        <w:rPr>
          <w:b/>
        </w:rPr>
      </w:pPr>
    </w:p>
    <w:p w:rsidR="002414BC" w:rsidRDefault="002414BC" w:rsidP="00A86C10">
      <w:pPr>
        <w:spacing w:after="0"/>
        <w:jc w:val="both"/>
        <w:rPr>
          <w:b/>
        </w:rPr>
      </w:pPr>
    </w:p>
    <w:p w:rsidR="002414BC" w:rsidRDefault="002414BC" w:rsidP="00A86C10">
      <w:pPr>
        <w:spacing w:after="0"/>
        <w:jc w:val="both"/>
        <w:rPr>
          <w:b/>
        </w:rPr>
      </w:pPr>
    </w:p>
    <w:p w:rsidR="002414BC" w:rsidRDefault="002414BC" w:rsidP="00A86C10">
      <w:pPr>
        <w:spacing w:after="0"/>
        <w:jc w:val="both"/>
        <w:rPr>
          <w:b/>
        </w:rPr>
      </w:pPr>
    </w:p>
    <w:p w:rsidR="002414BC" w:rsidRDefault="002414BC" w:rsidP="00A86C10">
      <w:pPr>
        <w:spacing w:after="0"/>
        <w:jc w:val="both"/>
        <w:rPr>
          <w:b/>
        </w:rPr>
      </w:pPr>
    </w:p>
    <w:p w:rsidR="002414BC" w:rsidRDefault="002414BC" w:rsidP="002414B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2414BC" w:rsidRDefault="002414BC" w:rsidP="002414B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414BC" w:rsidRDefault="002414BC" w:rsidP="002414B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2414BC" w:rsidRDefault="002414BC" w:rsidP="002414B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414BC" w:rsidRDefault="002414BC" w:rsidP="002414B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2414BC" w:rsidRDefault="002414BC" w:rsidP="002414B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2414BC" w:rsidRDefault="002414BC" w:rsidP="002414B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414BC" w:rsidRDefault="002414BC" w:rsidP="002414B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2414BC" w:rsidRDefault="002414BC" w:rsidP="002414B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414BC" w:rsidRDefault="002414BC" w:rsidP="002414B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2414BC" w:rsidRDefault="002414BC" w:rsidP="002414B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2414BC" w:rsidRDefault="002414BC" w:rsidP="002414BC">
      <w:pPr>
        <w:pStyle w:val="Sinespaciado"/>
        <w:rPr>
          <w:rFonts w:ascii="Cambria" w:eastAsia="Calibri" w:hAnsi="Cambria" w:cs="Arial"/>
          <w:lang w:eastAsia="en-US"/>
        </w:rPr>
      </w:pPr>
    </w:p>
    <w:p w:rsidR="002414BC" w:rsidRDefault="002414BC" w:rsidP="002414BC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2414BC" w:rsidRDefault="002414BC" w:rsidP="002414B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2414BC" w:rsidRDefault="002414BC" w:rsidP="002414BC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2414BC" w:rsidRDefault="002414BC" w:rsidP="002414BC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2414BC" w:rsidRDefault="002414BC" w:rsidP="002414B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2414BC" w:rsidRDefault="002414BC" w:rsidP="002414B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2414BC" w:rsidRDefault="002414BC" w:rsidP="002414B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2414BC" w:rsidRDefault="002414BC" w:rsidP="002414B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2414BC" w:rsidRDefault="002414BC" w:rsidP="002414BC">
      <w:pPr>
        <w:rPr>
          <w:rFonts w:ascii="Calibri" w:eastAsia="Calibri" w:hAnsi="Calibri" w:cs="Times New Roman"/>
        </w:rPr>
      </w:pPr>
      <w:r>
        <w:t xml:space="preserve"> </w:t>
      </w:r>
    </w:p>
    <w:p w:rsidR="002414BC" w:rsidRDefault="002414BC" w:rsidP="002414BC">
      <w:pPr>
        <w:rPr>
          <w:b/>
        </w:rPr>
      </w:pPr>
      <w:r>
        <w:rPr>
          <w:b/>
        </w:rPr>
        <w:t>Docentes:</w:t>
      </w:r>
    </w:p>
    <w:p w:rsidR="002414BC" w:rsidRDefault="002414BC" w:rsidP="002414BC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2414BC" w:rsidRDefault="002414BC" w:rsidP="002414BC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2414BC" w:rsidRDefault="002414BC" w:rsidP="002414BC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2414BC" w:rsidRDefault="002414BC" w:rsidP="002414BC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2414BC" w:rsidRDefault="002414BC" w:rsidP="002414BC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2414BC" w:rsidRDefault="002414BC" w:rsidP="002414BC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2414BC" w:rsidRDefault="002414BC" w:rsidP="002414BC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2414BC" w:rsidRDefault="002414BC" w:rsidP="00A86C10">
      <w:pPr>
        <w:spacing w:after="0"/>
        <w:jc w:val="both"/>
        <w:rPr>
          <w:b/>
        </w:rPr>
      </w:pPr>
      <w:bookmarkStart w:id="0" w:name="_GoBack"/>
      <w:bookmarkEnd w:id="0"/>
    </w:p>
    <w:p w:rsidR="002414BC" w:rsidRDefault="002414BC" w:rsidP="00A86C10">
      <w:pPr>
        <w:spacing w:after="0"/>
        <w:jc w:val="both"/>
        <w:rPr>
          <w:b/>
        </w:rPr>
      </w:pPr>
    </w:p>
    <w:p w:rsidR="002414BC" w:rsidRDefault="002414BC" w:rsidP="00A86C10">
      <w:pPr>
        <w:spacing w:after="0"/>
        <w:jc w:val="both"/>
        <w:rPr>
          <w:b/>
        </w:rPr>
      </w:pPr>
    </w:p>
    <w:p w:rsidR="002414BC" w:rsidRDefault="002414BC" w:rsidP="00A86C10">
      <w:pPr>
        <w:spacing w:after="0"/>
        <w:jc w:val="both"/>
        <w:rPr>
          <w:b/>
        </w:rPr>
      </w:pPr>
    </w:p>
    <w:p w:rsidR="00A86C10" w:rsidRDefault="00A86C10" w:rsidP="00A86C10">
      <w:pPr>
        <w:spacing w:after="0"/>
        <w:jc w:val="both"/>
        <w:rPr>
          <w:b/>
        </w:rPr>
      </w:pPr>
    </w:p>
    <w:p w:rsidR="00F149C5" w:rsidRDefault="00F149C5" w:rsidP="00F149C5">
      <w:pPr>
        <w:jc w:val="both"/>
        <w:rPr>
          <w:b/>
        </w:rPr>
      </w:pPr>
    </w:p>
    <w:sectPr w:rsidR="00F149C5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D88" w:rsidRDefault="00AB3D88" w:rsidP="00140D69">
      <w:pPr>
        <w:spacing w:after="0" w:line="240" w:lineRule="auto"/>
      </w:pPr>
      <w:r>
        <w:separator/>
      </w:r>
    </w:p>
  </w:endnote>
  <w:endnote w:type="continuationSeparator" w:id="0">
    <w:p w:rsidR="00AB3D88" w:rsidRDefault="00AB3D88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DA7" w:rsidRDefault="008B1DA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DA7" w:rsidRDefault="008B1DA7" w:rsidP="008B1DA7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8B1DA7" w:rsidRDefault="008B1DA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DA7" w:rsidRDefault="008B1DA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D88" w:rsidRDefault="00AB3D88" w:rsidP="00140D69">
      <w:pPr>
        <w:spacing w:after="0" w:line="240" w:lineRule="auto"/>
      </w:pPr>
      <w:r>
        <w:separator/>
      </w:r>
    </w:p>
  </w:footnote>
  <w:footnote w:type="continuationSeparator" w:id="0">
    <w:p w:rsidR="00AB3D88" w:rsidRDefault="00AB3D88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DA7" w:rsidRDefault="008B1DA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DA7" w:rsidRDefault="008B1DA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DA7" w:rsidRDefault="008B1DA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1192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A7FDD"/>
    <w:rsid w:val="001B045D"/>
    <w:rsid w:val="001B7469"/>
    <w:rsid w:val="001C3E2E"/>
    <w:rsid w:val="001C532E"/>
    <w:rsid w:val="001C615B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2D2B"/>
    <w:rsid w:val="00236A34"/>
    <w:rsid w:val="00240A41"/>
    <w:rsid w:val="002414BC"/>
    <w:rsid w:val="00242B86"/>
    <w:rsid w:val="002446CA"/>
    <w:rsid w:val="00247FCA"/>
    <w:rsid w:val="00251A94"/>
    <w:rsid w:val="00273E23"/>
    <w:rsid w:val="00275AE4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3D3A"/>
    <w:rsid w:val="002E69E6"/>
    <w:rsid w:val="002E7FC6"/>
    <w:rsid w:val="002F290D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5F3B"/>
    <w:rsid w:val="003E6F73"/>
    <w:rsid w:val="003E741A"/>
    <w:rsid w:val="003E7F0B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23F2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1DA7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65618"/>
    <w:rsid w:val="009766B7"/>
    <w:rsid w:val="009827E9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74C7C"/>
    <w:rsid w:val="00A8651C"/>
    <w:rsid w:val="00A86C10"/>
    <w:rsid w:val="00AA2BDA"/>
    <w:rsid w:val="00AA76A8"/>
    <w:rsid w:val="00AB3D88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50C0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B20E3"/>
    <w:rsid w:val="00BC01E4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211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D5EC3"/>
    <w:rsid w:val="00DF221A"/>
    <w:rsid w:val="00E02759"/>
    <w:rsid w:val="00E02AD8"/>
    <w:rsid w:val="00E07E5D"/>
    <w:rsid w:val="00E1411F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728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28DF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2414B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B7B03-80C0-4D53-9CDE-CF85F8F4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1697</Words>
  <Characters>9339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16</cp:revision>
  <dcterms:created xsi:type="dcterms:W3CDTF">2019-07-22T13:25:00Z</dcterms:created>
  <dcterms:modified xsi:type="dcterms:W3CDTF">2019-12-02T16:41:00Z</dcterms:modified>
</cp:coreProperties>
</file>