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43" w:rsidRPr="006776BB" w:rsidRDefault="00B96443" w:rsidP="00B96443">
      <w:pPr>
        <w:spacing w:after="0" w:line="240" w:lineRule="auto"/>
        <w:jc w:val="center"/>
        <w:rPr>
          <w:b/>
        </w:rPr>
      </w:pPr>
      <w:r w:rsidRPr="006776BB">
        <w:rPr>
          <w:b/>
        </w:rPr>
        <w:t xml:space="preserve">Lineamientos generales para el planeamiento de </w:t>
      </w:r>
    </w:p>
    <w:p w:rsidR="00B96443" w:rsidRPr="006776BB" w:rsidRDefault="00B96443" w:rsidP="00B96443">
      <w:pPr>
        <w:spacing w:after="0" w:line="240" w:lineRule="auto"/>
        <w:jc w:val="center"/>
        <w:rPr>
          <w:b/>
        </w:rPr>
      </w:pPr>
      <w:r w:rsidRPr="006776BB">
        <w:rPr>
          <w:b/>
        </w:rPr>
        <w:t>Español en Primer Ciclo y Segundo Ciclo</w:t>
      </w:r>
    </w:p>
    <w:p w:rsidR="00B96443" w:rsidRPr="006776BB" w:rsidRDefault="00B96443" w:rsidP="00B96443">
      <w:pPr>
        <w:spacing w:after="0" w:line="240" w:lineRule="auto"/>
        <w:jc w:val="center"/>
      </w:pPr>
    </w:p>
    <w:p w:rsidR="00B96443" w:rsidRPr="006776BB" w:rsidRDefault="00B96443" w:rsidP="00B96443">
      <w:pPr>
        <w:pStyle w:val="Prrafodelista"/>
        <w:numPr>
          <w:ilvl w:val="0"/>
          <w:numId w:val="8"/>
        </w:numPr>
        <w:spacing w:after="0" w:line="240" w:lineRule="auto"/>
        <w:ind w:left="0"/>
        <w:jc w:val="both"/>
      </w:pPr>
      <w:r w:rsidRPr="006776BB">
        <w:t xml:space="preserve">Las actividades de mediación para desarrollar las lecciones de </w:t>
      </w:r>
      <w:proofErr w:type="gramStart"/>
      <w:r w:rsidRPr="006776BB">
        <w:t>Español</w:t>
      </w:r>
      <w:proofErr w:type="gramEnd"/>
      <w:r w:rsidRPr="006776BB">
        <w:t xml:space="preserve"> en primaria, se elaboran considerando los tres momentos claves para el abordaje de los contenidos curriculares correspondientes (inicio, desarrollo y cierre).</w:t>
      </w:r>
    </w:p>
    <w:p w:rsidR="00B96443" w:rsidRPr="006776BB" w:rsidRDefault="00B96443" w:rsidP="00B96443">
      <w:pPr>
        <w:pStyle w:val="Prrafodelista"/>
        <w:numPr>
          <w:ilvl w:val="0"/>
          <w:numId w:val="8"/>
        </w:numPr>
        <w:spacing w:after="0" w:line="240" w:lineRule="auto"/>
        <w:ind w:left="0"/>
        <w:jc w:val="both"/>
      </w:pPr>
      <w:r w:rsidRPr="006776BB">
        <w:t>Las actividades de mediación se redactan de manera muy detallada y en tercera persona singular.</w:t>
      </w:r>
    </w:p>
    <w:p w:rsidR="00B96443" w:rsidRPr="006776BB" w:rsidRDefault="00B96443" w:rsidP="00B96443">
      <w:pPr>
        <w:pStyle w:val="Prrafodelista"/>
        <w:numPr>
          <w:ilvl w:val="0"/>
          <w:numId w:val="8"/>
        </w:numPr>
        <w:spacing w:after="0" w:line="240" w:lineRule="auto"/>
        <w:ind w:left="0"/>
        <w:jc w:val="both"/>
      </w:pPr>
      <w:r w:rsidRPr="006776BB">
        <w:t xml:space="preserve">El contenido curricular actitudinal correspondiente debe evidenciarse en la redacción de alguna de las actividades de mediación y se subraya o escribe con letra negrita o de otro color. </w:t>
      </w:r>
    </w:p>
    <w:p w:rsidR="00B96443" w:rsidRPr="006776BB" w:rsidRDefault="00B96443" w:rsidP="00B96443">
      <w:pPr>
        <w:pStyle w:val="Prrafodelista"/>
        <w:numPr>
          <w:ilvl w:val="0"/>
          <w:numId w:val="8"/>
        </w:numPr>
        <w:spacing w:after="0" w:line="240" w:lineRule="auto"/>
        <w:ind w:left="0"/>
        <w:jc w:val="both"/>
      </w:pPr>
      <w:r w:rsidRPr="006776BB">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B96443" w:rsidRPr="006776BB" w:rsidRDefault="00B96443" w:rsidP="00B96443">
      <w:pPr>
        <w:pStyle w:val="Prrafodelista"/>
        <w:numPr>
          <w:ilvl w:val="0"/>
          <w:numId w:val="8"/>
        </w:numPr>
        <w:spacing w:after="0" w:line="240" w:lineRule="auto"/>
        <w:ind w:left="0"/>
        <w:jc w:val="both"/>
      </w:pPr>
      <w:r w:rsidRPr="006776BB">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6776BB">
        <w:t>supracitado</w:t>
      </w:r>
      <w:proofErr w:type="spellEnd"/>
      <w:r w:rsidRPr="006776BB">
        <w:t xml:space="preserve"> establece la dosificación por nivel y las listas de lecturas recomendadas para ambos ciclos educativos.</w:t>
      </w:r>
    </w:p>
    <w:p w:rsidR="00B96443" w:rsidRPr="006776BB" w:rsidRDefault="00B96443" w:rsidP="00B96443">
      <w:pPr>
        <w:pStyle w:val="Prrafodelista"/>
        <w:numPr>
          <w:ilvl w:val="0"/>
          <w:numId w:val="8"/>
        </w:numPr>
        <w:spacing w:after="0" w:line="240" w:lineRule="auto"/>
        <w:ind w:left="0"/>
        <w:jc w:val="both"/>
      </w:pPr>
      <w:r w:rsidRPr="006776BB">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6776BB">
        <w:rPr>
          <w:b/>
        </w:rPr>
        <w:t>DVM-AC-0015-01-2017</w:t>
      </w:r>
      <w:r w:rsidRPr="006776BB">
        <w:t xml:space="preserve">. </w:t>
      </w:r>
    </w:p>
    <w:p w:rsidR="00B96443" w:rsidRPr="006776BB" w:rsidRDefault="00B96443" w:rsidP="00B96443">
      <w:pPr>
        <w:pStyle w:val="Prrafodelista"/>
        <w:numPr>
          <w:ilvl w:val="0"/>
          <w:numId w:val="8"/>
        </w:numPr>
        <w:spacing w:after="0" w:line="240" w:lineRule="auto"/>
        <w:ind w:left="0"/>
        <w:jc w:val="both"/>
      </w:pPr>
      <w:r w:rsidRPr="006776BB">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6776BB">
        <w:t>subsitio</w:t>
      </w:r>
      <w:proofErr w:type="spellEnd"/>
      <w:r w:rsidRPr="006776BB">
        <w:t xml:space="preserve"> Piensa en Arte, al cual se puede ingresar con una contraseña creada por el usuario que cuente con correo oficial del MEP.</w:t>
      </w:r>
    </w:p>
    <w:p w:rsidR="00B96443" w:rsidRPr="006776BB" w:rsidRDefault="00B96443" w:rsidP="00B96443">
      <w:pPr>
        <w:pStyle w:val="Prrafodelista"/>
        <w:numPr>
          <w:ilvl w:val="0"/>
          <w:numId w:val="8"/>
        </w:numPr>
        <w:spacing w:after="0" w:line="240" w:lineRule="auto"/>
        <w:ind w:left="0"/>
        <w:jc w:val="both"/>
      </w:pPr>
      <w:r w:rsidRPr="006776BB">
        <w:t>El contenido 4.1 de primer año se debe retomar periódicamente, cada vez que se trabaje el desarrollo o estimulación de la conciencia fonológica.</w:t>
      </w:r>
    </w:p>
    <w:p w:rsidR="00B96443" w:rsidRPr="006776BB" w:rsidRDefault="00B96443" w:rsidP="00B96443">
      <w:pPr>
        <w:pStyle w:val="Prrafodelista"/>
        <w:numPr>
          <w:ilvl w:val="0"/>
          <w:numId w:val="8"/>
        </w:numPr>
        <w:spacing w:after="0" w:line="240" w:lineRule="auto"/>
        <w:ind w:left="0"/>
        <w:jc w:val="both"/>
      </w:pPr>
      <w:r w:rsidRPr="006776BB">
        <w:t xml:space="preserve">Los contenidos curriculares no aparecen dosificados o divididos por período. Esto debido a que se reconoce la diversidad estudiantil en cuanto al ritmo de avance y las particularidades que presenta cada contexto. </w:t>
      </w:r>
    </w:p>
    <w:p w:rsidR="00B96443" w:rsidRPr="006776BB" w:rsidRDefault="00B96443" w:rsidP="00B96443">
      <w:pPr>
        <w:pStyle w:val="Prrafodelista"/>
        <w:numPr>
          <w:ilvl w:val="0"/>
          <w:numId w:val="8"/>
        </w:numPr>
        <w:spacing w:after="0" w:line="240" w:lineRule="auto"/>
        <w:ind w:left="0"/>
        <w:jc w:val="both"/>
      </w:pPr>
      <w:r w:rsidRPr="006776BB">
        <w:t>Debido a lo expuesto en el punto anterior, y como parte del proceso de lectoescritura, la unidad de articulación se abarca hacia el final del primer año, o bien, al iniciar el segundo año escolar.</w:t>
      </w:r>
    </w:p>
    <w:p w:rsidR="00B96443" w:rsidRPr="006776BB" w:rsidRDefault="00B96443" w:rsidP="00B96443">
      <w:pPr>
        <w:pStyle w:val="Prrafodelista"/>
        <w:numPr>
          <w:ilvl w:val="0"/>
          <w:numId w:val="8"/>
        </w:numPr>
        <w:spacing w:after="0" w:line="240" w:lineRule="auto"/>
        <w:ind w:left="0"/>
        <w:jc w:val="both"/>
      </w:pPr>
      <w:r w:rsidRPr="006776BB">
        <w:t xml:space="preserve">Existen contenidos curriculares procedimentales de Segundo Ciclo que, debido a la gran cantidad de contenidos curriculares conceptuales que poseen, deben retomarse durante diferentes momentos a lo largo del curso lectivo. </w:t>
      </w:r>
    </w:p>
    <w:p w:rsidR="00B96443" w:rsidRPr="006776BB" w:rsidRDefault="00B96443" w:rsidP="00B96443">
      <w:pPr>
        <w:pStyle w:val="Prrafodelista"/>
        <w:numPr>
          <w:ilvl w:val="0"/>
          <w:numId w:val="8"/>
        </w:numPr>
        <w:spacing w:after="0" w:line="240" w:lineRule="auto"/>
        <w:ind w:left="0"/>
        <w:jc w:val="both"/>
      </w:pPr>
      <w:r w:rsidRPr="006776BB">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B96443" w:rsidRPr="006776BB" w:rsidRDefault="00B96443" w:rsidP="00B96443">
      <w:pPr>
        <w:jc w:val="center"/>
        <w:rPr>
          <w:b/>
        </w:rPr>
      </w:pPr>
    </w:p>
    <w:p w:rsidR="00FC3DF4" w:rsidRDefault="00FC3DF4" w:rsidP="00FC3DF4">
      <w:pPr>
        <w:jc w:val="center"/>
        <w:rPr>
          <w:b/>
        </w:rPr>
      </w:pPr>
      <w:r w:rsidRPr="006776BB">
        <w:rPr>
          <w:b/>
        </w:rPr>
        <w:lastRenderedPageBreak/>
        <w:t xml:space="preserve">Plantilla de planeamiento didáctico de Español </w:t>
      </w:r>
    </w:p>
    <w:p w:rsidR="00ED07CE" w:rsidRDefault="00ED07CE" w:rsidP="00ED07CE">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6776BB"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sz w:val="22"/>
                <w:szCs w:val="22"/>
              </w:rPr>
            </w:pPr>
            <w:r w:rsidRPr="006776BB">
              <w:rPr>
                <w:rFonts w:asciiTheme="minorHAnsi" w:hAnsiTheme="minorHAnsi" w:cs="Arial"/>
                <w:b/>
                <w:sz w:val="22"/>
                <w:szCs w:val="22"/>
              </w:rPr>
              <w:t>Dirección Regional de Educación</w:t>
            </w:r>
            <w:r w:rsidRPr="006776BB">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b/>
                <w:sz w:val="22"/>
                <w:szCs w:val="22"/>
              </w:rPr>
            </w:pPr>
            <w:r w:rsidRPr="006776BB">
              <w:rPr>
                <w:rFonts w:asciiTheme="minorHAnsi" w:hAnsiTheme="minorHAnsi" w:cs="Arial"/>
                <w:b/>
                <w:sz w:val="22"/>
                <w:szCs w:val="22"/>
              </w:rPr>
              <w:t xml:space="preserve">Centro educativo: </w:t>
            </w:r>
          </w:p>
        </w:tc>
      </w:tr>
      <w:tr w:rsidR="00FC3DF4" w:rsidRPr="006776BB"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sz w:val="22"/>
                <w:szCs w:val="22"/>
              </w:rPr>
            </w:pPr>
            <w:r w:rsidRPr="006776BB">
              <w:rPr>
                <w:rFonts w:asciiTheme="minorHAnsi" w:hAnsiTheme="minorHAnsi" w:cs="Arial"/>
                <w:b/>
                <w:sz w:val="22"/>
                <w:szCs w:val="22"/>
              </w:rPr>
              <w:t>Nombre y apellidos del</w:t>
            </w:r>
            <w:r w:rsidR="00794B49" w:rsidRPr="006776BB">
              <w:rPr>
                <w:rFonts w:asciiTheme="minorHAnsi" w:hAnsiTheme="minorHAnsi" w:cs="Arial"/>
                <w:b/>
                <w:sz w:val="22"/>
                <w:szCs w:val="22"/>
              </w:rPr>
              <w:t xml:space="preserve"> lector</w:t>
            </w:r>
            <w:r w:rsidRPr="006776BB">
              <w:rPr>
                <w:rFonts w:asciiTheme="minorHAnsi" w:hAnsiTheme="minorHAnsi" w:cs="Arial"/>
                <w:b/>
                <w:sz w:val="22"/>
                <w:szCs w:val="22"/>
              </w:rPr>
              <w:t xml:space="preserve"> o la docente</w:t>
            </w:r>
            <w:r w:rsidRPr="006776BB">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b/>
                <w:sz w:val="22"/>
                <w:szCs w:val="22"/>
              </w:rPr>
            </w:pPr>
            <w:r w:rsidRPr="006776BB">
              <w:rPr>
                <w:rFonts w:asciiTheme="minorHAnsi" w:hAnsiTheme="minorHAnsi" w:cs="Arial"/>
                <w:b/>
                <w:sz w:val="22"/>
                <w:szCs w:val="22"/>
              </w:rPr>
              <w:t xml:space="preserve">Asignatura: </w:t>
            </w:r>
            <w:r w:rsidR="00B96443" w:rsidRPr="006776BB">
              <w:rPr>
                <w:rFonts w:asciiTheme="minorHAnsi" w:hAnsiTheme="minorHAnsi" w:cs="Arial"/>
                <w:b/>
                <w:sz w:val="22"/>
                <w:szCs w:val="22"/>
              </w:rPr>
              <w:t>Español</w:t>
            </w:r>
          </w:p>
        </w:tc>
      </w:tr>
      <w:tr w:rsidR="00FC3DF4" w:rsidRPr="006776BB"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sz w:val="22"/>
                <w:szCs w:val="22"/>
              </w:rPr>
            </w:pPr>
            <w:r w:rsidRPr="006776BB">
              <w:rPr>
                <w:rFonts w:asciiTheme="minorHAnsi" w:hAnsiTheme="minorHAnsi" w:cs="Arial"/>
                <w:b/>
                <w:sz w:val="22"/>
                <w:szCs w:val="22"/>
              </w:rPr>
              <w:t>Nivel: Quinto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794B49" w:rsidP="00FC3DF4">
            <w:pPr>
              <w:pStyle w:val="Sinespaciado"/>
              <w:rPr>
                <w:rFonts w:asciiTheme="minorHAnsi" w:hAnsiTheme="minorHAnsi" w:cs="Arial"/>
                <w:b/>
                <w:sz w:val="22"/>
                <w:szCs w:val="22"/>
              </w:rPr>
            </w:pPr>
            <w:r w:rsidRPr="006776BB">
              <w:rPr>
                <w:rFonts w:asciiTheme="minorHAnsi" w:hAnsiTheme="minorHAnsi" w:cs="Arial"/>
                <w:b/>
                <w:sz w:val="22"/>
                <w:szCs w:val="22"/>
              </w:rPr>
              <w:t>Periodo l</w:t>
            </w:r>
            <w:r w:rsidR="00FC3DF4" w:rsidRPr="006776BB">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6776BB" w:rsidRDefault="00FC3DF4" w:rsidP="00FC3DF4">
            <w:pPr>
              <w:pStyle w:val="Sinespaciado"/>
              <w:rPr>
                <w:rFonts w:asciiTheme="minorHAnsi" w:hAnsiTheme="minorHAnsi" w:cs="Arial"/>
                <w:b/>
                <w:sz w:val="22"/>
                <w:szCs w:val="22"/>
              </w:rPr>
            </w:pPr>
            <w:r w:rsidRPr="006776BB">
              <w:rPr>
                <w:rFonts w:asciiTheme="minorHAnsi" w:hAnsiTheme="minorHAnsi" w:cs="Arial"/>
                <w:b/>
                <w:sz w:val="22"/>
                <w:szCs w:val="22"/>
              </w:rPr>
              <w:t xml:space="preserve">Mes: </w:t>
            </w:r>
          </w:p>
        </w:tc>
      </w:tr>
    </w:tbl>
    <w:p w:rsidR="00FC3DF4" w:rsidRDefault="00FC3DF4" w:rsidP="00FC3DF4">
      <w:pPr>
        <w:spacing w:after="0"/>
        <w:rPr>
          <w:b/>
        </w:rPr>
      </w:pPr>
    </w:p>
    <w:p w:rsidR="00ED07CE" w:rsidRDefault="00ED07CE" w:rsidP="00FC3DF4">
      <w:pPr>
        <w:spacing w:after="0"/>
        <w:rPr>
          <w:b/>
        </w:rPr>
      </w:pPr>
      <w:r w:rsidRPr="003053CA">
        <w:rPr>
          <w:b/>
        </w:rPr>
        <w:t>Sección I. Habilidades en el marco de la política curricular</w:t>
      </w:r>
      <w:r>
        <w:rPr>
          <w:b/>
        </w:rPr>
        <w:tab/>
      </w:r>
    </w:p>
    <w:p w:rsidR="00ED07CE" w:rsidRPr="006776BB" w:rsidRDefault="00ED07CE"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6776BB"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776BB" w:rsidRDefault="00FC3DF4" w:rsidP="00FC3DF4">
            <w:pPr>
              <w:pStyle w:val="Sinespaciado"/>
              <w:jc w:val="center"/>
              <w:rPr>
                <w:rFonts w:asciiTheme="minorHAnsi" w:eastAsiaTheme="minorHAnsi" w:hAnsiTheme="minorHAnsi" w:cstheme="minorBidi"/>
                <w:b/>
                <w:sz w:val="22"/>
                <w:szCs w:val="22"/>
                <w:lang w:eastAsia="en-US"/>
              </w:rPr>
            </w:pPr>
            <w:r w:rsidRPr="006776BB">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776BB" w:rsidRDefault="00B96443" w:rsidP="00FC3DF4">
            <w:pPr>
              <w:pStyle w:val="Sinespaciado"/>
              <w:jc w:val="center"/>
              <w:rPr>
                <w:rFonts w:asciiTheme="minorHAnsi" w:eastAsiaTheme="minorHAnsi" w:hAnsiTheme="minorHAnsi" w:cstheme="minorBidi"/>
                <w:b/>
                <w:sz w:val="22"/>
                <w:szCs w:val="22"/>
                <w:lang w:eastAsia="en-US"/>
              </w:rPr>
            </w:pPr>
            <w:r w:rsidRPr="006776BB">
              <w:rPr>
                <w:rFonts w:asciiTheme="minorHAnsi" w:eastAsiaTheme="minorHAnsi" w:hAnsiTheme="minorHAnsi" w:cstheme="minorBidi"/>
                <w:b/>
                <w:sz w:val="22"/>
                <w:szCs w:val="22"/>
                <w:lang w:eastAsia="en-US"/>
              </w:rPr>
              <w:t>Indicador  (p</w:t>
            </w:r>
            <w:r w:rsidR="00FC3DF4" w:rsidRPr="006776BB">
              <w:rPr>
                <w:rFonts w:asciiTheme="minorHAnsi" w:eastAsiaTheme="minorHAnsi" w:hAnsiTheme="minorHAnsi" w:cstheme="minorBidi"/>
                <w:b/>
                <w:sz w:val="22"/>
                <w:szCs w:val="22"/>
                <w:lang w:eastAsia="en-US"/>
              </w:rPr>
              <w:t>autas para el desarrollo de la habilidad)</w:t>
            </w:r>
          </w:p>
        </w:tc>
      </w:tr>
      <w:tr w:rsidR="00FC3DF4" w:rsidRPr="006776BB"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Aprender a</w:t>
            </w:r>
          </w:p>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Aprender:</w:t>
            </w:r>
          </w:p>
          <w:p w:rsidR="00FC3DF4" w:rsidRPr="006776BB" w:rsidRDefault="00FC3DF4" w:rsidP="00FC3DF4">
            <w:pPr>
              <w:pStyle w:val="Pa5"/>
              <w:jc w:val="center"/>
              <w:rPr>
                <w:rFonts w:asciiTheme="minorHAnsi" w:hAnsiTheme="minorHAnsi"/>
                <w:sz w:val="22"/>
                <w:szCs w:val="22"/>
              </w:rPr>
            </w:pPr>
            <w:r w:rsidRPr="006776BB">
              <w:rPr>
                <w:rFonts w:asciiTheme="minorHAnsi" w:hAnsiTheme="minorHAnsi"/>
                <w:sz w:val="22"/>
                <w:szCs w:val="22"/>
              </w:rPr>
              <w:t>Resolución de problemas capacidad de conocer, organizar y auto-regular el propio proceso de aprendizaje.</w:t>
            </w:r>
          </w:p>
          <w:p w:rsidR="00FC3DF4" w:rsidRPr="006776BB" w:rsidRDefault="00FC3DF4" w:rsidP="00FC3DF4">
            <w:pPr>
              <w:pStyle w:val="Pa5"/>
              <w:jc w:val="center"/>
              <w:rPr>
                <w:rFonts w:asciiTheme="minorHAnsi" w:hAnsiTheme="minorHAnsi" w:cstheme="minorBidi"/>
                <w:color w:val="000000" w:themeColor="text1"/>
                <w:sz w:val="22"/>
                <w:szCs w:val="22"/>
              </w:rPr>
            </w:pPr>
            <w:r w:rsidRPr="006776BB">
              <w:rPr>
                <w:rFonts w:asciiTheme="minorHAnsi" w:hAnsiTheme="minorHAnsi" w:cstheme="minorBidi"/>
                <w:color w:val="000000" w:themeColor="text1"/>
                <w:sz w:val="22"/>
                <w:szCs w:val="22"/>
              </w:rPr>
              <w:t xml:space="preserve"> </w:t>
            </w:r>
          </w:p>
          <w:p w:rsidR="00FC3DF4" w:rsidRPr="006776BB" w:rsidRDefault="00FC3DF4" w:rsidP="00FC3DF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Planificación</w:t>
            </w:r>
          </w:p>
          <w:p w:rsidR="00FC3DF4" w:rsidRPr="006776BB" w:rsidRDefault="00FC3DF4" w:rsidP="00FC3DF4">
            <w:pPr>
              <w:pStyle w:val="Sinespaciado"/>
              <w:jc w:val="center"/>
              <w:rPr>
                <w:rFonts w:asciiTheme="minorHAnsi" w:hAnsiTheme="minorHAnsi" w:cs="Arial"/>
                <w:sz w:val="22"/>
                <w:szCs w:val="22"/>
              </w:rPr>
            </w:pPr>
            <w:r w:rsidRPr="006776BB">
              <w:rPr>
                <w:rFonts w:asciiTheme="minorHAnsi" w:hAnsiTheme="minorHAnsi" w:cs="Arial"/>
                <w:sz w:val="22"/>
                <w:szCs w:val="22"/>
              </w:rPr>
              <w:t>(Planifica sus estrategias de aprendizaje desde el autoconocimiento y la naturaleza y contexto de las tareas por realizar).</w:t>
            </w:r>
          </w:p>
          <w:p w:rsidR="00FC3DF4" w:rsidRPr="006776BB" w:rsidRDefault="00FC3DF4" w:rsidP="00FC3DF4">
            <w:pPr>
              <w:jc w:val="both"/>
              <w:rPr>
                <w:color w:val="000000" w:themeColor="text1"/>
              </w:rPr>
            </w:pPr>
          </w:p>
        </w:tc>
      </w:tr>
      <w:tr w:rsidR="00FC3DF4" w:rsidRPr="006776BB"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776BB"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Autorregulación</w:t>
            </w:r>
          </w:p>
          <w:p w:rsidR="00FC3DF4" w:rsidRPr="006776BB" w:rsidRDefault="00FC3DF4" w:rsidP="00FC3DF4">
            <w:pPr>
              <w:pStyle w:val="Sinespaciado"/>
              <w:jc w:val="center"/>
              <w:rPr>
                <w:rFonts w:asciiTheme="minorHAnsi" w:hAnsiTheme="minorHAnsi" w:cs="Arial"/>
                <w:sz w:val="22"/>
                <w:szCs w:val="22"/>
              </w:rPr>
            </w:pPr>
            <w:r w:rsidRPr="006776BB">
              <w:rPr>
                <w:rFonts w:asciiTheme="minorHAnsi" w:hAnsiTheme="minorHAnsi" w:cs="Arial"/>
                <w:sz w:val="22"/>
                <w:szCs w:val="22"/>
              </w:rPr>
              <w:t>(Desarrolla autonomía en las tareas que debe realizar para alcanzar los propósitos que se ha propuesto).</w:t>
            </w:r>
          </w:p>
          <w:p w:rsidR="00FC3DF4" w:rsidRPr="006776BB" w:rsidRDefault="00FC3DF4" w:rsidP="00FC3DF4">
            <w:pPr>
              <w:jc w:val="center"/>
              <w:rPr>
                <w:color w:val="000000" w:themeColor="text1"/>
              </w:rPr>
            </w:pPr>
          </w:p>
        </w:tc>
      </w:tr>
      <w:tr w:rsidR="00FC3DF4" w:rsidRPr="006776BB"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6776BB"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Evaluación</w:t>
            </w:r>
          </w:p>
          <w:p w:rsidR="00FC3DF4" w:rsidRPr="006776BB" w:rsidRDefault="00FC3DF4" w:rsidP="00FC3DF4">
            <w:pPr>
              <w:jc w:val="center"/>
            </w:pPr>
            <w:r w:rsidRPr="006776BB">
              <w:rPr>
                <w:rFonts w:cs="Arial"/>
              </w:rPr>
              <w:t>(Determina que lo importante no es la respuesta correcta, sino aumentar la comprensión de algo paso a paso).</w:t>
            </w:r>
          </w:p>
        </w:tc>
      </w:tr>
    </w:tbl>
    <w:p w:rsidR="00FC3DF4" w:rsidRPr="006776BB" w:rsidRDefault="00FC3DF4" w:rsidP="00FC3DF4">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FC3DF4" w:rsidRPr="006776BB" w:rsidTr="00FC3DF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6776BB" w:rsidRDefault="00FC3DF4" w:rsidP="00FC3DF4">
            <w:pPr>
              <w:pStyle w:val="Sinespaciado"/>
              <w:jc w:val="center"/>
              <w:rPr>
                <w:rFonts w:asciiTheme="minorHAnsi" w:eastAsiaTheme="minorHAnsi" w:hAnsiTheme="minorHAnsi" w:cstheme="minorBidi"/>
                <w:b/>
                <w:sz w:val="22"/>
                <w:szCs w:val="22"/>
                <w:lang w:eastAsia="en-US"/>
              </w:rPr>
            </w:pPr>
            <w:r w:rsidRPr="006776BB">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6776BB" w:rsidRDefault="00B96443" w:rsidP="00FC3DF4">
            <w:pPr>
              <w:pStyle w:val="Sinespaciado"/>
              <w:jc w:val="center"/>
              <w:rPr>
                <w:rFonts w:asciiTheme="minorHAnsi" w:eastAsiaTheme="minorHAnsi" w:hAnsiTheme="minorHAnsi" w:cstheme="minorBidi"/>
                <w:b/>
                <w:sz w:val="22"/>
                <w:szCs w:val="22"/>
                <w:lang w:eastAsia="en-US"/>
              </w:rPr>
            </w:pPr>
            <w:r w:rsidRPr="006776BB">
              <w:rPr>
                <w:rFonts w:asciiTheme="minorHAnsi" w:eastAsiaTheme="minorHAnsi" w:hAnsiTheme="minorHAnsi" w:cstheme="minorBidi"/>
                <w:b/>
                <w:sz w:val="22"/>
                <w:szCs w:val="22"/>
                <w:lang w:eastAsia="en-US"/>
              </w:rPr>
              <w:t>Indicador  (p</w:t>
            </w:r>
            <w:r w:rsidR="00FC3DF4" w:rsidRPr="006776BB">
              <w:rPr>
                <w:rFonts w:asciiTheme="minorHAnsi" w:eastAsiaTheme="minorHAnsi" w:hAnsiTheme="minorHAnsi" w:cstheme="minorBidi"/>
                <w:b/>
                <w:sz w:val="22"/>
                <w:szCs w:val="22"/>
                <w:lang w:eastAsia="en-US"/>
              </w:rPr>
              <w:t>autas para el desarrollo de la habilidad)</w:t>
            </w:r>
          </w:p>
        </w:tc>
      </w:tr>
      <w:tr w:rsidR="00FC3DF4" w:rsidRPr="006776BB"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6776BB" w:rsidRDefault="00FC3DF4" w:rsidP="00FC3DF4">
            <w:pPr>
              <w:jc w:val="center"/>
              <w:rPr>
                <w:b/>
                <w:color w:val="000000" w:themeColor="text1"/>
              </w:rPr>
            </w:pPr>
            <w:r w:rsidRPr="006776BB">
              <w:rPr>
                <w:b/>
                <w:color w:val="000000" w:themeColor="text1"/>
              </w:rPr>
              <w:t>Comunicación:</w:t>
            </w:r>
          </w:p>
          <w:p w:rsidR="00FC3DF4" w:rsidRPr="006776BB" w:rsidRDefault="00FC3DF4" w:rsidP="00FC3DF4">
            <w:pPr>
              <w:pStyle w:val="Sinespaciado"/>
              <w:jc w:val="center"/>
              <w:rPr>
                <w:rFonts w:asciiTheme="minorHAnsi" w:hAnsiTheme="minorHAnsi" w:cs="Arial"/>
                <w:sz w:val="22"/>
                <w:szCs w:val="22"/>
              </w:rPr>
            </w:pPr>
            <w:r w:rsidRPr="006776BB">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Decodificación</w:t>
            </w:r>
          </w:p>
          <w:p w:rsidR="00FC3DF4" w:rsidRPr="006776BB" w:rsidRDefault="00FC3DF4" w:rsidP="00FC3DF4">
            <w:pPr>
              <w:jc w:val="both"/>
              <w:rPr>
                <w:color w:val="000000" w:themeColor="text1"/>
              </w:rPr>
            </w:pPr>
            <w:r w:rsidRPr="006776BB">
              <w:rPr>
                <w:rFonts w:cs="Arial"/>
              </w:rPr>
              <w:t>(Interpreta diferentes tipos de mensajes visuales y orales de complejidad diversa, tanto en su forma como en sus contenidos).</w:t>
            </w:r>
          </w:p>
        </w:tc>
      </w:tr>
      <w:tr w:rsidR="00FC3DF4" w:rsidRPr="006776BB"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6776BB"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Comprensión</w:t>
            </w:r>
          </w:p>
          <w:p w:rsidR="00FC3DF4" w:rsidRPr="006776BB" w:rsidRDefault="00FC3DF4" w:rsidP="00FC3DF4">
            <w:pPr>
              <w:jc w:val="center"/>
              <w:rPr>
                <w:color w:val="000000" w:themeColor="text1"/>
              </w:rPr>
            </w:pPr>
            <w:r w:rsidRPr="006776BB">
              <w:rPr>
                <w:rFonts w:cs="Arial"/>
              </w:rPr>
              <w:t>(Descifra valores, conocimientos actitudes e intenciones en las diversas formas de comunicación, considerando su contexto).</w:t>
            </w:r>
          </w:p>
        </w:tc>
      </w:tr>
      <w:tr w:rsidR="00FC3DF4" w:rsidRPr="006776BB"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6776BB"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6776BB" w:rsidRDefault="00FC3DF4" w:rsidP="00FC3DF4">
            <w:pPr>
              <w:pStyle w:val="Sinespaciado"/>
              <w:jc w:val="center"/>
              <w:rPr>
                <w:rFonts w:asciiTheme="minorHAnsi" w:hAnsiTheme="minorHAnsi" w:cs="Arial"/>
                <w:b/>
                <w:sz w:val="22"/>
                <w:szCs w:val="22"/>
              </w:rPr>
            </w:pPr>
            <w:r w:rsidRPr="006776BB">
              <w:rPr>
                <w:rFonts w:asciiTheme="minorHAnsi" w:hAnsiTheme="minorHAnsi" w:cs="Arial"/>
                <w:b/>
                <w:sz w:val="22"/>
                <w:szCs w:val="22"/>
              </w:rPr>
              <w:t>Trasmisión efectiva</w:t>
            </w:r>
          </w:p>
          <w:p w:rsidR="00FC3DF4" w:rsidRPr="006776BB" w:rsidRDefault="00FC3DF4" w:rsidP="00FC3DF4">
            <w:pPr>
              <w:jc w:val="center"/>
            </w:pPr>
            <w:r w:rsidRPr="006776BB">
              <w:rPr>
                <w:rFonts w:cs="Arial"/>
              </w:rPr>
              <w:t>(Crea, a través del código oral y escrito, diversas obras de expresión con valores estéticos y literarios, respetando los cánones gramaticales).</w:t>
            </w:r>
          </w:p>
        </w:tc>
      </w:tr>
    </w:tbl>
    <w:p w:rsidR="00ED07CE" w:rsidRDefault="00ED07CE" w:rsidP="00ED07CE">
      <w:pPr>
        <w:rPr>
          <w:b/>
        </w:rPr>
      </w:pPr>
      <w:r w:rsidRPr="003053CA">
        <w:rPr>
          <w:b/>
        </w:rPr>
        <w:lastRenderedPageBreak/>
        <w:t>Sección II. Aprendizajes esperados, indicadores de los aprendizajes esperados y estrategias de mediación.</w:t>
      </w:r>
    </w:p>
    <w:tbl>
      <w:tblPr>
        <w:tblStyle w:val="Tablaconcuadrcula"/>
        <w:tblW w:w="13462" w:type="dxa"/>
        <w:tblLook w:val="04A0" w:firstRow="1" w:lastRow="0" w:firstColumn="1" w:lastColumn="0" w:noHBand="0" w:noVBand="1"/>
      </w:tblPr>
      <w:tblGrid>
        <w:gridCol w:w="2830"/>
        <w:gridCol w:w="2521"/>
        <w:gridCol w:w="3008"/>
        <w:gridCol w:w="5103"/>
      </w:tblGrid>
      <w:tr w:rsidR="00FC3DF4" w:rsidRPr="006776BB" w:rsidTr="00FC3DF4">
        <w:tc>
          <w:tcPr>
            <w:tcW w:w="5351" w:type="dxa"/>
            <w:gridSpan w:val="2"/>
          </w:tcPr>
          <w:p w:rsidR="00FC3DF4" w:rsidRPr="006776BB" w:rsidRDefault="00FC3DF4" w:rsidP="00FC3DF4">
            <w:pPr>
              <w:jc w:val="center"/>
              <w:rPr>
                <w:b/>
              </w:rPr>
            </w:pPr>
            <w:r w:rsidRPr="006776BB">
              <w:rPr>
                <w:b/>
              </w:rPr>
              <w:t>Aprendizaje esperado</w:t>
            </w:r>
          </w:p>
        </w:tc>
        <w:tc>
          <w:tcPr>
            <w:tcW w:w="3008" w:type="dxa"/>
            <w:vMerge w:val="restart"/>
            <w:vAlign w:val="center"/>
          </w:tcPr>
          <w:p w:rsidR="00FC3DF4" w:rsidRPr="006776BB" w:rsidRDefault="00FC3DF4" w:rsidP="00FC3DF4">
            <w:pPr>
              <w:jc w:val="center"/>
              <w:rPr>
                <w:b/>
              </w:rPr>
            </w:pPr>
            <w:r w:rsidRPr="006776BB">
              <w:rPr>
                <w:b/>
              </w:rPr>
              <w:t>Indicadores del aprendizaje esperado</w:t>
            </w:r>
          </w:p>
        </w:tc>
        <w:tc>
          <w:tcPr>
            <w:tcW w:w="5103" w:type="dxa"/>
            <w:vMerge w:val="restart"/>
            <w:vAlign w:val="center"/>
          </w:tcPr>
          <w:p w:rsidR="00FC3DF4" w:rsidRPr="006776BB" w:rsidRDefault="00B96443" w:rsidP="00FC3DF4">
            <w:pPr>
              <w:jc w:val="center"/>
              <w:rPr>
                <w:b/>
              </w:rPr>
            </w:pPr>
            <w:r w:rsidRPr="006776BB">
              <w:rPr>
                <w:b/>
              </w:rPr>
              <w:t xml:space="preserve">Estrategias de mediación </w:t>
            </w:r>
          </w:p>
        </w:tc>
      </w:tr>
      <w:tr w:rsidR="00FC3DF4" w:rsidRPr="006776BB" w:rsidTr="00FC3DF4">
        <w:tc>
          <w:tcPr>
            <w:tcW w:w="2830" w:type="dxa"/>
          </w:tcPr>
          <w:p w:rsidR="00FC3DF4" w:rsidRPr="006776BB" w:rsidRDefault="00FC3DF4" w:rsidP="00FC3DF4">
            <w:pPr>
              <w:jc w:val="center"/>
              <w:rPr>
                <w:b/>
                <w:highlight w:val="yellow"/>
              </w:rPr>
            </w:pPr>
            <w:r w:rsidRPr="006776BB">
              <w:rPr>
                <w:b/>
              </w:rPr>
              <w:t>Indicador para el desarrollo de la habilidad</w:t>
            </w:r>
          </w:p>
        </w:tc>
        <w:tc>
          <w:tcPr>
            <w:tcW w:w="2521" w:type="dxa"/>
          </w:tcPr>
          <w:p w:rsidR="00FC3DF4" w:rsidRPr="006776BB" w:rsidRDefault="00FC3DF4" w:rsidP="00FC3DF4">
            <w:pPr>
              <w:jc w:val="center"/>
              <w:rPr>
                <w:b/>
              </w:rPr>
            </w:pPr>
            <w:r w:rsidRPr="006776BB">
              <w:rPr>
                <w:b/>
              </w:rPr>
              <w:t>Componente del programa de estudio</w:t>
            </w:r>
          </w:p>
          <w:p w:rsidR="00FC3DF4" w:rsidRPr="006776BB" w:rsidRDefault="00FC3DF4" w:rsidP="00FC3DF4">
            <w:pPr>
              <w:jc w:val="center"/>
              <w:rPr>
                <w:b/>
              </w:rPr>
            </w:pPr>
            <w:r w:rsidRPr="006776BB">
              <w:rPr>
                <w:b/>
              </w:rPr>
              <w:t>(contenido curricular procedimental)</w:t>
            </w:r>
          </w:p>
        </w:tc>
        <w:tc>
          <w:tcPr>
            <w:tcW w:w="3008" w:type="dxa"/>
            <w:vMerge/>
          </w:tcPr>
          <w:p w:rsidR="00FC3DF4" w:rsidRPr="006776BB" w:rsidRDefault="00FC3DF4" w:rsidP="00FC3DF4">
            <w:pPr>
              <w:jc w:val="center"/>
              <w:rPr>
                <w:b/>
              </w:rPr>
            </w:pPr>
          </w:p>
        </w:tc>
        <w:tc>
          <w:tcPr>
            <w:tcW w:w="5103" w:type="dxa"/>
            <w:vMerge/>
          </w:tcPr>
          <w:p w:rsidR="00FC3DF4" w:rsidRPr="006776BB" w:rsidRDefault="00FC3DF4" w:rsidP="00FC3DF4">
            <w:pPr>
              <w:jc w:val="center"/>
              <w:rPr>
                <w:b/>
              </w:rPr>
            </w:pPr>
          </w:p>
        </w:tc>
      </w:tr>
      <w:tr w:rsidR="00FC3DF4" w:rsidRPr="006776BB" w:rsidTr="00FC3DF4">
        <w:trPr>
          <w:trHeight w:val="4247"/>
        </w:trPr>
        <w:tc>
          <w:tcPr>
            <w:tcW w:w="2830" w:type="dxa"/>
            <w:vAlign w:val="center"/>
          </w:tcPr>
          <w:p w:rsidR="00FC3DF4" w:rsidRPr="006776BB" w:rsidRDefault="00FC3DF4" w:rsidP="00FC3DF4">
            <w:pPr>
              <w:jc w:val="center"/>
              <w:rPr>
                <w:b/>
                <w:color w:val="BF8F00" w:themeColor="accent4" w:themeShade="BF"/>
              </w:rPr>
            </w:pPr>
            <w:r w:rsidRPr="006776BB">
              <w:rPr>
                <w:b/>
                <w:color w:val="BF8F00" w:themeColor="accent4" w:themeShade="BF"/>
              </w:rPr>
              <w:t>Planificación</w:t>
            </w:r>
          </w:p>
          <w:p w:rsidR="00FC3DF4" w:rsidRPr="006776BB" w:rsidRDefault="00FC3DF4" w:rsidP="00FC3DF4">
            <w:pPr>
              <w:jc w:val="center"/>
              <w:rPr>
                <w:color w:val="BF8F00" w:themeColor="accent4" w:themeShade="BF"/>
              </w:rPr>
            </w:pPr>
            <w:r w:rsidRPr="006776BB">
              <w:rPr>
                <w:color w:val="BF8F00" w:themeColor="accent4" w:themeShade="BF"/>
              </w:rPr>
              <w:t>(Planifica sus estrategias de aprendizaje desde el autoconocimiento y la naturaleza y contexto de las tareas por realizar).</w:t>
            </w:r>
          </w:p>
          <w:p w:rsidR="00FC3DF4" w:rsidRPr="006776BB" w:rsidRDefault="00FC3DF4" w:rsidP="00FC3DF4">
            <w:pPr>
              <w:jc w:val="center"/>
              <w:rPr>
                <w:color w:val="BF8F00" w:themeColor="accent4" w:themeShade="BF"/>
              </w:rPr>
            </w:pPr>
          </w:p>
          <w:p w:rsidR="00FC3DF4" w:rsidRPr="006776BB" w:rsidRDefault="00FC3DF4" w:rsidP="00FC3DF4">
            <w:pPr>
              <w:jc w:val="center"/>
              <w:rPr>
                <w:b/>
                <w:color w:val="BF8F00" w:themeColor="accent4" w:themeShade="BF"/>
              </w:rPr>
            </w:pPr>
            <w:r w:rsidRPr="006776BB">
              <w:rPr>
                <w:b/>
                <w:color w:val="BF8F00" w:themeColor="accent4" w:themeShade="BF"/>
              </w:rPr>
              <w:t>Autorregulación</w:t>
            </w:r>
          </w:p>
          <w:p w:rsidR="00FC3DF4" w:rsidRPr="006776BB" w:rsidRDefault="00FC3DF4" w:rsidP="00FC3DF4">
            <w:pPr>
              <w:jc w:val="center"/>
              <w:rPr>
                <w:color w:val="BF8F00" w:themeColor="accent4" w:themeShade="BF"/>
              </w:rPr>
            </w:pPr>
            <w:r w:rsidRPr="006776BB">
              <w:rPr>
                <w:color w:val="BF8F00" w:themeColor="accent4" w:themeShade="BF"/>
              </w:rPr>
              <w:t>(Desarrolla autonomía en las tareas que debe realizar para alcanzar los propósitos que se ha propuesto).</w:t>
            </w:r>
          </w:p>
          <w:p w:rsidR="00FC3DF4" w:rsidRPr="006776BB" w:rsidRDefault="00FC3DF4" w:rsidP="00FC3DF4">
            <w:pPr>
              <w:jc w:val="center"/>
              <w:rPr>
                <w:color w:val="BF8F00" w:themeColor="accent4" w:themeShade="BF"/>
              </w:rPr>
            </w:pPr>
          </w:p>
          <w:p w:rsidR="00FC3DF4" w:rsidRPr="006776BB" w:rsidRDefault="00FC3DF4" w:rsidP="00FC3DF4">
            <w:pPr>
              <w:jc w:val="center"/>
              <w:rPr>
                <w:b/>
                <w:color w:val="BF8F00" w:themeColor="accent4" w:themeShade="BF"/>
              </w:rPr>
            </w:pPr>
            <w:r w:rsidRPr="006776BB">
              <w:rPr>
                <w:b/>
                <w:color w:val="BF8F00" w:themeColor="accent4" w:themeShade="BF"/>
              </w:rPr>
              <w:t>Evaluación</w:t>
            </w:r>
          </w:p>
          <w:p w:rsidR="00FC3DF4" w:rsidRPr="006776BB" w:rsidRDefault="00FC3DF4" w:rsidP="00FC3DF4">
            <w:pPr>
              <w:jc w:val="center"/>
              <w:rPr>
                <w:color w:val="BF8F00" w:themeColor="accent4" w:themeShade="BF"/>
              </w:rPr>
            </w:pPr>
            <w:r w:rsidRPr="006776BB">
              <w:rPr>
                <w:color w:val="BF8F00" w:themeColor="accent4" w:themeShade="BF"/>
              </w:rPr>
              <w:t>(Determina que lo importante no es la respuesta correcta, sino aumentar la comprensión de algo paso a paso).</w:t>
            </w:r>
          </w:p>
          <w:p w:rsidR="00FC3DF4" w:rsidRPr="006776BB" w:rsidRDefault="00FC3DF4" w:rsidP="00FC3DF4">
            <w:pPr>
              <w:pStyle w:val="Sinespaciado"/>
              <w:jc w:val="center"/>
              <w:rPr>
                <w:rFonts w:asciiTheme="minorHAnsi" w:hAnsiTheme="minorHAnsi" w:cs="Arial"/>
                <w:sz w:val="22"/>
                <w:szCs w:val="22"/>
              </w:rPr>
            </w:pPr>
          </w:p>
          <w:p w:rsidR="00FC3DF4" w:rsidRPr="006776BB" w:rsidRDefault="00FC3DF4" w:rsidP="00FC3DF4">
            <w:pPr>
              <w:pStyle w:val="Sinespaciado"/>
              <w:jc w:val="center"/>
              <w:rPr>
                <w:rFonts w:asciiTheme="minorHAnsi" w:hAnsiTheme="minorHAnsi" w:cs="Arial"/>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7F4C7D" w:rsidRPr="006776BB" w:rsidRDefault="007F4C7D" w:rsidP="00FC3DF4">
            <w:pPr>
              <w:pStyle w:val="Sinespaciado"/>
              <w:jc w:val="center"/>
              <w:rPr>
                <w:rFonts w:asciiTheme="minorHAnsi" w:hAnsiTheme="minorHAnsi" w:cs="Arial"/>
                <w:b/>
                <w:color w:val="C45911" w:themeColor="accent2" w:themeShade="BF"/>
                <w:sz w:val="22"/>
                <w:szCs w:val="22"/>
              </w:rPr>
            </w:pPr>
          </w:p>
          <w:p w:rsidR="00FC3DF4" w:rsidRPr="006776BB" w:rsidRDefault="00FC3DF4" w:rsidP="00FC3DF4">
            <w:pPr>
              <w:pStyle w:val="Sinespaciado"/>
              <w:jc w:val="center"/>
              <w:rPr>
                <w:rFonts w:asciiTheme="minorHAnsi" w:hAnsiTheme="minorHAnsi" w:cs="Arial"/>
                <w:b/>
                <w:color w:val="C45911" w:themeColor="accent2" w:themeShade="BF"/>
                <w:sz w:val="22"/>
                <w:szCs w:val="22"/>
              </w:rPr>
            </w:pPr>
            <w:r w:rsidRPr="006776BB">
              <w:rPr>
                <w:rFonts w:asciiTheme="minorHAnsi" w:hAnsiTheme="minorHAnsi" w:cs="Arial"/>
                <w:b/>
                <w:color w:val="C45911" w:themeColor="accent2" w:themeShade="BF"/>
                <w:sz w:val="22"/>
                <w:szCs w:val="22"/>
              </w:rPr>
              <w:t>Comunicación:</w:t>
            </w:r>
          </w:p>
          <w:p w:rsidR="00FC3DF4" w:rsidRPr="006776BB" w:rsidRDefault="00FC3DF4" w:rsidP="00FC3DF4">
            <w:pPr>
              <w:pStyle w:val="Sinespaciado"/>
              <w:jc w:val="center"/>
              <w:rPr>
                <w:rFonts w:asciiTheme="minorHAnsi" w:hAnsiTheme="minorHAnsi" w:cs="Arial"/>
                <w:sz w:val="22"/>
                <w:szCs w:val="22"/>
              </w:rPr>
            </w:pP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b/>
                <w:color w:val="C45911" w:themeColor="accent2" w:themeShade="BF"/>
                <w:sz w:val="22"/>
                <w:szCs w:val="22"/>
              </w:rPr>
            </w:pPr>
            <w:r w:rsidRPr="006776BB">
              <w:rPr>
                <w:rFonts w:asciiTheme="minorHAnsi" w:hAnsiTheme="minorHAnsi" w:cs="Arial"/>
                <w:b/>
                <w:color w:val="C45911" w:themeColor="accent2" w:themeShade="BF"/>
                <w:sz w:val="22"/>
                <w:szCs w:val="22"/>
              </w:rPr>
              <w:t>Comprensión</w:t>
            </w:r>
          </w:p>
          <w:p w:rsidR="00FC3DF4" w:rsidRPr="006776BB" w:rsidRDefault="00FC3DF4" w:rsidP="00FC3DF4">
            <w:pPr>
              <w:pStyle w:val="Sinespaciado"/>
              <w:jc w:val="center"/>
              <w:rPr>
                <w:rFonts w:asciiTheme="minorHAnsi" w:hAnsiTheme="minorHAnsi" w:cs="Arial"/>
                <w:color w:val="C45911" w:themeColor="accent2" w:themeShade="BF"/>
                <w:sz w:val="22"/>
                <w:szCs w:val="22"/>
              </w:rPr>
            </w:pPr>
            <w:r w:rsidRPr="006776BB">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b/>
                <w:color w:val="C45911" w:themeColor="accent2" w:themeShade="BF"/>
                <w:sz w:val="22"/>
                <w:szCs w:val="22"/>
              </w:rPr>
            </w:pPr>
            <w:r w:rsidRPr="006776BB">
              <w:rPr>
                <w:rFonts w:asciiTheme="minorHAnsi" w:hAnsiTheme="minorHAnsi" w:cs="Arial"/>
                <w:b/>
                <w:color w:val="C45911" w:themeColor="accent2" w:themeShade="BF"/>
                <w:sz w:val="22"/>
                <w:szCs w:val="22"/>
              </w:rPr>
              <w:t>Trasmisión efectiva</w:t>
            </w:r>
          </w:p>
          <w:p w:rsidR="00FC3DF4" w:rsidRPr="006776BB" w:rsidRDefault="00FC3DF4" w:rsidP="00FC3DF4">
            <w:pPr>
              <w:pStyle w:val="Sinespaciado"/>
              <w:jc w:val="center"/>
              <w:rPr>
                <w:rFonts w:asciiTheme="minorHAnsi" w:hAnsiTheme="minorHAnsi" w:cs="Arial"/>
                <w:sz w:val="22"/>
                <w:szCs w:val="22"/>
              </w:rPr>
            </w:pPr>
            <w:r w:rsidRPr="006776BB">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2521" w:type="dxa"/>
          </w:tcPr>
          <w:p w:rsidR="00FC3DF4" w:rsidRPr="006776BB" w:rsidRDefault="00FC3DF4" w:rsidP="00FC3DF4">
            <w:pPr>
              <w:jc w:val="both"/>
            </w:pPr>
            <w:r w:rsidRPr="006776BB">
              <w:lastRenderedPageBreak/>
              <w:t>9.1 Aplicación de estrategias de interpretación de los mensajes generados en los medios de comunicación para comprender el sentido global de los textos no literarios.</w:t>
            </w:r>
          </w:p>
          <w:p w:rsidR="00FC3DF4" w:rsidRPr="006776BB" w:rsidRDefault="00FC3DF4" w:rsidP="00FC3DF4">
            <w:pPr>
              <w:jc w:val="both"/>
            </w:pPr>
          </w:p>
          <w:p w:rsidR="00FC3DF4" w:rsidRPr="006776BB" w:rsidRDefault="002B59C6" w:rsidP="00FC3DF4">
            <w:pPr>
              <w:jc w:val="both"/>
            </w:pPr>
            <w:r w:rsidRPr="006776BB">
              <w:t>(</w:t>
            </w:r>
            <w:r w:rsidR="00FC3DF4" w:rsidRPr="006776BB">
              <w:t>Producciones textuales:</w:t>
            </w:r>
          </w:p>
          <w:p w:rsidR="00FC3DF4" w:rsidRPr="006776BB" w:rsidRDefault="00FC3DF4" w:rsidP="00FC3DF4">
            <w:pPr>
              <w:jc w:val="both"/>
            </w:pPr>
            <w:r w:rsidRPr="006776BB">
              <w:t>Intención, tono y propósito comunicativo.</w:t>
            </w:r>
          </w:p>
          <w:p w:rsidR="00FC3DF4" w:rsidRPr="006776BB" w:rsidRDefault="00FC3DF4" w:rsidP="00FC3DF4">
            <w:pPr>
              <w:jc w:val="both"/>
            </w:pPr>
            <w:r w:rsidRPr="006776BB">
              <w:t>Funciones del lenguaje.</w:t>
            </w:r>
          </w:p>
          <w:p w:rsidR="00FC3DF4" w:rsidRPr="006776BB" w:rsidRDefault="00FC3DF4" w:rsidP="00FC3DF4">
            <w:pPr>
              <w:jc w:val="both"/>
            </w:pPr>
            <w:r w:rsidRPr="006776BB">
              <w:t>Ideas relevantes del discurso.</w:t>
            </w:r>
          </w:p>
          <w:p w:rsidR="00FC3DF4" w:rsidRPr="006776BB" w:rsidRDefault="00FC3DF4" w:rsidP="00FC3DF4">
            <w:pPr>
              <w:jc w:val="both"/>
            </w:pPr>
            <w:r w:rsidRPr="006776BB">
              <w:t>Estructura y organización del discurso: coherencia y cohesión.</w:t>
            </w:r>
          </w:p>
          <w:p w:rsidR="00FC3DF4" w:rsidRPr="006776BB" w:rsidRDefault="00FC3DF4" w:rsidP="00FC3DF4">
            <w:pPr>
              <w:jc w:val="both"/>
            </w:pPr>
            <w:r w:rsidRPr="006776BB">
              <w:t xml:space="preserve">Captación de los códigos no verbales: mirada, gesticulación, movimientos, </w:t>
            </w:r>
            <w:proofErr w:type="spellStart"/>
            <w:r w:rsidRPr="006776BB">
              <w:t>etc</w:t>
            </w:r>
            <w:proofErr w:type="spellEnd"/>
            <w:r w:rsidR="002B59C6" w:rsidRPr="006776BB">
              <w:t>)</w:t>
            </w:r>
            <w:r w:rsidRPr="006776BB">
              <w:t>.</w:t>
            </w:r>
          </w:p>
          <w:p w:rsidR="00FC3DF4" w:rsidRPr="006776BB" w:rsidRDefault="00FC3DF4" w:rsidP="00FC3DF4">
            <w:pPr>
              <w:jc w:val="both"/>
            </w:pPr>
          </w:p>
          <w:p w:rsidR="00FC3DF4" w:rsidRPr="006776BB" w:rsidRDefault="00FC3DF4" w:rsidP="00FC3DF4">
            <w:pPr>
              <w:jc w:val="both"/>
            </w:pPr>
          </w:p>
        </w:tc>
        <w:tc>
          <w:tcPr>
            <w:tcW w:w="3008" w:type="dxa"/>
          </w:tcPr>
          <w:p w:rsidR="00FC3DF4" w:rsidRPr="006776BB" w:rsidRDefault="00FC3DF4" w:rsidP="00FC3DF4">
            <w:pPr>
              <w:rPr>
                <w:rFonts w:cs="Arial"/>
                <w:color w:val="000000" w:themeColor="text1"/>
              </w:rPr>
            </w:pPr>
          </w:p>
          <w:p w:rsidR="00FC3DF4" w:rsidRPr="006776BB" w:rsidRDefault="00794B49" w:rsidP="00FC3DF4">
            <w:pPr>
              <w:jc w:val="center"/>
              <w:rPr>
                <w:color w:val="BF8F00" w:themeColor="accent4" w:themeShade="BF"/>
              </w:rPr>
            </w:pPr>
            <w:r w:rsidRPr="006776BB">
              <w:rPr>
                <w:color w:val="BF8F00" w:themeColor="accent4" w:themeShade="BF"/>
              </w:rPr>
              <w:t>Selecciona estrategias</w:t>
            </w:r>
            <w:r w:rsidR="005F7ED6" w:rsidRPr="006776BB">
              <w:rPr>
                <w:color w:val="BF8F00" w:themeColor="accent4" w:themeShade="BF"/>
              </w:rPr>
              <w:t xml:space="preserve"> de </w:t>
            </w:r>
            <w:r w:rsidRPr="006776BB">
              <w:rPr>
                <w:color w:val="BF8F00" w:themeColor="accent4" w:themeShade="BF"/>
              </w:rPr>
              <w:t>interpretación de los</w:t>
            </w:r>
            <w:r w:rsidR="00B61DB0" w:rsidRPr="006776BB">
              <w:rPr>
                <w:color w:val="BF8F00" w:themeColor="accent4" w:themeShade="BF"/>
              </w:rPr>
              <w:t xml:space="preserve"> mensajes, relacionadas con</w:t>
            </w:r>
            <w:r w:rsidR="00FC3DF4" w:rsidRPr="006776BB">
              <w:rPr>
                <w:color w:val="BF8F00" w:themeColor="accent4" w:themeShade="BF"/>
              </w:rPr>
              <w:t xml:space="preserve"> el tono, la intención,</w:t>
            </w:r>
            <w:r w:rsidR="00E66E16" w:rsidRPr="006776BB">
              <w:rPr>
                <w:color w:val="BF8F00" w:themeColor="accent4" w:themeShade="BF"/>
              </w:rPr>
              <w:t xml:space="preserve"> la mirada, </w:t>
            </w:r>
            <w:r w:rsidR="00D80038" w:rsidRPr="006776BB">
              <w:rPr>
                <w:color w:val="BF8F00" w:themeColor="accent4" w:themeShade="BF"/>
              </w:rPr>
              <w:t xml:space="preserve">los </w:t>
            </w:r>
            <w:r w:rsidR="00E66E16" w:rsidRPr="006776BB">
              <w:rPr>
                <w:color w:val="BF8F00" w:themeColor="accent4" w:themeShade="BF"/>
              </w:rPr>
              <w:t xml:space="preserve">gestos, </w:t>
            </w:r>
            <w:r w:rsidR="00D80038" w:rsidRPr="006776BB">
              <w:rPr>
                <w:color w:val="BF8F00" w:themeColor="accent4" w:themeShade="BF"/>
              </w:rPr>
              <w:t xml:space="preserve">los </w:t>
            </w:r>
            <w:r w:rsidR="00E66E16" w:rsidRPr="006776BB">
              <w:rPr>
                <w:color w:val="BF8F00" w:themeColor="accent4" w:themeShade="BF"/>
              </w:rPr>
              <w:t>movimientos</w:t>
            </w:r>
            <w:r w:rsidRPr="006776BB">
              <w:rPr>
                <w:color w:val="BF8F00" w:themeColor="accent4" w:themeShade="BF"/>
              </w:rPr>
              <w:t>, etc., generados</w:t>
            </w:r>
            <w:r w:rsidR="005F7ED6" w:rsidRPr="006776BB">
              <w:rPr>
                <w:color w:val="BF8F00" w:themeColor="accent4" w:themeShade="BF"/>
              </w:rPr>
              <w:t xml:space="preserve"> en los medios de comunicación para la comprensión de los textos no literarios.</w:t>
            </w:r>
          </w:p>
          <w:p w:rsidR="00FC3DF4" w:rsidRPr="006776BB" w:rsidRDefault="00FC3DF4" w:rsidP="00FC3DF4">
            <w:pPr>
              <w:jc w:val="center"/>
              <w:rPr>
                <w:color w:val="BF8F00" w:themeColor="accent4" w:themeShade="BF"/>
              </w:rPr>
            </w:pPr>
          </w:p>
          <w:p w:rsidR="00FC3DF4" w:rsidRPr="006776BB" w:rsidRDefault="00FC3DF4" w:rsidP="00FC3DF4">
            <w:pPr>
              <w:jc w:val="center"/>
              <w:rPr>
                <w:color w:val="BF8F00" w:themeColor="accent4" w:themeShade="BF"/>
              </w:rPr>
            </w:pPr>
            <w:r w:rsidRPr="006776BB">
              <w:rPr>
                <w:color w:val="BF8F00" w:themeColor="accent4" w:themeShade="BF"/>
              </w:rPr>
              <w:t>Formula producciones textuales con intención, tono y propósito comunicativo.</w:t>
            </w:r>
          </w:p>
          <w:p w:rsidR="004222B2" w:rsidRPr="006776BB" w:rsidRDefault="004222B2" w:rsidP="00794B49">
            <w:pPr>
              <w:rPr>
                <w:color w:val="BF8F00" w:themeColor="accent4" w:themeShade="BF"/>
              </w:rPr>
            </w:pPr>
          </w:p>
          <w:p w:rsidR="00FC3DF4" w:rsidRPr="006776BB" w:rsidRDefault="00FC3DF4" w:rsidP="00FC3DF4">
            <w:pPr>
              <w:jc w:val="center"/>
              <w:rPr>
                <w:color w:val="BF8F00" w:themeColor="accent4" w:themeShade="BF"/>
              </w:rPr>
            </w:pPr>
            <w:r w:rsidRPr="006776BB">
              <w:rPr>
                <w:color w:val="BF8F00" w:themeColor="accent4" w:themeShade="BF"/>
              </w:rPr>
              <w:t>Demuestra las funciones del lenguaje (emotiva, apelativa y poética o estética, etc.) en las producciones textuales.</w:t>
            </w:r>
          </w:p>
          <w:p w:rsidR="00FC3DF4" w:rsidRPr="006776BB" w:rsidRDefault="00FC3DF4" w:rsidP="00FC3DF4">
            <w:pPr>
              <w:jc w:val="cente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Pr>
              <w:rPr>
                <w:color w:val="000000" w:themeColor="text1"/>
              </w:rPr>
            </w:pPr>
          </w:p>
          <w:p w:rsidR="00FC3DF4" w:rsidRPr="006776BB" w:rsidRDefault="00FC3DF4" w:rsidP="00FC3DF4"/>
          <w:p w:rsidR="00FC3DF4" w:rsidRPr="006776BB" w:rsidRDefault="00FC3DF4" w:rsidP="00FC3DF4">
            <w:pPr>
              <w:pStyle w:val="Sinespaciado"/>
              <w:jc w:val="center"/>
              <w:rPr>
                <w:rFonts w:asciiTheme="minorHAnsi" w:hAnsiTheme="minorHAnsi" w:cs="Arial"/>
                <w:color w:val="C45911" w:themeColor="accent2" w:themeShade="BF"/>
                <w:sz w:val="22"/>
                <w:szCs w:val="22"/>
              </w:rPr>
            </w:pPr>
            <w:r w:rsidRPr="006776BB">
              <w:rPr>
                <w:rFonts w:asciiTheme="minorHAnsi" w:hAnsiTheme="minorHAnsi" w:cs="Arial"/>
                <w:color w:val="C45911" w:themeColor="accent2" w:themeShade="BF"/>
                <w:sz w:val="22"/>
                <w:szCs w:val="22"/>
              </w:rPr>
              <w:t>Utiliza una estructura y organización del discurso: coherencia y cohesión en las producciones textuales.</w:t>
            </w: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FC3DF4" w:rsidP="00FC3DF4">
            <w:pPr>
              <w:pStyle w:val="Sinespaciado"/>
              <w:jc w:val="center"/>
              <w:rPr>
                <w:rFonts w:asciiTheme="minorHAnsi" w:hAnsiTheme="minorHAnsi" w:cs="Arial"/>
                <w:color w:val="C45911" w:themeColor="accent2" w:themeShade="BF"/>
                <w:sz w:val="22"/>
                <w:szCs w:val="22"/>
              </w:rPr>
            </w:pPr>
          </w:p>
          <w:p w:rsidR="00FC3DF4" w:rsidRPr="006776BB" w:rsidRDefault="00794B49" w:rsidP="00FC3DF4">
            <w:pPr>
              <w:pStyle w:val="Sinespaciado"/>
              <w:jc w:val="center"/>
              <w:rPr>
                <w:rFonts w:asciiTheme="minorHAnsi" w:hAnsiTheme="minorHAnsi" w:cs="Arial"/>
                <w:color w:val="C45911" w:themeColor="accent2" w:themeShade="BF"/>
                <w:sz w:val="22"/>
                <w:szCs w:val="22"/>
              </w:rPr>
            </w:pPr>
            <w:r w:rsidRPr="006776BB">
              <w:rPr>
                <w:rFonts w:asciiTheme="minorHAnsi" w:hAnsiTheme="minorHAnsi" w:cs="Arial"/>
                <w:color w:val="C45911" w:themeColor="accent2" w:themeShade="BF"/>
                <w:sz w:val="22"/>
                <w:szCs w:val="22"/>
              </w:rPr>
              <w:t>Utiliza los</w:t>
            </w:r>
            <w:r w:rsidR="00FC3DF4" w:rsidRPr="006776BB">
              <w:rPr>
                <w:rFonts w:asciiTheme="minorHAnsi" w:hAnsiTheme="minorHAnsi" w:cs="Arial"/>
                <w:color w:val="C45911" w:themeColor="accent2" w:themeShade="BF"/>
                <w:sz w:val="22"/>
                <w:szCs w:val="22"/>
              </w:rPr>
              <w:t xml:space="preserve"> códigos no verbales: mirada, gesticulación, movimientos etc., en correspondencia con el vocabulario.</w:t>
            </w:r>
          </w:p>
          <w:p w:rsidR="00FC3DF4" w:rsidRPr="006776BB" w:rsidRDefault="00FC3DF4" w:rsidP="00FC3DF4">
            <w:pPr>
              <w:jc w:val="center"/>
            </w:pPr>
          </w:p>
          <w:p w:rsidR="00FC3DF4" w:rsidRPr="006776BB" w:rsidRDefault="00FC3DF4" w:rsidP="00FC3DF4">
            <w:pPr>
              <w:pStyle w:val="Sinespaciado"/>
              <w:jc w:val="center"/>
              <w:rPr>
                <w:rFonts w:asciiTheme="minorHAnsi" w:hAnsiTheme="minorHAnsi"/>
                <w:sz w:val="22"/>
                <w:szCs w:val="22"/>
              </w:rPr>
            </w:pPr>
          </w:p>
        </w:tc>
        <w:tc>
          <w:tcPr>
            <w:tcW w:w="5103" w:type="dxa"/>
          </w:tcPr>
          <w:p w:rsidR="00FC3DF4" w:rsidRPr="006776BB" w:rsidRDefault="00FC3DF4" w:rsidP="00FC3DF4">
            <w:pPr>
              <w:jc w:val="both"/>
              <w:rPr>
                <w:rFonts w:eastAsia="Times New Roman" w:cs="Arial"/>
                <w:lang w:eastAsia="es-CR"/>
              </w:rPr>
            </w:pPr>
          </w:p>
          <w:p w:rsidR="00FC3DF4" w:rsidRPr="006776BB" w:rsidRDefault="00FC3DF4" w:rsidP="00FC3DF4">
            <w:pPr>
              <w:jc w:val="both"/>
              <w:rPr>
                <w:b/>
              </w:rPr>
            </w:pPr>
          </w:p>
        </w:tc>
      </w:tr>
    </w:tbl>
    <w:p w:rsidR="00FC3DF4" w:rsidRPr="006776BB" w:rsidRDefault="00FC3DF4" w:rsidP="00FC3DF4">
      <w:pPr>
        <w:spacing w:after="0"/>
        <w:jc w:val="center"/>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p>
    <w:p w:rsidR="00ED07CE" w:rsidRDefault="00ED07CE" w:rsidP="00ED07CE">
      <w:pPr>
        <w:tabs>
          <w:tab w:val="center" w:pos="4419"/>
        </w:tabs>
        <w:spacing w:after="0"/>
        <w:rPr>
          <w:b/>
        </w:rPr>
      </w:pPr>
      <w:r w:rsidRPr="003053CA">
        <w:rPr>
          <w:b/>
        </w:rPr>
        <w:lastRenderedPageBreak/>
        <w:t>Sección III. Instrumentos de evaluación.</w:t>
      </w:r>
      <w:r>
        <w:rPr>
          <w:b/>
        </w:rPr>
        <w:tab/>
      </w:r>
    </w:p>
    <w:p w:rsidR="00FC3DF4" w:rsidRPr="006776BB" w:rsidRDefault="00FC3DF4" w:rsidP="00ED07CE">
      <w:pPr>
        <w:tabs>
          <w:tab w:val="center" w:pos="4419"/>
        </w:tabs>
        <w:spacing w:after="0"/>
        <w:jc w:val="center"/>
        <w:rPr>
          <w:b/>
        </w:rPr>
      </w:pPr>
      <w:r w:rsidRPr="006776BB">
        <w:rPr>
          <w:b/>
        </w:rPr>
        <w:t>Instrumento de proceso</w:t>
      </w:r>
    </w:p>
    <w:p w:rsidR="00FC3DF4" w:rsidRPr="006776BB" w:rsidRDefault="00FC3DF4" w:rsidP="00FC3DF4">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6776BB" w:rsidRPr="006776BB" w:rsidTr="000578B6">
        <w:tc>
          <w:tcPr>
            <w:tcW w:w="1173" w:type="pct"/>
            <w:vAlign w:val="center"/>
          </w:tcPr>
          <w:p w:rsidR="006776BB" w:rsidRPr="006776BB" w:rsidRDefault="006776BB" w:rsidP="006776BB">
            <w:pPr>
              <w:pStyle w:val="Sinespaciado"/>
              <w:jc w:val="center"/>
              <w:rPr>
                <w:rFonts w:asciiTheme="minorHAnsi" w:eastAsiaTheme="minorHAnsi" w:hAnsiTheme="minorHAnsi" w:cstheme="minorBidi"/>
                <w:b/>
                <w:sz w:val="22"/>
                <w:szCs w:val="22"/>
                <w:lang w:eastAsia="en-US"/>
              </w:rPr>
            </w:pPr>
            <w:r w:rsidRPr="006776BB">
              <w:rPr>
                <w:rFonts w:asciiTheme="minorHAnsi" w:eastAsiaTheme="minorHAnsi" w:hAnsiTheme="minorHAnsi" w:cstheme="minorBidi"/>
                <w:b/>
                <w:sz w:val="22"/>
                <w:szCs w:val="22"/>
                <w:lang w:eastAsia="en-US"/>
              </w:rPr>
              <w:t>Indicador  (pautas para el desarrollo de la habilidad)</w:t>
            </w:r>
          </w:p>
        </w:tc>
        <w:tc>
          <w:tcPr>
            <w:tcW w:w="1173" w:type="pct"/>
          </w:tcPr>
          <w:p w:rsidR="006776BB" w:rsidRPr="006776BB" w:rsidRDefault="006776BB" w:rsidP="006776BB">
            <w:pPr>
              <w:jc w:val="center"/>
              <w:rPr>
                <w:b/>
              </w:rPr>
            </w:pPr>
            <w:r w:rsidRPr="006776BB">
              <w:rPr>
                <w:b/>
              </w:rPr>
              <w:t>Indicadores del aprendizaje esperado</w:t>
            </w:r>
          </w:p>
        </w:tc>
        <w:tc>
          <w:tcPr>
            <w:tcW w:w="873" w:type="pct"/>
          </w:tcPr>
          <w:p w:rsidR="006776BB" w:rsidRPr="006776BB" w:rsidRDefault="006776BB" w:rsidP="006776BB">
            <w:pPr>
              <w:jc w:val="center"/>
              <w:rPr>
                <w:b/>
              </w:rPr>
            </w:pPr>
            <w:r w:rsidRPr="006776BB">
              <w:rPr>
                <w:b/>
              </w:rPr>
              <w:t>Inicial</w:t>
            </w:r>
          </w:p>
        </w:tc>
        <w:tc>
          <w:tcPr>
            <w:tcW w:w="831" w:type="pct"/>
          </w:tcPr>
          <w:p w:rsidR="006776BB" w:rsidRPr="006776BB" w:rsidRDefault="006776BB" w:rsidP="006776BB">
            <w:pPr>
              <w:jc w:val="center"/>
              <w:rPr>
                <w:b/>
              </w:rPr>
            </w:pPr>
            <w:r w:rsidRPr="006776BB">
              <w:rPr>
                <w:b/>
              </w:rPr>
              <w:t>Intermedio</w:t>
            </w:r>
          </w:p>
        </w:tc>
        <w:tc>
          <w:tcPr>
            <w:tcW w:w="950" w:type="pct"/>
          </w:tcPr>
          <w:p w:rsidR="006776BB" w:rsidRPr="006776BB" w:rsidRDefault="006776BB" w:rsidP="006776BB">
            <w:pPr>
              <w:jc w:val="center"/>
              <w:rPr>
                <w:b/>
              </w:rPr>
            </w:pPr>
            <w:r w:rsidRPr="006776BB">
              <w:rPr>
                <w:b/>
              </w:rPr>
              <w:t>Avanzado</w:t>
            </w:r>
          </w:p>
        </w:tc>
      </w:tr>
      <w:tr w:rsidR="006776BB" w:rsidRPr="006776BB" w:rsidTr="006776BB">
        <w:trPr>
          <w:trHeight w:val="590"/>
        </w:trPr>
        <w:tc>
          <w:tcPr>
            <w:tcW w:w="1173" w:type="pct"/>
          </w:tcPr>
          <w:p w:rsidR="006776BB" w:rsidRPr="006776BB" w:rsidRDefault="006776BB" w:rsidP="006776BB">
            <w:pPr>
              <w:pStyle w:val="Sinespaciado"/>
              <w:jc w:val="center"/>
              <w:rPr>
                <w:rFonts w:asciiTheme="minorHAnsi" w:hAnsiTheme="minorHAnsi" w:cs="Arial"/>
                <w:b/>
                <w:color w:val="BF8F00" w:themeColor="accent4" w:themeShade="BF"/>
                <w:sz w:val="22"/>
                <w:szCs w:val="22"/>
              </w:rPr>
            </w:pPr>
            <w:r w:rsidRPr="006776BB">
              <w:rPr>
                <w:rFonts w:asciiTheme="minorHAnsi" w:hAnsiTheme="minorHAnsi" w:cs="Arial"/>
                <w:b/>
                <w:color w:val="BF8F00" w:themeColor="accent4" w:themeShade="BF"/>
                <w:sz w:val="22"/>
                <w:szCs w:val="22"/>
              </w:rPr>
              <w:t>Planificación</w:t>
            </w:r>
          </w:p>
          <w:p w:rsidR="006776BB" w:rsidRPr="006776BB" w:rsidRDefault="006776BB" w:rsidP="006776BB">
            <w:pPr>
              <w:pStyle w:val="Sinespaciado"/>
              <w:jc w:val="center"/>
              <w:rPr>
                <w:rFonts w:asciiTheme="minorHAnsi" w:hAnsiTheme="minorHAnsi"/>
                <w:color w:val="BF8F00" w:themeColor="accent4" w:themeShade="BF"/>
                <w:sz w:val="22"/>
                <w:szCs w:val="22"/>
              </w:rPr>
            </w:pPr>
          </w:p>
        </w:tc>
        <w:tc>
          <w:tcPr>
            <w:tcW w:w="1173" w:type="pct"/>
            <w:vAlign w:val="center"/>
          </w:tcPr>
          <w:p w:rsidR="006776BB" w:rsidRPr="006776BB" w:rsidRDefault="006776BB" w:rsidP="006776BB">
            <w:pPr>
              <w:jc w:val="center"/>
              <w:rPr>
                <w:color w:val="BF8F00" w:themeColor="accent4" w:themeShade="BF"/>
              </w:rPr>
            </w:pPr>
            <w:r w:rsidRPr="006776BB">
              <w:rPr>
                <w:color w:val="BF8F00" w:themeColor="accent4" w:themeShade="BF"/>
              </w:rPr>
              <w:t>Selecciona estrategias de interpretación de los mensajes, relacionadas con el tono, la intención, la mirada, los gestos, los movimientos, etc., generados en los medios de comunicación para la comprensión de los textos no literarios.</w:t>
            </w:r>
          </w:p>
        </w:tc>
        <w:tc>
          <w:tcPr>
            <w:tcW w:w="873" w:type="pct"/>
          </w:tcPr>
          <w:p w:rsidR="006776BB" w:rsidRPr="006776BB" w:rsidRDefault="006776BB" w:rsidP="006776BB">
            <w:pPr>
              <w:pStyle w:val="Sinespaciado"/>
              <w:jc w:val="center"/>
              <w:rPr>
                <w:rFonts w:asciiTheme="minorHAnsi" w:hAnsiTheme="minorHAnsi" w:cs="Arial"/>
                <w:sz w:val="22"/>
                <w:szCs w:val="22"/>
              </w:rPr>
            </w:pPr>
            <w:r w:rsidRPr="006776BB">
              <w:rPr>
                <w:rFonts w:asciiTheme="minorHAnsi" w:hAnsiTheme="minorHAnsi" w:cs="Arial"/>
                <w:sz w:val="22"/>
                <w:szCs w:val="22"/>
              </w:rPr>
              <w:t>Cita el significado que expresa el tono, la intención, la mirada, los gestos y los movimientos</w:t>
            </w:r>
            <w:r w:rsidR="00932C36">
              <w:rPr>
                <w:rFonts w:asciiTheme="minorHAnsi" w:hAnsiTheme="minorHAnsi" w:cs="Arial"/>
                <w:sz w:val="22"/>
                <w:szCs w:val="22"/>
              </w:rPr>
              <w:t>,</w:t>
            </w:r>
            <w:r w:rsidRPr="006776BB">
              <w:rPr>
                <w:rFonts w:asciiTheme="minorHAnsi" w:hAnsiTheme="minorHAnsi" w:cs="Arial"/>
                <w:sz w:val="22"/>
                <w:szCs w:val="22"/>
              </w:rPr>
              <w:t xml:space="preserve"> en los mensajes presentes en distintos medios de comunicación.</w:t>
            </w:r>
          </w:p>
        </w:tc>
        <w:tc>
          <w:tcPr>
            <w:tcW w:w="831" w:type="pct"/>
            <w:vAlign w:val="center"/>
          </w:tcPr>
          <w:p w:rsidR="006776BB" w:rsidRPr="006776BB" w:rsidRDefault="006776BB" w:rsidP="006776BB">
            <w:pPr>
              <w:jc w:val="center"/>
              <w:rPr>
                <w:color w:val="000000" w:themeColor="text1"/>
              </w:rPr>
            </w:pPr>
            <w:r w:rsidRPr="006776BB">
              <w:rPr>
                <w:color w:val="000000" w:themeColor="text1"/>
              </w:rPr>
              <w:t>Diferencia la intención del mensaje de acuerdo con el tono, la mirada, los gestos y los movimientos</w:t>
            </w:r>
            <w:r w:rsidR="00932C36">
              <w:rPr>
                <w:color w:val="000000" w:themeColor="text1"/>
              </w:rPr>
              <w:t>,</w:t>
            </w:r>
            <w:r w:rsidRPr="006776BB">
              <w:rPr>
                <w:color w:val="000000" w:themeColor="text1"/>
              </w:rPr>
              <w:t xml:space="preserve"> del emisor.</w:t>
            </w:r>
          </w:p>
        </w:tc>
        <w:tc>
          <w:tcPr>
            <w:tcW w:w="950" w:type="pct"/>
            <w:vAlign w:val="center"/>
          </w:tcPr>
          <w:p w:rsidR="006776BB" w:rsidRPr="006776BB" w:rsidRDefault="006776BB" w:rsidP="006776BB">
            <w:pPr>
              <w:jc w:val="center"/>
              <w:rPr>
                <w:color w:val="000000" w:themeColor="text1"/>
              </w:rPr>
            </w:pPr>
            <w:r w:rsidRPr="006776BB">
              <w:rPr>
                <w:color w:val="000000" w:themeColor="text1"/>
              </w:rPr>
              <w:t>Escoge el tono, la intención, la mirada, los gestos, los movimientos</w:t>
            </w:r>
            <w:r w:rsidR="00932C36">
              <w:rPr>
                <w:color w:val="000000" w:themeColor="text1"/>
              </w:rPr>
              <w:t>,</w:t>
            </w:r>
            <w:bookmarkStart w:id="0" w:name="_GoBack"/>
            <w:bookmarkEnd w:id="0"/>
            <w:r w:rsidRPr="006776BB">
              <w:rPr>
                <w:color w:val="000000" w:themeColor="text1"/>
              </w:rPr>
              <w:t xml:space="preserve"> que le permiten una mejor comunicación con el interlocutor.</w:t>
            </w:r>
          </w:p>
        </w:tc>
      </w:tr>
      <w:tr w:rsidR="006776BB" w:rsidRPr="006776BB" w:rsidTr="006776BB">
        <w:trPr>
          <w:trHeight w:val="901"/>
        </w:trPr>
        <w:tc>
          <w:tcPr>
            <w:tcW w:w="1173" w:type="pct"/>
          </w:tcPr>
          <w:p w:rsidR="006776BB" w:rsidRPr="006776BB" w:rsidRDefault="006776BB" w:rsidP="006776BB">
            <w:pPr>
              <w:pStyle w:val="Sinespaciado"/>
              <w:jc w:val="center"/>
              <w:rPr>
                <w:rFonts w:asciiTheme="minorHAnsi" w:hAnsiTheme="minorHAnsi" w:cs="Arial"/>
                <w:b/>
                <w:color w:val="BF8F00" w:themeColor="accent4" w:themeShade="BF"/>
                <w:sz w:val="22"/>
                <w:szCs w:val="22"/>
              </w:rPr>
            </w:pPr>
            <w:r w:rsidRPr="006776BB">
              <w:rPr>
                <w:rFonts w:asciiTheme="minorHAnsi" w:hAnsiTheme="minorHAnsi" w:cs="Arial"/>
                <w:b/>
                <w:color w:val="BF8F00" w:themeColor="accent4" w:themeShade="BF"/>
                <w:sz w:val="22"/>
                <w:szCs w:val="22"/>
              </w:rPr>
              <w:t>Autorregulación</w:t>
            </w:r>
          </w:p>
          <w:p w:rsidR="006776BB" w:rsidRPr="006776BB" w:rsidRDefault="006776BB" w:rsidP="006776BB">
            <w:pPr>
              <w:pStyle w:val="Sinespaciado"/>
              <w:jc w:val="center"/>
              <w:rPr>
                <w:rFonts w:asciiTheme="minorHAnsi" w:hAnsiTheme="minorHAnsi"/>
                <w:color w:val="BF8F00" w:themeColor="accent4" w:themeShade="BF"/>
                <w:sz w:val="22"/>
                <w:szCs w:val="22"/>
              </w:rPr>
            </w:pPr>
          </w:p>
        </w:tc>
        <w:tc>
          <w:tcPr>
            <w:tcW w:w="1173" w:type="pct"/>
            <w:vAlign w:val="center"/>
          </w:tcPr>
          <w:p w:rsidR="006776BB" w:rsidRPr="006776BB" w:rsidRDefault="006776BB" w:rsidP="006776BB">
            <w:pPr>
              <w:jc w:val="center"/>
              <w:rPr>
                <w:color w:val="BF8F00" w:themeColor="accent4" w:themeShade="BF"/>
              </w:rPr>
            </w:pPr>
          </w:p>
          <w:p w:rsidR="006776BB" w:rsidRPr="006776BB" w:rsidRDefault="006776BB" w:rsidP="006776BB">
            <w:pPr>
              <w:jc w:val="center"/>
              <w:rPr>
                <w:color w:val="BF8F00" w:themeColor="accent4" w:themeShade="BF"/>
              </w:rPr>
            </w:pPr>
            <w:r w:rsidRPr="006776BB">
              <w:rPr>
                <w:color w:val="BF8F00" w:themeColor="accent4" w:themeShade="BF"/>
              </w:rPr>
              <w:t>Formula producciones textuales con intención, tono y propósito comunicativo.</w:t>
            </w:r>
          </w:p>
          <w:p w:rsidR="006776BB" w:rsidRPr="006776BB" w:rsidRDefault="006776BB" w:rsidP="006776BB">
            <w:pPr>
              <w:jc w:val="center"/>
              <w:rPr>
                <w:color w:val="BF8F00" w:themeColor="accent4" w:themeShade="BF"/>
              </w:rPr>
            </w:pPr>
          </w:p>
        </w:tc>
        <w:tc>
          <w:tcPr>
            <w:tcW w:w="873" w:type="pct"/>
          </w:tcPr>
          <w:p w:rsidR="006776BB" w:rsidRPr="006776BB" w:rsidRDefault="006776BB" w:rsidP="006776BB">
            <w:pPr>
              <w:pStyle w:val="Sinespaciado"/>
              <w:jc w:val="center"/>
              <w:rPr>
                <w:rFonts w:asciiTheme="minorHAnsi" w:eastAsiaTheme="minorHAnsi" w:hAnsiTheme="minorHAnsi" w:cstheme="minorBidi"/>
                <w:color w:val="000000" w:themeColor="text1"/>
                <w:sz w:val="22"/>
                <w:szCs w:val="22"/>
                <w:lang w:eastAsia="en-US"/>
              </w:rPr>
            </w:pPr>
            <w:r w:rsidRPr="006776BB">
              <w:rPr>
                <w:rFonts w:asciiTheme="minorHAnsi" w:eastAsiaTheme="minorHAnsi" w:hAnsiTheme="minorHAnsi" w:cstheme="minorBidi"/>
                <w:color w:val="000000" w:themeColor="text1"/>
                <w:sz w:val="22"/>
                <w:szCs w:val="22"/>
                <w:lang w:eastAsia="en-US"/>
              </w:rPr>
              <w:t>Menciona diferentes intenciones, tonos y propósitos comunicativos en su producción textual.</w:t>
            </w:r>
          </w:p>
        </w:tc>
        <w:tc>
          <w:tcPr>
            <w:tcW w:w="831" w:type="pct"/>
            <w:vAlign w:val="center"/>
          </w:tcPr>
          <w:p w:rsidR="006776BB" w:rsidRPr="006776BB" w:rsidRDefault="006776BB" w:rsidP="006776BB">
            <w:pPr>
              <w:jc w:val="center"/>
              <w:rPr>
                <w:color w:val="000000" w:themeColor="text1"/>
              </w:rPr>
            </w:pPr>
            <w:r w:rsidRPr="006776BB">
              <w:rPr>
                <w:color w:val="000000" w:themeColor="text1"/>
              </w:rPr>
              <w:t>Asocia ideas relevantes de su producción con intenciones, tonos y propósitos comunicativos.</w:t>
            </w:r>
          </w:p>
        </w:tc>
        <w:tc>
          <w:tcPr>
            <w:tcW w:w="950" w:type="pct"/>
            <w:vAlign w:val="center"/>
          </w:tcPr>
          <w:p w:rsidR="006776BB" w:rsidRPr="006776BB" w:rsidRDefault="006776BB" w:rsidP="006776BB">
            <w:pPr>
              <w:jc w:val="center"/>
              <w:rPr>
                <w:color w:val="000000" w:themeColor="text1"/>
              </w:rPr>
            </w:pPr>
            <w:r w:rsidRPr="006776BB">
              <w:rPr>
                <w:color w:val="000000" w:themeColor="text1"/>
              </w:rPr>
              <w:t>Precisa las palabras para la construcción textual de acuerdo con la intensión, tonos y propósitos.</w:t>
            </w:r>
          </w:p>
        </w:tc>
      </w:tr>
      <w:tr w:rsidR="006776BB" w:rsidRPr="006776BB" w:rsidTr="006776BB">
        <w:trPr>
          <w:trHeight w:val="857"/>
        </w:trPr>
        <w:tc>
          <w:tcPr>
            <w:tcW w:w="1173" w:type="pct"/>
          </w:tcPr>
          <w:p w:rsidR="006776BB" w:rsidRPr="006776BB" w:rsidRDefault="006776BB" w:rsidP="006776BB">
            <w:pPr>
              <w:pStyle w:val="Sinespaciado"/>
              <w:jc w:val="center"/>
              <w:rPr>
                <w:rFonts w:asciiTheme="minorHAnsi" w:hAnsiTheme="minorHAnsi" w:cs="Arial"/>
                <w:b/>
                <w:color w:val="BF8F00" w:themeColor="accent4" w:themeShade="BF"/>
                <w:sz w:val="22"/>
                <w:szCs w:val="22"/>
              </w:rPr>
            </w:pPr>
            <w:r w:rsidRPr="006776BB">
              <w:rPr>
                <w:rFonts w:asciiTheme="minorHAnsi" w:hAnsiTheme="minorHAnsi" w:cs="Arial"/>
                <w:b/>
                <w:color w:val="BF8F00" w:themeColor="accent4" w:themeShade="BF"/>
                <w:sz w:val="22"/>
                <w:szCs w:val="22"/>
              </w:rPr>
              <w:t>Evaluación</w:t>
            </w:r>
          </w:p>
          <w:p w:rsidR="006776BB" w:rsidRPr="006776BB" w:rsidRDefault="006776BB" w:rsidP="006776BB">
            <w:pPr>
              <w:jc w:val="center"/>
              <w:rPr>
                <w:color w:val="BF8F00" w:themeColor="accent4" w:themeShade="BF"/>
              </w:rPr>
            </w:pPr>
          </w:p>
        </w:tc>
        <w:tc>
          <w:tcPr>
            <w:tcW w:w="1173" w:type="pct"/>
            <w:vAlign w:val="center"/>
          </w:tcPr>
          <w:p w:rsidR="006776BB" w:rsidRPr="006776BB" w:rsidRDefault="006776BB" w:rsidP="006776BB">
            <w:pPr>
              <w:jc w:val="center"/>
              <w:rPr>
                <w:color w:val="BF8F00" w:themeColor="accent4" w:themeShade="BF"/>
              </w:rPr>
            </w:pPr>
            <w:r w:rsidRPr="006776BB">
              <w:rPr>
                <w:color w:val="BF8F00" w:themeColor="accent4" w:themeShade="BF"/>
              </w:rPr>
              <w:t>Demuestra las funciones del lenguaje (emotiva, apelativa y poética o estética, etc.) en las producciones textuales.</w:t>
            </w:r>
          </w:p>
        </w:tc>
        <w:tc>
          <w:tcPr>
            <w:tcW w:w="873" w:type="pct"/>
          </w:tcPr>
          <w:p w:rsidR="006776BB" w:rsidRPr="006776BB" w:rsidRDefault="006776BB" w:rsidP="006776BB">
            <w:pPr>
              <w:pStyle w:val="Sinespaciado"/>
              <w:jc w:val="center"/>
              <w:rPr>
                <w:rFonts w:asciiTheme="minorHAnsi" w:eastAsiaTheme="minorHAnsi" w:hAnsiTheme="minorHAnsi" w:cstheme="minorBidi"/>
                <w:color w:val="000000" w:themeColor="text1"/>
                <w:sz w:val="22"/>
                <w:szCs w:val="22"/>
                <w:lang w:eastAsia="en-US"/>
              </w:rPr>
            </w:pPr>
            <w:r w:rsidRPr="006776BB">
              <w:rPr>
                <w:rFonts w:asciiTheme="minorHAnsi" w:eastAsiaTheme="minorHAnsi" w:hAnsiTheme="minorHAnsi" w:cstheme="minorBidi"/>
                <w:color w:val="000000" w:themeColor="text1"/>
                <w:sz w:val="22"/>
                <w:szCs w:val="22"/>
                <w:lang w:eastAsia="en-US"/>
              </w:rPr>
              <w:t>Menciona frases construidas con un lenguaje emotivo, apelativo, poético.</w:t>
            </w:r>
          </w:p>
        </w:tc>
        <w:tc>
          <w:tcPr>
            <w:tcW w:w="831" w:type="pct"/>
            <w:vAlign w:val="center"/>
          </w:tcPr>
          <w:p w:rsidR="006776BB" w:rsidRPr="006776BB" w:rsidRDefault="006776BB" w:rsidP="006776BB">
            <w:pPr>
              <w:jc w:val="center"/>
              <w:rPr>
                <w:color w:val="000000" w:themeColor="text1"/>
              </w:rPr>
            </w:pPr>
            <w:r w:rsidRPr="006776BB">
              <w:rPr>
                <w:color w:val="000000" w:themeColor="text1"/>
              </w:rPr>
              <w:t>Brinda ejemplos de lenguaje emotivo, apelativo, poético en sus producciones.</w:t>
            </w:r>
          </w:p>
        </w:tc>
        <w:tc>
          <w:tcPr>
            <w:tcW w:w="950" w:type="pct"/>
            <w:vAlign w:val="center"/>
          </w:tcPr>
          <w:p w:rsidR="006776BB" w:rsidRPr="006776BB" w:rsidRDefault="006776BB" w:rsidP="006776BB">
            <w:pPr>
              <w:jc w:val="center"/>
              <w:rPr>
                <w:color w:val="000000" w:themeColor="text1"/>
              </w:rPr>
            </w:pPr>
            <w:r w:rsidRPr="006776BB">
              <w:rPr>
                <w:color w:val="000000" w:themeColor="text1"/>
              </w:rPr>
              <w:t>Especifica el significado de frases construidas con un lenguaje emotivo, apelativo, poético en sus producciones.</w:t>
            </w:r>
          </w:p>
        </w:tc>
      </w:tr>
      <w:tr w:rsidR="006776BB" w:rsidRPr="006776BB" w:rsidTr="006776BB">
        <w:trPr>
          <w:trHeight w:val="857"/>
        </w:trPr>
        <w:tc>
          <w:tcPr>
            <w:tcW w:w="1173" w:type="pct"/>
          </w:tcPr>
          <w:p w:rsidR="006776BB" w:rsidRPr="006776BB" w:rsidRDefault="006776BB" w:rsidP="00F92116">
            <w:pPr>
              <w:jc w:val="center"/>
              <w:rPr>
                <w:rFonts w:cs="Arial"/>
                <w:b/>
                <w:color w:val="C45911" w:themeColor="accent2" w:themeShade="BF"/>
              </w:rPr>
            </w:pPr>
            <w:r w:rsidRPr="006776BB">
              <w:rPr>
                <w:rFonts w:cs="Arial"/>
                <w:b/>
                <w:color w:val="C45911" w:themeColor="accent2" w:themeShade="BF"/>
              </w:rPr>
              <w:t xml:space="preserve">Comprensión </w:t>
            </w:r>
          </w:p>
        </w:tc>
        <w:tc>
          <w:tcPr>
            <w:tcW w:w="1173" w:type="pct"/>
            <w:vAlign w:val="center"/>
          </w:tcPr>
          <w:p w:rsidR="006776BB" w:rsidRPr="006776BB" w:rsidRDefault="006776BB" w:rsidP="00F92116">
            <w:pPr>
              <w:jc w:val="center"/>
              <w:rPr>
                <w:rFonts w:cs="Arial"/>
                <w:color w:val="C45911" w:themeColor="accent2" w:themeShade="BF"/>
              </w:rPr>
            </w:pPr>
            <w:r w:rsidRPr="006776BB">
              <w:rPr>
                <w:rFonts w:cs="Arial"/>
                <w:color w:val="C45911" w:themeColor="accent2" w:themeShade="BF"/>
              </w:rPr>
              <w:t>Utiliza una estructura y organización del discurso: coherencia y cohesión en las producciones textuales.</w:t>
            </w:r>
          </w:p>
        </w:tc>
        <w:tc>
          <w:tcPr>
            <w:tcW w:w="873" w:type="pct"/>
          </w:tcPr>
          <w:p w:rsidR="006776BB" w:rsidRPr="006776BB" w:rsidRDefault="006776BB" w:rsidP="007506F9">
            <w:pPr>
              <w:pStyle w:val="Sinespaciado"/>
              <w:jc w:val="center"/>
              <w:rPr>
                <w:rFonts w:asciiTheme="minorHAnsi" w:eastAsiaTheme="minorHAnsi" w:hAnsiTheme="minorHAnsi" w:cstheme="minorBidi"/>
                <w:color w:val="000000" w:themeColor="text1"/>
                <w:sz w:val="22"/>
                <w:szCs w:val="22"/>
                <w:lang w:eastAsia="en-US"/>
              </w:rPr>
            </w:pPr>
            <w:r w:rsidRPr="006776BB">
              <w:rPr>
                <w:rFonts w:asciiTheme="minorHAnsi" w:eastAsiaTheme="minorHAnsi" w:hAnsiTheme="minorHAnsi" w:cstheme="minorBidi"/>
                <w:color w:val="000000" w:themeColor="text1"/>
                <w:sz w:val="22"/>
                <w:szCs w:val="22"/>
                <w:lang w:eastAsia="en-US"/>
              </w:rPr>
              <w:t>Anota ideas con coherencia y cohesión en las producciones textuales.</w:t>
            </w:r>
          </w:p>
        </w:tc>
        <w:tc>
          <w:tcPr>
            <w:tcW w:w="831" w:type="pct"/>
            <w:vAlign w:val="center"/>
          </w:tcPr>
          <w:p w:rsidR="006776BB" w:rsidRPr="006776BB" w:rsidRDefault="006776BB" w:rsidP="00FC3DF4">
            <w:pPr>
              <w:jc w:val="center"/>
              <w:rPr>
                <w:color w:val="000000" w:themeColor="text1"/>
              </w:rPr>
            </w:pPr>
            <w:r w:rsidRPr="006776BB">
              <w:rPr>
                <w:color w:val="000000" w:themeColor="text1"/>
              </w:rPr>
              <w:t>Distingue palabras claves   en la producción textual para la cohesión del mensaje.</w:t>
            </w:r>
          </w:p>
        </w:tc>
        <w:tc>
          <w:tcPr>
            <w:tcW w:w="950" w:type="pct"/>
            <w:vAlign w:val="center"/>
          </w:tcPr>
          <w:p w:rsidR="006776BB" w:rsidRPr="006776BB" w:rsidRDefault="006776BB" w:rsidP="00FC3DF4">
            <w:pPr>
              <w:jc w:val="center"/>
              <w:rPr>
                <w:color w:val="000000" w:themeColor="text1"/>
              </w:rPr>
            </w:pPr>
            <w:r w:rsidRPr="006776BB">
              <w:rPr>
                <w:color w:val="000000" w:themeColor="text1"/>
              </w:rPr>
              <w:t>Emplea párrafos con coherencia y cohesión en las producciones textuales.</w:t>
            </w:r>
          </w:p>
        </w:tc>
      </w:tr>
      <w:tr w:rsidR="006776BB" w:rsidRPr="006776BB" w:rsidTr="006776BB">
        <w:trPr>
          <w:trHeight w:val="857"/>
        </w:trPr>
        <w:tc>
          <w:tcPr>
            <w:tcW w:w="1173" w:type="pct"/>
          </w:tcPr>
          <w:p w:rsidR="006776BB" w:rsidRPr="006776BB" w:rsidRDefault="006776BB" w:rsidP="006776BB">
            <w:pPr>
              <w:pStyle w:val="Sinespaciado"/>
              <w:jc w:val="center"/>
              <w:rPr>
                <w:rFonts w:asciiTheme="minorHAnsi" w:hAnsiTheme="minorHAnsi" w:cs="Arial"/>
                <w:b/>
                <w:color w:val="C45911" w:themeColor="accent2" w:themeShade="BF"/>
                <w:sz w:val="22"/>
                <w:szCs w:val="22"/>
              </w:rPr>
            </w:pPr>
            <w:r w:rsidRPr="006776BB">
              <w:rPr>
                <w:rFonts w:asciiTheme="minorHAnsi" w:hAnsiTheme="minorHAnsi" w:cs="Arial"/>
                <w:b/>
                <w:color w:val="C45911" w:themeColor="accent2" w:themeShade="BF"/>
                <w:sz w:val="22"/>
                <w:szCs w:val="22"/>
              </w:rPr>
              <w:lastRenderedPageBreak/>
              <w:t>Trasmisión efectiva</w:t>
            </w:r>
          </w:p>
          <w:p w:rsidR="006776BB" w:rsidRPr="006776BB" w:rsidRDefault="006776BB" w:rsidP="00F92116">
            <w:pPr>
              <w:jc w:val="center"/>
              <w:rPr>
                <w:rFonts w:cs="Arial"/>
                <w:color w:val="C45911" w:themeColor="accent2" w:themeShade="BF"/>
              </w:rPr>
            </w:pPr>
          </w:p>
        </w:tc>
        <w:tc>
          <w:tcPr>
            <w:tcW w:w="1173" w:type="pct"/>
            <w:vAlign w:val="center"/>
          </w:tcPr>
          <w:p w:rsidR="006776BB" w:rsidRPr="006776BB" w:rsidRDefault="006776BB" w:rsidP="00F92116">
            <w:pPr>
              <w:jc w:val="center"/>
              <w:rPr>
                <w:rFonts w:cs="Arial"/>
                <w:color w:val="C45911" w:themeColor="accent2" w:themeShade="BF"/>
              </w:rPr>
            </w:pPr>
            <w:r w:rsidRPr="006776BB">
              <w:rPr>
                <w:rFonts w:cs="Arial"/>
                <w:color w:val="C45911" w:themeColor="accent2" w:themeShade="BF"/>
              </w:rPr>
              <w:t>Utiliza los códigos no verbales: mirada, gesticulación, movimientos, etc. en correspondencia con el vocabulario.</w:t>
            </w:r>
          </w:p>
        </w:tc>
        <w:tc>
          <w:tcPr>
            <w:tcW w:w="873" w:type="pct"/>
          </w:tcPr>
          <w:p w:rsidR="006776BB" w:rsidRPr="006776BB" w:rsidRDefault="006776BB" w:rsidP="007506F9">
            <w:pPr>
              <w:pStyle w:val="Sinespaciado"/>
              <w:jc w:val="center"/>
              <w:rPr>
                <w:rFonts w:asciiTheme="minorHAnsi" w:eastAsiaTheme="minorHAnsi" w:hAnsiTheme="minorHAnsi" w:cstheme="minorBidi"/>
                <w:color w:val="000000" w:themeColor="text1"/>
                <w:sz w:val="22"/>
                <w:szCs w:val="22"/>
                <w:lang w:eastAsia="en-US"/>
              </w:rPr>
            </w:pPr>
            <w:r w:rsidRPr="006776BB">
              <w:rPr>
                <w:rFonts w:asciiTheme="minorHAnsi" w:eastAsiaTheme="minorHAnsi" w:hAnsiTheme="minorHAnsi" w:cstheme="minorBidi"/>
                <w:color w:val="000000" w:themeColor="text1"/>
                <w:sz w:val="22"/>
                <w:szCs w:val="22"/>
                <w:lang w:eastAsia="en-US"/>
              </w:rPr>
              <w:t>Indica los mensajes utilizando la mirada, los gestos los movimientos, etc.</w:t>
            </w:r>
          </w:p>
        </w:tc>
        <w:tc>
          <w:tcPr>
            <w:tcW w:w="831" w:type="pct"/>
            <w:vAlign w:val="center"/>
          </w:tcPr>
          <w:p w:rsidR="006776BB" w:rsidRPr="006776BB" w:rsidRDefault="006776BB" w:rsidP="00FC3DF4">
            <w:pPr>
              <w:jc w:val="center"/>
              <w:rPr>
                <w:color w:val="000000" w:themeColor="text1"/>
              </w:rPr>
            </w:pPr>
            <w:r w:rsidRPr="006776BB">
              <w:rPr>
                <w:color w:val="000000" w:themeColor="text1"/>
              </w:rPr>
              <w:t>Relata anécdotas relacionadas con la interpretación  de miradas, gestos, movimientos etc.</w:t>
            </w:r>
          </w:p>
        </w:tc>
        <w:tc>
          <w:tcPr>
            <w:tcW w:w="950" w:type="pct"/>
            <w:vAlign w:val="center"/>
          </w:tcPr>
          <w:p w:rsidR="006776BB" w:rsidRPr="006776BB" w:rsidRDefault="006776BB" w:rsidP="00FC3DF4">
            <w:pPr>
              <w:jc w:val="center"/>
              <w:rPr>
                <w:color w:val="000000" w:themeColor="text1"/>
              </w:rPr>
            </w:pPr>
            <w:r w:rsidRPr="006776BB">
              <w:rPr>
                <w:color w:val="000000" w:themeColor="text1"/>
              </w:rPr>
              <w:t>Emplea palabras y frases en correspondencia con la utilización de la mirada, los gestos, los movimientos etc.</w:t>
            </w:r>
          </w:p>
        </w:tc>
      </w:tr>
    </w:tbl>
    <w:p w:rsidR="00FC3DF4" w:rsidRDefault="00FC3DF4"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FC3DF4">
      <w:pPr>
        <w:spacing w:after="0"/>
        <w:jc w:val="both"/>
      </w:pPr>
    </w:p>
    <w:p w:rsidR="006C5181" w:rsidRDefault="006C5181" w:rsidP="006C5181">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6C5181" w:rsidRDefault="006C5181" w:rsidP="006C5181">
      <w:pPr>
        <w:pStyle w:val="Sinespaciado"/>
        <w:rPr>
          <w:rFonts w:ascii="Cambria" w:eastAsia="Calibri" w:hAnsi="Cambria" w:cs="Arial"/>
          <w:b/>
          <w:lang w:eastAsia="en-US"/>
        </w:rPr>
      </w:pPr>
    </w:p>
    <w:p w:rsidR="006C5181" w:rsidRDefault="006C5181" w:rsidP="006C518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6C5181" w:rsidRDefault="006C5181" w:rsidP="006C5181">
      <w:pPr>
        <w:pStyle w:val="Sinespaciado"/>
        <w:rPr>
          <w:rFonts w:ascii="Cambria" w:eastAsia="Calibri" w:hAnsi="Cambria" w:cs="Arial"/>
          <w:b/>
          <w:lang w:eastAsia="en-US"/>
        </w:rPr>
      </w:pPr>
    </w:p>
    <w:p w:rsidR="006C5181" w:rsidRDefault="006C5181" w:rsidP="006C518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6C5181" w:rsidRDefault="006C5181" w:rsidP="006C518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6C5181" w:rsidRDefault="006C5181" w:rsidP="006C5181">
      <w:pPr>
        <w:pStyle w:val="Sinespaciado"/>
        <w:rPr>
          <w:rFonts w:ascii="Cambria" w:eastAsia="Calibri" w:hAnsi="Cambria" w:cs="Arial"/>
          <w:b/>
          <w:lang w:eastAsia="en-US"/>
        </w:rPr>
      </w:pPr>
    </w:p>
    <w:p w:rsidR="006C5181" w:rsidRDefault="006C5181" w:rsidP="006C518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6C5181" w:rsidRDefault="006C5181" w:rsidP="006C5181">
      <w:pPr>
        <w:pStyle w:val="Sinespaciado"/>
        <w:rPr>
          <w:rFonts w:ascii="Cambria" w:eastAsia="Calibri" w:hAnsi="Cambria" w:cs="Arial"/>
          <w:b/>
          <w:lang w:eastAsia="en-US"/>
        </w:rPr>
      </w:pPr>
    </w:p>
    <w:p w:rsidR="006C5181" w:rsidRDefault="006C5181" w:rsidP="006C518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6C5181" w:rsidRDefault="006C5181" w:rsidP="006C5181">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6C5181" w:rsidRDefault="006C5181" w:rsidP="006C5181">
      <w:pPr>
        <w:pStyle w:val="Sinespaciado"/>
        <w:rPr>
          <w:rFonts w:ascii="Cambria" w:eastAsia="Calibri" w:hAnsi="Cambria" w:cs="Arial"/>
          <w:lang w:eastAsia="en-US"/>
        </w:rPr>
      </w:pPr>
    </w:p>
    <w:p w:rsidR="006C5181" w:rsidRDefault="006C5181" w:rsidP="006C518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6C5181" w:rsidRDefault="006C5181" w:rsidP="006C518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6C5181" w:rsidRDefault="006C5181" w:rsidP="006C518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6C5181" w:rsidRDefault="006C5181" w:rsidP="006C518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6C5181" w:rsidRDefault="006C5181" w:rsidP="006C518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6C5181" w:rsidRDefault="006C5181" w:rsidP="006C5181">
      <w:pPr>
        <w:pStyle w:val="Sinespaciado"/>
        <w:jc w:val="both"/>
        <w:rPr>
          <w:rFonts w:ascii="Cambria" w:eastAsia="Calibri" w:hAnsi="Cambria" w:cs="Arial"/>
          <w:b/>
          <w:lang w:eastAsia="en-US"/>
        </w:rPr>
      </w:pPr>
    </w:p>
    <w:p w:rsidR="006C5181" w:rsidRDefault="006C5181" w:rsidP="006C518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6C5181" w:rsidRDefault="006C5181" w:rsidP="006C518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6C5181" w:rsidRDefault="006C5181" w:rsidP="006C5181">
      <w:pPr>
        <w:rPr>
          <w:rFonts w:ascii="Calibri" w:eastAsia="Calibri" w:hAnsi="Calibri" w:cs="Times New Roman"/>
        </w:rPr>
      </w:pPr>
      <w:r>
        <w:t xml:space="preserve"> </w:t>
      </w:r>
    </w:p>
    <w:p w:rsidR="006C5181" w:rsidRDefault="006C5181" w:rsidP="006C5181">
      <w:pPr>
        <w:rPr>
          <w:b/>
        </w:rPr>
      </w:pPr>
      <w:r>
        <w:rPr>
          <w:b/>
        </w:rPr>
        <w:t>Docentes:</w:t>
      </w:r>
    </w:p>
    <w:p w:rsidR="006C5181" w:rsidRDefault="006C5181" w:rsidP="006C5181">
      <w:pPr>
        <w:spacing w:after="0" w:line="240" w:lineRule="auto"/>
      </w:pPr>
      <w:r>
        <w:rPr>
          <w:b/>
        </w:rPr>
        <w:t>Licda.</w:t>
      </w:r>
      <w:r>
        <w:t xml:space="preserve"> Cinthia Ureña Castro. Escuela Camilo Gamboa Varga. </w:t>
      </w:r>
    </w:p>
    <w:p w:rsidR="006C5181" w:rsidRDefault="006C5181" w:rsidP="006C5181">
      <w:pPr>
        <w:spacing w:after="0" w:line="240" w:lineRule="auto"/>
      </w:pPr>
      <w:r>
        <w:rPr>
          <w:b/>
        </w:rPr>
        <w:t>Licda.</w:t>
      </w:r>
      <w:r>
        <w:t xml:space="preserve"> Dayra Blanco Vindas. Escuela León Cortés Castro.</w:t>
      </w:r>
    </w:p>
    <w:p w:rsidR="006C5181" w:rsidRDefault="006C5181" w:rsidP="006C5181">
      <w:pPr>
        <w:spacing w:after="0" w:line="240" w:lineRule="auto"/>
      </w:pPr>
      <w:r>
        <w:rPr>
          <w:b/>
        </w:rPr>
        <w:t>M. Sc.</w:t>
      </w:r>
      <w:r>
        <w:t xml:space="preserve"> Helga Cruz Banco. Escuela León Cortés Castro.</w:t>
      </w:r>
    </w:p>
    <w:p w:rsidR="006C5181" w:rsidRDefault="006C5181" w:rsidP="006C5181">
      <w:pPr>
        <w:spacing w:after="0" w:line="240" w:lineRule="auto"/>
      </w:pPr>
      <w:r>
        <w:rPr>
          <w:b/>
        </w:rPr>
        <w:t>Licda.</w:t>
      </w:r>
      <w:r>
        <w:t xml:space="preserve">  Leticia Mora Valverde. Escuelas San Isidro.</w:t>
      </w:r>
    </w:p>
    <w:p w:rsidR="006C5181" w:rsidRDefault="006C5181" w:rsidP="006C5181">
      <w:pPr>
        <w:spacing w:after="0" w:line="240" w:lineRule="auto"/>
      </w:pPr>
      <w:r>
        <w:rPr>
          <w:b/>
        </w:rPr>
        <w:t>Licda.</w:t>
      </w:r>
      <w:r>
        <w:t xml:space="preserve"> Magaly Gamboa Cordero. Escuela León Cortés Castro.</w:t>
      </w:r>
    </w:p>
    <w:p w:rsidR="006C5181" w:rsidRDefault="006C5181" w:rsidP="006C5181">
      <w:pPr>
        <w:spacing w:after="0" w:line="240" w:lineRule="auto"/>
      </w:pPr>
      <w:r>
        <w:rPr>
          <w:b/>
        </w:rPr>
        <w:t>Licda</w:t>
      </w:r>
      <w:r>
        <w:t>. María Isabel Jiménez Navarro. Escuela Carrizal.</w:t>
      </w:r>
    </w:p>
    <w:p w:rsidR="006C5181" w:rsidRDefault="006C5181" w:rsidP="006C5181">
      <w:pPr>
        <w:spacing w:after="0" w:line="240" w:lineRule="auto"/>
      </w:pPr>
      <w:r>
        <w:rPr>
          <w:b/>
        </w:rPr>
        <w:t>Licda.</w:t>
      </w:r>
      <w:r>
        <w:t xml:space="preserve"> Sandra Porras Villalobos. Escuela San Isidro.</w:t>
      </w:r>
    </w:p>
    <w:p w:rsidR="006C5181" w:rsidRPr="006776BB" w:rsidRDefault="006C5181" w:rsidP="00FC3DF4">
      <w:pPr>
        <w:spacing w:after="0"/>
        <w:jc w:val="both"/>
      </w:pPr>
    </w:p>
    <w:sectPr w:rsidR="006C5181" w:rsidRPr="006776BB"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76F" w:rsidRDefault="0080076F" w:rsidP="00140D69">
      <w:pPr>
        <w:spacing w:after="0" w:line="240" w:lineRule="auto"/>
      </w:pPr>
      <w:r>
        <w:separator/>
      </w:r>
    </w:p>
  </w:endnote>
  <w:endnote w:type="continuationSeparator" w:id="0">
    <w:p w:rsidR="0080076F" w:rsidRDefault="0080076F"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rsidP="00912C77">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912C77" w:rsidRDefault="00912C7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76F" w:rsidRDefault="0080076F" w:rsidP="00140D69">
      <w:pPr>
        <w:spacing w:after="0" w:line="240" w:lineRule="auto"/>
      </w:pPr>
      <w:r>
        <w:separator/>
      </w:r>
    </w:p>
  </w:footnote>
  <w:footnote w:type="continuationSeparator" w:id="0">
    <w:p w:rsidR="0080076F" w:rsidRDefault="0080076F"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77" w:rsidRDefault="00912C7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1142"/>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A7017"/>
    <w:rsid w:val="000C24A6"/>
    <w:rsid w:val="000C7F95"/>
    <w:rsid w:val="000D290A"/>
    <w:rsid w:val="000F6A3F"/>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6384"/>
    <w:rsid w:val="001E015E"/>
    <w:rsid w:val="001E3FE9"/>
    <w:rsid w:val="001E5FD6"/>
    <w:rsid w:val="001F2460"/>
    <w:rsid w:val="00206BDB"/>
    <w:rsid w:val="00207C4A"/>
    <w:rsid w:val="00217429"/>
    <w:rsid w:val="0021745C"/>
    <w:rsid w:val="0022517A"/>
    <w:rsid w:val="00225536"/>
    <w:rsid w:val="002303F1"/>
    <w:rsid w:val="00232BA4"/>
    <w:rsid w:val="00236A34"/>
    <w:rsid w:val="00240A41"/>
    <w:rsid w:val="00242B86"/>
    <w:rsid w:val="002446CA"/>
    <w:rsid w:val="00247FCA"/>
    <w:rsid w:val="00251A94"/>
    <w:rsid w:val="00273E23"/>
    <w:rsid w:val="00275FFD"/>
    <w:rsid w:val="00276758"/>
    <w:rsid w:val="00293042"/>
    <w:rsid w:val="002B0D21"/>
    <w:rsid w:val="002B0E27"/>
    <w:rsid w:val="002B59C6"/>
    <w:rsid w:val="002C0557"/>
    <w:rsid w:val="002C5FEA"/>
    <w:rsid w:val="002D6BFD"/>
    <w:rsid w:val="002E0CE6"/>
    <w:rsid w:val="002E69E6"/>
    <w:rsid w:val="002E7FC6"/>
    <w:rsid w:val="002F290D"/>
    <w:rsid w:val="002F7221"/>
    <w:rsid w:val="003172CB"/>
    <w:rsid w:val="0032004C"/>
    <w:rsid w:val="00326213"/>
    <w:rsid w:val="00330C8D"/>
    <w:rsid w:val="00331C22"/>
    <w:rsid w:val="0033297A"/>
    <w:rsid w:val="00351BE7"/>
    <w:rsid w:val="003631CE"/>
    <w:rsid w:val="00366809"/>
    <w:rsid w:val="00366BBE"/>
    <w:rsid w:val="00374ABB"/>
    <w:rsid w:val="00383DCC"/>
    <w:rsid w:val="003A0FBA"/>
    <w:rsid w:val="003B0935"/>
    <w:rsid w:val="003B5399"/>
    <w:rsid w:val="003D3BE0"/>
    <w:rsid w:val="003E5F3B"/>
    <w:rsid w:val="003E6F73"/>
    <w:rsid w:val="003E741A"/>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904A4"/>
    <w:rsid w:val="00497D6D"/>
    <w:rsid w:val="004A0AAA"/>
    <w:rsid w:val="004A1D2D"/>
    <w:rsid w:val="004A4D12"/>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3F78"/>
    <w:rsid w:val="00515DD7"/>
    <w:rsid w:val="00546E08"/>
    <w:rsid w:val="005523C9"/>
    <w:rsid w:val="005527D1"/>
    <w:rsid w:val="00554C34"/>
    <w:rsid w:val="00557AF2"/>
    <w:rsid w:val="00562420"/>
    <w:rsid w:val="00565DCB"/>
    <w:rsid w:val="00570DCE"/>
    <w:rsid w:val="00574658"/>
    <w:rsid w:val="00580965"/>
    <w:rsid w:val="005847A7"/>
    <w:rsid w:val="005918AA"/>
    <w:rsid w:val="005927F7"/>
    <w:rsid w:val="005A0E39"/>
    <w:rsid w:val="005B4BC1"/>
    <w:rsid w:val="005D151E"/>
    <w:rsid w:val="005D19AC"/>
    <w:rsid w:val="005D328C"/>
    <w:rsid w:val="005D615B"/>
    <w:rsid w:val="005E6632"/>
    <w:rsid w:val="005F2004"/>
    <w:rsid w:val="005F2D76"/>
    <w:rsid w:val="005F7ED6"/>
    <w:rsid w:val="00604354"/>
    <w:rsid w:val="00604894"/>
    <w:rsid w:val="00617A81"/>
    <w:rsid w:val="00621D1B"/>
    <w:rsid w:val="00627204"/>
    <w:rsid w:val="00635737"/>
    <w:rsid w:val="00637F9C"/>
    <w:rsid w:val="0064014F"/>
    <w:rsid w:val="00657491"/>
    <w:rsid w:val="00674D0D"/>
    <w:rsid w:val="00675F99"/>
    <w:rsid w:val="006776BB"/>
    <w:rsid w:val="006969B6"/>
    <w:rsid w:val="006A5783"/>
    <w:rsid w:val="006B42E9"/>
    <w:rsid w:val="006B7493"/>
    <w:rsid w:val="006C1EA6"/>
    <w:rsid w:val="006C5181"/>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06F9"/>
    <w:rsid w:val="00752217"/>
    <w:rsid w:val="00764A05"/>
    <w:rsid w:val="007678C2"/>
    <w:rsid w:val="00773780"/>
    <w:rsid w:val="00780645"/>
    <w:rsid w:val="007806DB"/>
    <w:rsid w:val="00780B51"/>
    <w:rsid w:val="00781504"/>
    <w:rsid w:val="007911C7"/>
    <w:rsid w:val="00794B49"/>
    <w:rsid w:val="007963F9"/>
    <w:rsid w:val="007A411D"/>
    <w:rsid w:val="007B6AC3"/>
    <w:rsid w:val="007C1CA5"/>
    <w:rsid w:val="007C5DED"/>
    <w:rsid w:val="007D0343"/>
    <w:rsid w:val="007E30DA"/>
    <w:rsid w:val="007F26D8"/>
    <w:rsid w:val="007F4C7D"/>
    <w:rsid w:val="0080076F"/>
    <w:rsid w:val="00801CB7"/>
    <w:rsid w:val="00826F9D"/>
    <w:rsid w:val="00830530"/>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2C77"/>
    <w:rsid w:val="0091425F"/>
    <w:rsid w:val="00922190"/>
    <w:rsid w:val="00924109"/>
    <w:rsid w:val="00932C36"/>
    <w:rsid w:val="00945D5E"/>
    <w:rsid w:val="0095167C"/>
    <w:rsid w:val="0095439C"/>
    <w:rsid w:val="00954C88"/>
    <w:rsid w:val="009562A4"/>
    <w:rsid w:val="00956F16"/>
    <w:rsid w:val="00960404"/>
    <w:rsid w:val="00966360"/>
    <w:rsid w:val="009766B7"/>
    <w:rsid w:val="0098657A"/>
    <w:rsid w:val="009A021C"/>
    <w:rsid w:val="009A08C8"/>
    <w:rsid w:val="009A4D0C"/>
    <w:rsid w:val="009B32A2"/>
    <w:rsid w:val="009C1C00"/>
    <w:rsid w:val="009C6A5B"/>
    <w:rsid w:val="009C7834"/>
    <w:rsid w:val="009D4028"/>
    <w:rsid w:val="009E03BE"/>
    <w:rsid w:val="009E1738"/>
    <w:rsid w:val="009E42EE"/>
    <w:rsid w:val="009E5CCD"/>
    <w:rsid w:val="00A021A3"/>
    <w:rsid w:val="00A02306"/>
    <w:rsid w:val="00A03EE4"/>
    <w:rsid w:val="00A2078B"/>
    <w:rsid w:val="00A25BC8"/>
    <w:rsid w:val="00A32E05"/>
    <w:rsid w:val="00A3399C"/>
    <w:rsid w:val="00A37033"/>
    <w:rsid w:val="00A44822"/>
    <w:rsid w:val="00A47DF1"/>
    <w:rsid w:val="00A54E93"/>
    <w:rsid w:val="00A55053"/>
    <w:rsid w:val="00A6220A"/>
    <w:rsid w:val="00A63175"/>
    <w:rsid w:val="00A64FC4"/>
    <w:rsid w:val="00A704E2"/>
    <w:rsid w:val="00A73979"/>
    <w:rsid w:val="00A8651C"/>
    <w:rsid w:val="00A86C10"/>
    <w:rsid w:val="00AA2BDA"/>
    <w:rsid w:val="00AA76A8"/>
    <w:rsid w:val="00AD048B"/>
    <w:rsid w:val="00AD1B57"/>
    <w:rsid w:val="00AD7A51"/>
    <w:rsid w:val="00AD7FF8"/>
    <w:rsid w:val="00AF2B6E"/>
    <w:rsid w:val="00B06904"/>
    <w:rsid w:val="00B2494C"/>
    <w:rsid w:val="00B24DF5"/>
    <w:rsid w:val="00B276DE"/>
    <w:rsid w:val="00B27934"/>
    <w:rsid w:val="00B30EB2"/>
    <w:rsid w:val="00B36024"/>
    <w:rsid w:val="00B37D86"/>
    <w:rsid w:val="00B37FBC"/>
    <w:rsid w:val="00B566C4"/>
    <w:rsid w:val="00B61DB0"/>
    <w:rsid w:val="00B66DA1"/>
    <w:rsid w:val="00B759F4"/>
    <w:rsid w:val="00B83326"/>
    <w:rsid w:val="00B903FF"/>
    <w:rsid w:val="00B93128"/>
    <w:rsid w:val="00B96443"/>
    <w:rsid w:val="00BA2D50"/>
    <w:rsid w:val="00BB02D6"/>
    <w:rsid w:val="00BC2C13"/>
    <w:rsid w:val="00BC608D"/>
    <w:rsid w:val="00BC631D"/>
    <w:rsid w:val="00BC7754"/>
    <w:rsid w:val="00BD41D7"/>
    <w:rsid w:val="00BD481A"/>
    <w:rsid w:val="00BE5B1F"/>
    <w:rsid w:val="00C01A39"/>
    <w:rsid w:val="00C01A8D"/>
    <w:rsid w:val="00C22F48"/>
    <w:rsid w:val="00C40B6B"/>
    <w:rsid w:val="00C410C2"/>
    <w:rsid w:val="00C42102"/>
    <w:rsid w:val="00C452AE"/>
    <w:rsid w:val="00C457F7"/>
    <w:rsid w:val="00C52F52"/>
    <w:rsid w:val="00C56724"/>
    <w:rsid w:val="00C673A4"/>
    <w:rsid w:val="00C76F13"/>
    <w:rsid w:val="00C77DDF"/>
    <w:rsid w:val="00C84AB5"/>
    <w:rsid w:val="00CA56AD"/>
    <w:rsid w:val="00CB559A"/>
    <w:rsid w:val="00CC0B3B"/>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0038"/>
    <w:rsid w:val="00D85E49"/>
    <w:rsid w:val="00D97929"/>
    <w:rsid w:val="00DA4E2D"/>
    <w:rsid w:val="00DA628B"/>
    <w:rsid w:val="00DB16C0"/>
    <w:rsid w:val="00DB48B0"/>
    <w:rsid w:val="00DB5C73"/>
    <w:rsid w:val="00DF221A"/>
    <w:rsid w:val="00E02759"/>
    <w:rsid w:val="00E02AD8"/>
    <w:rsid w:val="00E07E5D"/>
    <w:rsid w:val="00E173E3"/>
    <w:rsid w:val="00E31B6A"/>
    <w:rsid w:val="00E33A92"/>
    <w:rsid w:val="00E34330"/>
    <w:rsid w:val="00E3585B"/>
    <w:rsid w:val="00E5296A"/>
    <w:rsid w:val="00E559CD"/>
    <w:rsid w:val="00E6375F"/>
    <w:rsid w:val="00E66E16"/>
    <w:rsid w:val="00E7111C"/>
    <w:rsid w:val="00E74E70"/>
    <w:rsid w:val="00E80F64"/>
    <w:rsid w:val="00E84498"/>
    <w:rsid w:val="00EA065F"/>
    <w:rsid w:val="00EA0F40"/>
    <w:rsid w:val="00EB5EE2"/>
    <w:rsid w:val="00ED07CE"/>
    <w:rsid w:val="00EE33B0"/>
    <w:rsid w:val="00EE476D"/>
    <w:rsid w:val="00EF1EFC"/>
    <w:rsid w:val="00F024E6"/>
    <w:rsid w:val="00F04A81"/>
    <w:rsid w:val="00F06EA2"/>
    <w:rsid w:val="00F12D32"/>
    <w:rsid w:val="00F149C5"/>
    <w:rsid w:val="00F153EB"/>
    <w:rsid w:val="00F30A78"/>
    <w:rsid w:val="00F3129B"/>
    <w:rsid w:val="00F33D73"/>
    <w:rsid w:val="00F41989"/>
    <w:rsid w:val="00F4264B"/>
    <w:rsid w:val="00F46704"/>
    <w:rsid w:val="00F51C97"/>
    <w:rsid w:val="00F539AF"/>
    <w:rsid w:val="00F62FAA"/>
    <w:rsid w:val="00F66936"/>
    <w:rsid w:val="00F7027A"/>
    <w:rsid w:val="00F76BA9"/>
    <w:rsid w:val="00F774A8"/>
    <w:rsid w:val="00F84C34"/>
    <w:rsid w:val="00F84E9C"/>
    <w:rsid w:val="00F865C2"/>
    <w:rsid w:val="00F86EF6"/>
    <w:rsid w:val="00F92116"/>
    <w:rsid w:val="00F956EA"/>
    <w:rsid w:val="00FA0C70"/>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6C518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81489145">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49497290">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1995527547">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E574-5CEC-49C0-BDEB-51FAF5B9D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1628</Words>
  <Characters>8958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34</cp:revision>
  <dcterms:created xsi:type="dcterms:W3CDTF">2019-07-22T13:25:00Z</dcterms:created>
  <dcterms:modified xsi:type="dcterms:W3CDTF">2019-12-02T19:28:00Z</dcterms:modified>
</cp:coreProperties>
</file>