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3E2" w:rsidRDefault="007253E2" w:rsidP="007253E2">
      <w:pPr>
        <w:spacing w:after="0" w:line="240" w:lineRule="auto"/>
        <w:jc w:val="center"/>
        <w:rPr>
          <w:b/>
        </w:rPr>
      </w:pPr>
      <w:r>
        <w:rPr>
          <w:b/>
        </w:rPr>
        <w:t xml:space="preserve">Lineamientos generales para el planeamiento de </w:t>
      </w:r>
    </w:p>
    <w:p w:rsidR="007253E2" w:rsidRDefault="007253E2" w:rsidP="007253E2">
      <w:pPr>
        <w:spacing w:after="0" w:line="240" w:lineRule="auto"/>
        <w:jc w:val="center"/>
        <w:rPr>
          <w:b/>
        </w:rPr>
      </w:pPr>
      <w:r>
        <w:rPr>
          <w:b/>
        </w:rPr>
        <w:t>Español en Primer Ciclo y Segundo Ciclo</w:t>
      </w:r>
    </w:p>
    <w:p w:rsidR="007253E2" w:rsidRDefault="007253E2" w:rsidP="007253E2">
      <w:pPr>
        <w:spacing w:after="0" w:line="240" w:lineRule="auto"/>
        <w:jc w:val="center"/>
      </w:pPr>
    </w:p>
    <w:p w:rsidR="007253E2" w:rsidRDefault="007253E2" w:rsidP="007253E2">
      <w:pPr>
        <w:pStyle w:val="Prrafodelista"/>
        <w:numPr>
          <w:ilvl w:val="0"/>
          <w:numId w:val="1"/>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7253E2" w:rsidRDefault="007253E2" w:rsidP="007253E2">
      <w:pPr>
        <w:pStyle w:val="Prrafodelista"/>
        <w:numPr>
          <w:ilvl w:val="0"/>
          <w:numId w:val="1"/>
        </w:numPr>
        <w:spacing w:after="0" w:line="240" w:lineRule="auto"/>
        <w:ind w:left="0"/>
        <w:jc w:val="both"/>
      </w:pPr>
      <w:r>
        <w:t>Las actividades de mediación se redactan de manera muy detallada y en tercera persona singular.</w:t>
      </w:r>
    </w:p>
    <w:p w:rsidR="007253E2" w:rsidRDefault="007253E2" w:rsidP="007253E2">
      <w:pPr>
        <w:pStyle w:val="Prrafodelista"/>
        <w:numPr>
          <w:ilvl w:val="0"/>
          <w:numId w:val="1"/>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7253E2" w:rsidRDefault="007253E2" w:rsidP="007253E2">
      <w:pPr>
        <w:pStyle w:val="Prrafodelista"/>
        <w:numPr>
          <w:ilvl w:val="0"/>
          <w:numId w:val="1"/>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7253E2" w:rsidRDefault="007253E2" w:rsidP="007253E2">
      <w:pPr>
        <w:pStyle w:val="Prrafodelista"/>
        <w:numPr>
          <w:ilvl w:val="0"/>
          <w:numId w:val="1"/>
        </w:numPr>
        <w:spacing w:after="0" w:line="240" w:lineRule="auto"/>
        <w:ind w:left="0"/>
        <w:jc w:val="both"/>
      </w:pPr>
      <w:r>
        <w:t xml:space="preserve">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w:t>
      </w:r>
      <w:proofErr w:type="spellStart"/>
      <w:r>
        <w:t>supracitado</w:t>
      </w:r>
      <w:proofErr w:type="spellEnd"/>
      <w:r>
        <w:t xml:space="preserve"> establece la dosificación por nivel y las listas de lecturas recomendadas para ambos ciclos educativos.</w:t>
      </w:r>
    </w:p>
    <w:p w:rsidR="007253E2" w:rsidRDefault="007253E2" w:rsidP="007253E2">
      <w:pPr>
        <w:pStyle w:val="Prrafodelista"/>
        <w:numPr>
          <w:ilvl w:val="0"/>
          <w:numId w:val="1"/>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7253E2" w:rsidRDefault="007253E2" w:rsidP="007253E2">
      <w:pPr>
        <w:pStyle w:val="Prrafodelista"/>
        <w:numPr>
          <w:ilvl w:val="0"/>
          <w:numId w:val="1"/>
        </w:numPr>
        <w:spacing w:after="0" w:line="240" w:lineRule="auto"/>
        <w:ind w:left="0"/>
        <w:jc w:val="both"/>
      </w:pPr>
      <w:r>
        <w:t xml:space="preserve">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w:t>
      </w:r>
      <w:proofErr w:type="spellStart"/>
      <w:r>
        <w:t>subsitio</w:t>
      </w:r>
      <w:proofErr w:type="spellEnd"/>
      <w:r>
        <w:t xml:space="preserve"> Piensa en Arte, al cual se puede ingresar con una contraseña creada por el usuario que cuente con correo oficial del MEP.</w:t>
      </w:r>
    </w:p>
    <w:p w:rsidR="007253E2" w:rsidRDefault="007253E2" w:rsidP="007253E2">
      <w:pPr>
        <w:pStyle w:val="Prrafodelista"/>
        <w:numPr>
          <w:ilvl w:val="0"/>
          <w:numId w:val="1"/>
        </w:numPr>
        <w:spacing w:after="0" w:line="240" w:lineRule="auto"/>
        <w:ind w:left="0"/>
        <w:jc w:val="both"/>
      </w:pPr>
      <w:r>
        <w:t>El contenido 4.1 de primer año se debe retomar periódicamente, cada vez que se trabaje el desarrollo o estimulación de la conciencia fonológica.</w:t>
      </w:r>
    </w:p>
    <w:p w:rsidR="007253E2" w:rsidRDefault="007253E2" w:rsidP="007253E2">
      <w:pPr>
        <w:pStyle w:val="Prrafodelista"/>
        <w:numPr>
          <w:ilvl w:val="0"/>
          <w:numId w:val="1"/>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7253E2" w:rsidRDefault="007253E2" w:rsidP="007253E2">
      <w:pPr>
        <w:pStyle w:val="Prrafodelista"/>
        <w:numPr>
          <w:ilvl w:val="0"/>
          <w:numId w:val="1"/>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7253E2" w:rsidRDefault="007253E2" w:rsidP="007253E2">
      <w:pPr>
        <w:pStyle w:val="Prrafodelista"/>
        <w:numPr>
          <w:ilvl w:val="0"/>
          <w:numId w:val="1"/>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7253E2" w:rsidRDefault="007253E2" w:rsidP="007253E2">
      <w:pPr>
        <w:pStyle w:val="Prrafodelista"/>
        <w:numPr>
          <w:ilvl w:val="0"/>
          <w:numId w:val="1"/>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37690C" w:rsidRDefault="0037690C" w:rsidP="00C2088B">
      <w:pPr>
        <w:jc w:val="center"/>
        <w:rPr>
          <w:b/>
        </w:rPr>
      </w:pPr>
    </w:p>
    <w:p w:rsidR="00C2088B" w:rsidRDefault="0037690C" w:rsidP="00C2088B">
      <w:pPr>
        <w:jc w:val="center"/>
        <w:rPr>
          <w:b/>
        </w:rPr>
      </w:pPr>
      <w:r>
        <w:rPr>
          <w:b/>
        </w:rPr>
        <w:lastRenderedPageBreak/>
        <w:t>P</w:t>
      </w:r>
      <w:r w:rsidR="00F36B7F">
        <w:rPr>
          <w:b/>
        </w:rPr>
        <w:t xml:space="preserve">laneamiento didáctico </w:t>
      </w:r>
      <w:r w:rsidR="00CF35A7">
        <w:rPr>
          <w:b/>
        </w:rPr>
        <w:t>ESPAÑOL</w:t>
      </w:r>
    </w:p>
    <w:p w:rsidR="00C2088B" w:rsidRDefault="00C2088B" w:rsidP="00C2088B">
      <w:pPr>
        <w:rPr>
          <w:b/>
        </w:rPr>
      </w:pPr>
      <w:r>
        <w:rPr>
          <w:b/>
        </w:rPr>
        <w:t>Aspectos administrativos</w:t>
      </w:r>
    </w:p>
    <w:tbl>
      <w:tblPr>
        <w:tblW w:w="5000" w:type="pct"/>
        <w:tblCellMar>
          <w:left w:w="0" w:type="dxa"/>
          <w:right w:w="0" w:type="dxa"/>
        </w:tblCellMar>
        <w:tblLook w:val="04A0" w:firstRow="1" w:lastRow="0" w:firstColumn="1" w:lastColumn="0" w:noHBand="0" w:noVBand="1"/>
      </w:tblPr>
      <w:tblGrid>
        <w:gridCol w:w="6849"/>
        <w:gridCol w:w="2961"/>
        <w:gridCol w:w="3176"/>
      </w:tblGrid>
      <w:tr w:rsidR="00C2088B" w:rsidRPr="00F32A1F" w:rsidTr="00F5769A">
        <w:trPr>
          <w:trHeight w:val="20"/>
        </w:trPr>
        <w:tc>
          <w:tcPr>
            <w:tcW w:w="26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lang w:eastAsia="es-ES"/>
              </w:rPr>
            </w:pPr>
            <w:r w:rsidRPr="00F32A1F">
              <w:rPr>
                <w:rFonts w:eastAsia="Times New Roman" w:cs="Arial"/>
                <w:b/>
                <w:lang w:eastAsia="es-ES"/>
              </w:rPr>
              <w:t>Dirección Regional de Educación</w:t>
            </w:r>
            <w:r w:rsidRPr="00F32A1F">
              <w:rPr>
                <w:rFonts w:eastAsia="Times New Roman" w:cs="Arial"/>
                <w:lang w:eastAsia="es-ES"/>
              </w:rPr>
              <w:t>:</w:t>
            </w:r>
            <w:r w:rsidRPr="001C4593">
              <w:rPr>
                <w:rFonts w:eastAsia="Times New Roman" w:cs="Arial"/>
                <w:lang w:eastAsia="es-ES"/>
              </w:rPr>
              <w:t xml:space="preserve"> </w:t>
            </w:r>
          </w:p>
        </w:tc>
        <w:tc>
          <w:tcPr>
            <w:tcW w:w="236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b/>
                <w:lang w:eastAsia="es-ES"/>
              </w:rPr>
            </w:pPr>
            <w:r w:rsidRPr="00F32A1F">
              <w:rPr>
                <w:rFonts w:eastAsia="Times New Roman" w:cs="Arial"/>
                <w:b/>
                <w:lang w:eastAsia="es-ES"/>
              </w:rPr>
              <w:t xml:space="preserve">Centro educativo: </w:t>
            </w:r>
          </w:p>
        </w:tc>
      </w:tr>
      <w:tr w:rsidR="00C2088B" w:rsidRPr="00F32A1F" w:rsidTr="00F5769A">
        <w:trPr>
          <w:trHeight w:val="20"/>
        </w:trPr>
        <w:tc>
          <w:tcPr>
            <w:tcW w:w="26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lang w:eastAsia="es-ES"/>
              </w:rPr>
            </w:pPr>
            <w:r w:rsidRPr="00F32A1F">
              <w:rPr>
                <w:rFonts w:eastAsia="Times New Roman" w:cs="Arial"/>
                <w:b/>
                <w:lang w:eastAsia="es-ES"/>
              </w:rPr>
              <w:t>Nombre y apellidos del o la docente</w:t>
            </w:r>
            <w:r w:rsidRPr="00F32A1F">
              <w:rPr>
                <w:rFonts w:eastAsia="Times New Roman" w:cs="Arial"/>
                <w:lang w:eastAsia="es-ES"/>
              </w:rPr>
              <w:t xml:space="preserve">: </w:t>
            </w:r>
          </w:p>
        </w:tc>
        <w:tc>
          <w:tcPr>
            <w:tcW w:w="236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1C3955">
            <w:pPr>
              <w:spacing w:after="0" w:line="240" w:lineRule="auto"/>
              <w:rPr>
                <w:rFonts w:eastAsia="Times New Roman" w:cs="Arial"/>
                <w:b/>
                <w:lang w:eastAsia="es-ES"/>
              </w:rPr>
            </w:pPr>
            <w:r w:rsidRPr="00F32A1F">
              <w:rPr>
                <w:rFonts w:eastAsia="Times New Roman" w:cs="Arial"/>
                <w:b/>
                <w:lang w:eastAsia="es-ES"/>
              </w:rPr>
              <w:t xml:space="preserve">Asignatura: </w:t>
            </w:r>
            <w:r w:rsidR="001C3955" w:rsidRPr="001C3955">
              <w:rPr>
                <w:rFonts w:eastAsia="Times New Roman" w:cs="Arial"/>
                <w:lang w:eastAsia="es-ES"/>
              </w:rPr>
              <w:t>Español</w:t>
            </w:r>
          </w:p>
        </w:tc>
      </w:tr>
      <w:tr w:rsidR="00C2088B" w:rsidRPr="00F32A1F" w:rsidTr="00F5769A">
        <w:trPr>
          <w:trHeight w:val="20"/>
        </w:trPr>
        <w:tc>
          <w:tcPr>
            <w:tcW w:w="26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lang w:eastAsia="es-ES"/>
              </w:rPr>
            </w:pPr>
            <w:r w:rsidRPr="00F32A1F">
              <w:rPr>
                <w:rFonts w:eastAsia="Times New Roman" w:cs="Arial"/>
                <w:b/>
                <w:lang w:eastAsia="es-ES"/>
              </w:rPr>
              <w:t xml:space="preserve">Nivel: </w:t>
            </w:r>
            <w:r w:rsidR="00CF35A7" w:rsidRPr="001C3955">
              <w:rPr>
                <w:rFonts w:eastAsia="Times New Roman" w:cs="Arial"/>
                <w:lang w:eastAsia="es-ES"/>
              </w:rPr>
              <w:t>Primer año</w:t>
            </w:r>
          </w:p>
        </w:tc>
        <w:tc>
          <w:tcPr>
            <w:tcW w:w="1140"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1C3955">
            <w:pPr>
              <w:spacing w:after="0" w:line="240" w:lineRule="auto"/>
              <w:rPr>
                <w:rFonts w:eastAsia="Times New Roman" w:cs="Arial"/>
                <w:b/>
                <w:lang w:eastAsia="es-ES"/>
              </w:rPr>
            </w:pPr>
            <w:r>
              <w:rPr>
                <w:rFonts w:eastAsia="Times New Roman" w:cs="Arial"/>
                <w:b/>
                <w:lang w:eastAsia="es-ES"/>
              </w:rPr>
              <w:t>Curso l</w:t>
            </w:r>
            <w:r w:rsidRPr="00F32A1F">
              <w:rPr>
                <w:rFonts w:eastAsia="Times New Roman" w:cs="Arial"/>
                <w:b/>
                <w:lang w:eastAsia="es-ES"/>
              </w:rPr>
              <w:t>ectivo:</w:t>
            </w:r>
            <w:r w:rsidRPr="001C4593">
              <w:rPr>
                <w:rFonts w:eastAsia="Times New Roman" w:cs="Arial"/>
                <w:b/>
                <w:lang w:eastAsia="es-ES"/>
              </w:rPr>
              <w:t xml:space="preserve"> </w:t>
            </w:r>
            <w:r w:rsidR="001C3955" w:rsidRPr="001C3955">
              <w:rPr>
                <w:rFonts w:eastAsia="Times New Roman" w:cs="Arial"/>
                <w:lang w:eastAsia="es-ES"/>
              </w:rPr>
              <w:t>2020</w:t>
            </w:r>
          </w:p>
        </w:tc>
        <w:tc>
          <w:tcPr>
            <w:tcW w:w="122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b/>
                <w:lang w:eastAsia="es-ES"/>
              </w:rPr>
            </w:pPr>
            <w:r w:rsidRPr="00E13D03">
              <w:rPr>
                <w:rFonts w:eastAsia="Times New Roman" w:cs="Arial"/>
                <w:b/>
                <w:lang w:eastAsia="es-ES"/>
              </w:rPr>
              <w:t xml:space="preserve">Periodicidad: </w:t>
            </w:r>
            <w:r w:rsidR="00EC43DB" w:rsidRPr="00EC43DB">
              <w:rPr>
                <w:rFonts w:eastAsia="Times New Roman" w:cs="Arial"/>
                <w:lang w:eastAsia="es-ES"/>
              </w:rPr>
              <w:t>Mensual</w:t>
            </w:r>
          </w:p>
        </w:tc>
      </w:tr>
    </w:tbl>
    <w:p w:rsidR="00C2088B" w:rsidRDefault="00C2088B" w:rsidP="00C2088B">
      <w:pPr>
        <w:spacing w:after="0"/>
        <w:rPr>
          <w:b/>
        </w:rPr>
      </w:pPr>
    </w:p>
    <w:p w:rsidR="00C2088B" w:rsidRDefault="00C2088B" w:rsidP="00C2088B">
      <w:pPr>
        <w:spacing w:after="0"/>
        <w:rPr>
          <w:b/>
        </w:rPr>
      </w:pPr>
      <w:r>
        <w:rPr>
          <w:b/>
        </w:rPr>
        <w:t>Sección I. Habilidades en el marco de la política curricular</w:t>
      </w:r>
    </w:p>
    <w:p w:rsidR="00C2088B" w:rsidRDefault="00C2088B" w:rsidP="00C2088B">
      <w:pPr>
        <w:spacing w:after="0"/>
        <w:rPr>
          <w:b/>
        </w:rPr>
      </w:pPr>
    </w:p>
    <w:tbl>
      <w:tblPr>
        <w:tblStyle w:val="Tablaconcuadrcula"/>
        <w:tblW w:w="5000" w:type="pct"/>
        <w:tblInd w:w="-5" w:type="dxa"/>
        <w:tblLook w:val="04A0" w:firstRow="1" w:lastRow="0" w:firstColumn="1" w:lastColumn="0" w:noHBand="0" w:noVBand="1"/>
      </w:tblPr>
      <w:tblGrid>
        <w:gridCol w:w="3103"/>
        <w:gridCol w:w="9893"/>
      </w:tblGrid>
      <w:tr w:rsidR="00C2088B" w:rsidRPr="00AC358E" w:rsidTr="00F5769A">
        <w:tc>
          <w:tcPr>
            <w:tcW w:w="1194" w:type="pct"/>
            <w:shd w:val="clear" w:color="auto" w:fill="FFD966"/>
            <w:vAlign w:val="center"/>
          </w:tcPr>
          <w:p w:rsidR="00C2088B" w:rsidRPr="00F60ABD" w:rsidRDefault="00C2088B" w:rsidP="00F5769A">
            <w:pPr>
              <w:pStyle w:val="Sinespaciado"/>
              <w:jc w:val="center"/>
              <w:rPr>
                <w:rFonts w:asciiTheme="minorHAnsi" w:eastAsiaTheme="minorHAnsi" w:hAnsiTheme="minorHAnsi" w:cstheme="minorBidi"/>
                <w:b/>
                <w:sz w:val="22"/>
                <w:szCs w:val="22"/>
                <w:lang w:eastAsia="en-US"/>
              </w:rPr>
            </w:pPr>
            <w:r w:rsidRPr="00F60ABD">
              <w:rPr>
                <w:rFonts w:asciiTheme="minorHAnsi" w:eastAsiaTheme="minorHAnsi" w:hAnsiTheme="minorHAnsi" w:cstheme="minorBidi"/>
                <w:b/>
                <w:sz w:val="22"/>
                <w:szCs w:val="22"/>
                <w:lang w:eastAsia="en-US"/>
              </w:rPr>
              <w:t>Habilidad y su definición</w:t>
            </w:r>
          </w:p>
        </w:tc>
        <w:tc>
          <w:tcPr>
            <w:tcW w:w="3806" w:type="pct"/>
            <w:shd w:val="clear" w:color="auto" w:fill="FFD966"/>
            <w:vAlign w:val="center"/>
          </w:tcPr>
          <w:p w:rsidR="00C2088B" w:rsidRPr="00F60ABD" w:rsidRDefault="00136115" w:rsidP="007862D8">
            <w:pPr>
              <w:pStyle w:val="Sinespaciado"/>
              <w:jc w:val="center"/>
              <w:rPr>
                <w:rFonts w:asciiTheme="minorHAnsi" w:eastAsiaTheme="minorHAnsi" w:hAnsiTheme="minorHAnsi" w:cstheme="minorBidi"/>
                <w:b/>
                <w:sz w:val="22"/>
                <w:szCs w:val="22"/>
                <w:lang w:eastAsia="en-US"/>
              </w:rPr>
            </w:pPr>
            <w:r w:rsidRPr="00F60ABD">
              <w:rPr>
                <w:rFonts w:asciiTheme="minorHAnsi" w:eastAsiaTheme="minorHAnsi" w:hAnsiTheme="minorHAnsi" w:cstheme="minorBidi"/>
                <w:b/>
                <w:sz w:val="22"/>
                <w:szCs w:val="22"/>
                <w:lang w:eastAsia="en-US"/>
              </w:rPr>
              <w:t>Indicador  (Pautas para el desarrollo de la habilidad)</w:t>
            </w:r>
          </w:p>
        </w:tc>
      </w:tr>
      <w:tr w:rsidR="00C2088B" w:rsidRPr="00275AD5" w:rsidTr="00F5769A">
        <w:trPr>
          <w:trHeight w:val="454"/>
        </w:trPr>
        <w:tc>
          <w:tcPr>
            <w:tcW w:w="1194" w:type="pct"/>
            <w:vMerge w:val="restart"/>
            <w:tcBorders>
              <w:bottom w:val="single" w:sz="4" w:space="0" w:color="auto"/>
            </w:tcBorders>
            <w:shd w:val="clear" w:color="auto" w:fill="FFD966"/>
            <w:vAlign w:val="center"/>
          </w:tcPr>
          <w:p w:rsidR="00C2088B" w:rsidRDefault="00C2088B" w:rsidP="00F5769A">
            <w:pPr>
              <w:pStyle w:val="Sinespaciado"/>
              <w:jc w:val="center"/>
              <w:rPr>
                <w:rFonts w:asciiTheme="minorHAnsi" w:hAnsiTheme="minorHAnsi"/>
                <w:color w:val="000000" w:themeColor="text1"/>
                <w:sz w:val="22"/>
                <w:szCs w:val="20"/>
              </w:rPr>
            </w:pPr>
            <w:r w:rsidRPr="00145523">
              <w:rPr>
                <w:rFonts w:asciiTheme="minorHAnsi" w:hAnsiTheme="minorHAnsi"/>
                <w:b/>
                <w:color w:val="000000" w:themeColor="text1"/>
                <w:sz w:val="22"/>
                <w:szCs w:val="20"/>
              </w:rPr>
              <w:t>Pensamiento crítico</w:t>
            </w:r>
            <w:r w:rsidRPr="00145523">
              <w:rPr>
                <w:rFonts w:asciiTheme="minorHAnsi" w:hAnsiTheme="minorHAnsi"/>
                <w:color w:val="000000" w:themeColor="text1"/>
                <w:sz w:val="22"/>
                <w:szCs w:val="20"/>
              </w:rPr>
              <w:t xml:space="preserve"> </w:t>
            </w:r>
          </w:p>
          <w:p w:rsidR="00C2088B" w:rsidRPr="009A634C" w:rsidRDefault="00C2088B" w:rsidP="00F5769A">
            <w:pPr>
              <w:pStyle w:val="Sinespaciado"/>
              <w:jc w:val="center"/>
              <w:rPr>
                <w:rFonts w:ascii="Arial" w:hAnsi="Arial" w:cs="Arial"/>
              </w:rPr>
            </w:pPr>
            <w:r w:rsidRPr="00145523">
              <w:rPr>
                <w:rFonts w:asciiTheme="minorHAnsi" w:hAnsiTheme="minorHAnsi"/>
                <w:color w:val="000000" w:themeColor="text1"/>
                <w:sz w:val="22"/>
                <w:szCs w:val="20"/>
              </w:rPr>
              <w:t>Habilidad para mejorar la calidad de pensamiento y apropiarse de las estructuras cognitivas aceptadas universalmente</w:t>
            </w:r>
          </w:p>
        </w:tc>
        <w:tc>
          <w:tcPr>
            <w:tcW w:w="3806" w:type="pct"/>
            <w:tcBorders>
              <w:bottom w:val="single" w:sz="4" w:space="0" w:color="auto"/>
            </w:tcBorders>
            <w:shd w:val="clear" w:color="auto" w:fill="FFD966"/>
            <w:vAlign w:val="center"/>
          </w:tcPr>
          <w:p w:rsidR="00C2088B" w:rsidRPr="00C60D28" w:rsidRDefault="00C2088B" w:rsidP="00F5769A">
            <w:pPr>
              <w:pStyle w:val="Sinespaciado"/>
              <w:rPr>
                <w:rFonts w:asciiTheme="minorHAnsi" w:hAnsiTheme="minorHAnsi"/>
                <w:b/>
                <w:color w:val="000000" w:themeColor="text1"/>
                <w:sz w:val="22"/>
                <w:szCs w:val="20"/>
              </w:rPr>
            </w:pPr>
            <w:r w:rsidRPr="00C60D28">
              <w:rPr>
                <w:rFonts w:asciiTheme="minorHAnsi" w:hAnsiTheme="minorHAnsi"/>
                <w:b/>
                <w:color w:val="000000" w:themeColor="text1"/>
                <w:sz w:val="22"/>
                <w:szCs w:val="20"/>
              </w:rPr>
              <w:t>Razonamiento efectivo</w:t>
            </w:r>
          </w:p>
          <w:p w:rsidR="00C2088B" w:rsidRPr="00C60D28" w:rsidRDefault="00C2088B" w:rsidP="00F5769A">
            <w:pPr>
              <w:pStyle w:val="Sinespaciado"/>
              <w:rPr>
                <w:rFonts w:asciiTheme="minorHAnsi" w:hAnsiTheme="minorHAnsi"/>
                <w:color w:val="000000" w:themeColor="text1"/>
                <w:sz w:val="22"/>
                <w:szCs w:val="20"/>
              </w:rPr>
            </w:pPr>
            <w:r w:rsidRPr="00C60D28">
              <w:rPr>
                <w:rFonts w:asciiTheme="minorHAnsi" w:hAnsiTheme="minorHAnsi"/>
                <w:color w:val="000000" w:themeColor="text1"/>
                <w:sz w:val="22"/>
                <w:szCs w:val="20"/>
              </w:rPr>
              <w:t>(Evalúa los supuestos y los propósitos de los razonamientos que explican los problemas y preguntas vitales).</w:t>
            </w:r>
          </w:p>
        </w:tc>
      </w:tr>
      <w:tr w:rsidR="00C2088B" w:rsidRPr="00275AD5" w:rsidTr="00F5769A">
        <w:trPr>
          <w:trHeight w:val="454"/>
        </w:trPr>
        <w:tc>
          <w:tcPr>
            <w:tcW w:w="1194" w:type="pct"/>
            <w:vMerge/>
            <w:tcBorders>
              <w:bottom w:val="single" w:sz="4" w:space="0" w:color="auto"/>
            </w:tcBorders>
            <w:shd w:val="clear" w:color="auto" w:fill="FFD966"/>
          </w:tcPr>
          <w:p w:rsidR="00C2088B" w:rsidRPr="00DC473D" w:rsidRDefault="00C2088B" w:rsidP="00F5769A">
            <w:pPr>
              <w:pStyle w:val="Sinespaciado"/>
              <w:jc w:val="center"/>
              <w:rPr>
                <w:rFonts w:ascii="Arial" w:hAnsi="Arial" w:cs="Arial"/>
              </w:rPr>
            </w:pPr>
          </w:p>
        </w:tc>
        <w:tc>
          <w:tcPr>
            <w:tcW w:w="3806" w:type="pct"/>
            <w:tcBorders>
              <w:bottom w:val="single" w:sz="4" w:space="0" w:color="auto"/>
            </w:tcBorders>
            <w:shd w:val="clear" w:color="auto" w:fill="FFD966"/>
            <w:vAlign w:val="center"/>
          </w:tcPr>
          <w:p w:rsidR="00C2088B" w:rsidRPr="00C60D28" w:rsidRDefault="00C2088B" w:rsidP="00F5769A">
            <w:pPr>
              <w:pStyle w:val="Sinespaciado"/>
              <w:rPr>
                <w:rFonts w:asciiTheme="minorHAnsi" w:hAnsiTheme="minorHAnsi"/>
                <w:b/>
                <w:color w:val="000000" w:themeColor="text1"/>
                <w:sz w:val="22"/>
                <w:szCs w:val="20"/>
              </w:rPr>
            </w:pPr>
            <w:r w:rsidRPr="00C60D28">
              <w:rPr>
                <w:rFonts w:asciiTheme="minorHAnsi" w:hAnsiTheme="minorHAnsi"/>
                <w:b/>
                <w:color w:val="000000" w:themeColor="text1"/>
                <w:sz w:val="22"/>
                <w:szCs w:val="20"/>
              </w:rPr>
              <w:t>Argumentación</w:t>
            </w:r>
          </w:p>
          <w:p w:rsidR="00C2088B" w:rsidRPr="00C60D28" w:rsidRDefault="00C2088B" w:rsidP="00F5769A">
            <w:pPr>
              <w:pStyle w:val="Sinespaciado"/>
              <w:rPr>
                <w:rFonts w:asciiTheme="minorHAnsi" w:hAnsiTheme="minorHAnsi"/>
                <w:color w:val="000000" w:themeColor="text1"/>
                <w:sz w:val="22"/>
                <w:szCs w:val="20"/>
              </w:rPr>
            </w:pPr>
            <w:r w:rsidRPr="00C60D28">
              <w:rPr>
                <w:rFonts w:asciiTheme="minorHAnsi" w:hAnsiTheme="minorHAnsi"/>
                <w:color w:val="000000" w:themeColor="text1"/>
                <w:sz w:val="22"/>
                <w:szCs w:val="20"/>
              </w:rPr>
              <w:t>(Fundamenta su pensamiento con precisión, evidencia enunciados, gráficas y preguntas, entre otros).</w:t>
            </w:r>
          </w:p>
        </w:tc>
      </w:tr>
      <w:tr w:rsidR="00C2088B" w:rsidRPr="00275AD5" w:rsidTr="00F5769A">
        <w:trPr>
          <w:trHeight w:val="454"/>
        </w:trPr>
        <w:tc>
          <w:tcPr>
            <w:tcW w:w="1194" w:type="pct"/>
            <w:vMerge/>
            <w:shd w:val="clear" w:color="auto" w:fill="FFD966"/>
          </w:tcPr>
          <w:p w:rsidR="00C2088B" w:rsidRPr="00DC473D" w:rsidRDefault="00C2088B" w:rsidP="00F5769A">
            <w:pPr>
              <w:pStyle w:val="Sinespaciado"/>
              <w:jc w:val="center"/>
              <w:rPr>
                <w:rFonts w:ascii="Arial" w:hAnsi="Arial" w:cs="Arial"/>
              </w:rPr>
            </w:pPr>
          </w:p>
        </w:tc>
        <w:tc>
          <w:tcPr>
            <w:tcW w:w="3806" w:type="pct"/>
            <w:shd w:val="clear" w:color="auto" w:fill="FFD966"/>
            <w:vAlign w:val="center"/>
          </w:tcPr>
          <w:p w:rsidR="00C2088B" w:rsidRPr="00C60D28" w:rsidRDefault="00C2088B" w:rsidP="00F5769A">
            <w:pPr>
              <w:pStyle w:val="Sinespaciado"/>
              <w:rPr>
                <w:rFonts w:asciiTheme="minorHAnsi" w:hAnsiTheme="minorHAnsi"/>
                <w:b/>
                <w:color w:val="000000" w:themeColor="text1"/>
                <w:sz w:val="22"/>
                <w:szCs w:val="20"/>
              </w:rPr>
            </w:pPr>
            <w:r w:rsidRPr="00C60D28">
              <w:rPr>
                <w:rFonts w:asciiTheme="minorHAnsi" w:hAnsiTheme="minorHAnsi"/>
                <w:b/>
                <w:color w:val="000000" w:themeColor="text1"/>
                <w:sz w:val="22"/>
                <w:szCs w:val="20"/>
              </w:rPr>
              <w:t>Toma de decisiones</w:t>
            </w:r>
          </w:p>
          <w:p w:rsidR="00C2088B" w:rsidRPr="00C60D28" w:rsidRDefault="00C2088B" w:rsidP="00F5769A">
            <w:pPr>
              <w:pStyle w:val="Sinespaciado"/>
              <w:rPr>
                <w:rFonts w:asciiTheme="minorHAnsi" w:hAnsiTheme="minorHAnsi"/>
                <w:color w:val="000000" w:themeColor="text1"/>
                <w:sz w:val="22"/>
                <w:szCs w:val="20"/>
              </w:rPr>
            </w:pPr>
            <w:r w:rsidRPr="00C60D28">
              <w:rPr>
                <w:rFonts w:asciiTheme="minorHAnsi" w:hAnsiTheme="minorHAnsi"/>
                <w:color w:val="000000" w:themeColor="text1"/>
                <w:sz w:val="22"/>
                <w:szCs w:val="20"/>
              </w:rPr>
              <w:t>(Infiere los argumentos y las ideas principales,</w:t>
            </w:r>
            <w:r>
              <w:rPr>
                <w:rFonts w:asciiTheme="minorHAnsi" w:hAnsiTheme="minorHAnsi"/>
                <w:color w:val="000000" w:themeColor="text1"/>
                <w:sz w:val="22"/>
                <w:szCs w:val="20"/>
              </w:rPr>
              <w:t xml:space="preserve"> </w:t>
            </w:r>
            <w:r w:rsidRPr="00C60D28">
              <w:rPr>
                <w:rFonts w:asciiTheme="minorHAnsi" w:hAnsiTheme="minorHAnsi"/>
                <w:color w:val="000000" w:themeColor="text1"/>
                <w:sz w:val="22"/>
                <w:szCs w:val="20"/>
              </w:rPr>
              <w:t>así como los pro y contra de diversos puntos de vista)</w:t>
            </w:r>
          </w:p>
        </w:tc>
      </w:tr>
    </w:tbl>
    <w:p w:rsidR="00C2088B" w:rsidRDefault="00C2088B" w:rsidP="00C2088B">
      <w:pPr>
        <w:spacing w:after="0"/>
        <w:rPr>
          <w:b/>
        </w:rPr>
      </w:pPr>
    </w:p>
    <w:p w:rsidR="00C2088B" w:rsidRDefault="00C2088B" w:rsidP="00C2088B">
      <w:pPr>
        <w:spacing w:after="0"/>
        <w:rPr>
          <w:b/>
        </w:rPr>
      </w:pPr>
    </w:p>
    <w:tbl>
      <w:tblPr>
        <w:tblStyle w:val="Tablaconcuadrcula"/>
        <w:tblW w:w="5002" w:type="pct"/>
        <w:tblInd w:w="-5" w:type="dxa"/>
        <w:shd w:val="clear" w:color="auto" w:fill="C45911" w:themeFill="accent2" w:themeFillShade="BF"/>
        <w:tblLook w:val="04A0" w:firstRow="1" w:lastRow="0" w:firstColumn="1" w:lastColumn="0" w:noHBand="0" w:noVBand="1"/>
      </w:tblPr>
      <w:tblGrid>
        <w:gridCol w:w="3102"/>
        <w:gridCol w:w="9899"/>
      </w:tblGrid>
      <w:tr w:rsidR="00C2088B" w:rsidRPr="00AC358E" w:rsidTr="00061D2A">
        <w:tc>
          <w:tcPr>
            <w:tcW w:w="1193" w:type="pct"/>
            <w:shd w:val="clear" w:color="auto" w:fill="C45911" w:themeFill="accent2" w:themeFillShade="BF"/>
            <w:vAlign w:val="center"/>
          </w:tcPr>
          <w:p w:rsidR="00C2088B" w:rsidRPr="00F60ABD" w:rsidRDefault="00C2088B" w:rsidP="00F5769A">
            <w:pPr>
              <w:pStyle w:val="Sinespaciado"/>
              <w:jc w:val="center"/>
              <w:rPr>
                <w:rFonts w:asciiTheme="minorHAnsi" w:eastAsiaTheme="minorHAnsi" w:hAnsiTheme="minorHAnsi" w:cstheme="minorBidi"/>
                <w:b/>
                <w:sz w:val="22"/>
                <w:szCs w:val="22"/>
                <w:lang w:eastAsia="en-US"/>
              </w:rPr>
            </w:pPr>
            <w:r w:rsidRPr="00F60ABD">
              <w:rPr>
                <w:rFonts w:asciiTheme="minorHAnsi" w:eastAsiaTheme="minorHAnsi" w:hAnsiTheme="minorHAnsi" w:cstheme="minorBidi"/>
                <w:b/>
                <w:sz w:val="22"/>
                <w:szCs w:val="22"/>
                <w:lang w:eastAsia="en-US"/>
              </w:rPr>
              <w:t>Habilidad y su definición</w:t>
            </w:r>
          </w:p>
        </w:tc>
        <w:tc>
          <w:tcPr>
            <w:tcW w:w="3807" w:type="pct"/>
            <w:shd w:val="clear" w:color="auto" w:fill="C45911" w:themeFill="accent2" w:themeFillShade="BF"/>
            <w:vAlign w:val="center"/>
          </w:tcPr>
          <w:p w:rsidR="00C2088B" w:rsidRPr="00F60ABD" w:rsidRDefault="00136115" w:rsidP="007862D8">
            <w:pPr>
              <w:pStyle w:val="Sinespaciado"/>
              <w:jc w:val="center"/>
              <w:rPr>
                <w:rFonts w:asciiTheme="minorHAnsi" w:eastAsiaTheme="minorHAnsi" w:hAnsiTheme="minorHAnsi" w:cstheme="minorBidi"/>
                <w:b/>
                <w:sz w:val="22"/>
                <w:szCs w:val="22"/>
                <w:lang w:eastAsia="en-US"/>
              </w:rPr>
            </w:pPr>
            <w:r w:rsidRPr="00F60ABD">
              <w:rPr>
                <w:rFonts w:asciiTheme="minorHAnsi" w:eastAsiaTheme="minorHAnsi" w:hAnsiTheme="minorHAnsi" w:cstheme="minorBidi"/>
                <w:b/>
                <w:sz w:val="22"/>
                <w:szCs w:val="22"/>
                <w:lang w:eastAsia="en-US"/>
              </w:rPr>
              <w:t>Indicador  (Pautas para el desarrollo de la habilidad)</w:t>
            </w:r>
          </w:p>
        </w:tc>
      </w:tr>
      <w:tr w:rsidR="00E4023D" w:rsidRPr="00275AD5" w:rsidTr="00061D2A">
        <w:trPr>
          <w:trHeight w:val="454"/>
        </w:trPr>
        <w:tc>
          <w:tcPr>
            <w:tcW w:w="1193" w:type="pct"/>
            <w:vMerge w:val="restart"/>
            <w:tcBorders>
              <w:bottom w:val="single" w:sz="4" w:space="0" w:color="auto"/>
            </w:tcBorders>
            <w:shd w:val="clear" w:color="auto" w:fill="C45911" w:themeFill="accent2" w:themeFillShade="BF"/>
            <w:vAlign w:val="center"/>
          </w:tcPr>
          <w:p w:rsidR="00E4023D" w:rsidRPr="00326213" w:rsidRDefault="00E4023D" w:rsidP="00E4023D">
            <w:pPr>
              <w:jc w:val="center"/>
              <w:rPr>
                <w:b/>
                <w:color w:val="000000" w:themeColor="text1"/>
              </w:rPr>
            </w:pPr>
            <w:r w:rsidRPr="00326213">
              <w:rPr>
                <w:b/>
                <w:color w:val="000000" w:themeColor="text1"/>
              </w:rPr>
              <w:t>Comunicación:</w:t>
            </w:r>
          </w:p>
          <w:p w:rsidR="00E4023D" w:rsidRPr="00C60D28" w:rsidRDefault="00E4023D" w:rsidP="00E4023D">
            <w:pPr>
              <w:jc w:val="center"/>
              <w:rPr>
                <w:rFonts w:cs="Arial"/>
                <w:color w:val="000000" w:themeColor="text1"/>
                <w:szCs w:val="20"/>
              </w:rPr>
            </w:pPr>
            <w:r w:rsidRPr="00AD7A51">
              <w:rPr>
                <w:color w:val="000000" w:themeColor="text1"/>
              </w:rPr>
              <w:t>Habilidad que supone el dominio de la lengua materna y otros idiomas para comprender y producir mensajes en una variedad de situaciones y por diversos medios de acuerdo a un propósito.</w:t>
            </w:r>
          </w:p>
        </w:tc>
        <w:tc>
          <w:tcPr>
            <w:tcW w:w="3807" w:type="pct"/>
            <w:tcBorders>
              <w:bottom w:val="single" w:sz="4" w:space="0" w:color="auto"/>
            </w:tcBorders>
            <w:shd w:val="clear" w:color="auto" w:fill="C45911" w:themeFill="accent2" w:themeFillShade="BF"/>
          </w:tcPr>
          <w:p w:rsidR="00E4023D" w:rsidRPr="00E4023D" w:rsidRDefault="00E4023D" w:rsidP="00E4023D">
            <w:pPr>
              <w:pStyle w:val="Sinespaciado"/>
              <w:jc w:val="both"/>
              <w:rPr>
                <w:rFonts w:asciiTheme="minorHAnsi" w:hAnsiTheme="minorHAnsi"/>
                <w:b/>
                <w:color w:val="000000" w:themeColor="text1"/>
                <w:sz w:val="22"/>
                <w:szCs w:val="20"/>
              </w:rPr>
            </w:pPr>
            <w:r w:rsidRPr="00E4023D">
              <w:rPr>
                <w:rFonts w:asciiTheme="minorHAnsi" w:hAnsiTheme="minorHAnsi"/>
                <w:b/>
                <w:color w:val="000000" w:themeColor="text1"/>
                <w:sz w:val="22"/>
                <w:szCs w:val="20"/>
              </w:rPr>
              <w:t>Decodificación</w:t>
            </w:r>
          </w:p>
          <w:p w:rsidR="00E4023D" w:rsidRPr="00893CAF" w:rsidRDefault="00E4023D" w:rsidP="00E4023D">
            <w:pPr>
              <w:pStyle w:val="Sinespaciado"/>
              <w:jc w:val="both"/>
              <w:rPr>
                <w:rFonts w:ascii="Arial" w:hAnsi="Arial" w:cs="Arial"/>
                <w:sz w:val="16"/>
              </w:rPr>
            </w:pPr>
            <w:r>
              <w:rPr>
                <w:rFonts w:ascii="Arial" w:hAnsi="Arial" w:cs="Arial"/>
                <w:sz w:val="16"/>
              </w:rPr>
              <w:t>(</w:t>
            </w:r>
            <w:r w:rsidRPr="00893CAF">
              <w:rPr>
                <w:rFonts w:ascii="Arial" w:hAnsi="Arial" w:cs="Arial"/>
                <w:sz w:val="16"/>
              </w:rPr>
              <w:t>Interpreta diferentes tipos de mensaj</w:t>
            </w:r>
            <w:r>
              <w:rPr>
                <w:rFonts w:ascii="Arial" w:hAnsi="Arial" w:cs="Arial"/>
                <w:sz w:val="16"/>
              </w:rPr>
              <w:t xml:space="preserve">es </w:t>
            </w:r>
            <w:r w:rsidRPr="00893CAF">
              <w:rPr>
                <w:rFonts w:ascii="Arial" w:hAnsi="Arial" w:cs="Arial"/>
                <w:sz w:val="16"/>
              </w:rPr>
              <w:t>visuales y orale</w:t>
            </w:r>
            <w:r>
              <w:rPr>
                <w:rFonts w:ascii="Arial" w:hAnsi="Arial" w:cs="Arial"/>
                <w:sz w:val="16"/>
              </w:rPr>
              <w:t xml:space="preserve">s de complejidad diversa, tanto </w:t>
            </w:r>
            <w:r w:rsidRPr="00893CAF">
              <w:rPr>
                <w:rFonts w:ascii="Arial" w:hAnsi="Arial" w:cs="Arial"/>
                <w:sz w:val="16"/>
              </w:rPr>
              <w:t>en su forma como en sus contenidos</w:t>
            </w:r>
            <w:r>
              <w:rPr>
                <w:rFonts w:ascii="Arial" w:hAnsi="Arial" w:cs="Arial"/>
                <w:sz w:val="16"/>
              </w:rPr>
              <w:t>)</w:t>
            </w:r>
            <w:r w:rsidRPr="00893CAF">
              <w:rPr>
                <w:rFonts w:ascii="Arial" w:hAnsi="Arial" w:cs="Arial"/>
                <w:sz w:val="16"/>
              </w:rPr>
              <w:t>.</w:t>
            </w:r>
          </w:p>
        </w:tc>
      </w:tr>
      <w:tr w:rsidR="00E4023D" w:rsidRPr="00275AD5" w:rsidTr="00061D2A">
        <w:trPr>
          <w:trHeight w:val="454"/>
        </w:trPr>
        <w:tc>
          <w:tcPr>
            <w:tcW w:w="1193" w:type="pct"/>
            <w:vMerge/>
            <w:tcBorders>
              <w:bottom w:val="single" w:sz="4" w:space="0" w:color="auto"/>
            </w:tcBorders>
            <w:shd w:val="clear" w:color="auto" w:fill="C45911" w:themeFill="accent2" w:themeFillShade="BF"/>
          </w:tcPr>
          <w:p w:rsidR="00E4023D" w:rsidRPr="00DC473D" w:rsidRDefault="00E4023D" w:rsidP="00E4023D">
            <w:pPr>
              <w:pStyle w:val="Sinespaciado"/>
              <w:jc w:val="center"/>
              <w:rPr>
                <w:rFonts w:ascii="Arial" w:hAnsi="Arial" w:cs="Arial"/>
              </w:rPr>
            </w:pPr>
          </w:p>
        </w:tc>
        <w:tc>
          <w:tcPr>
            <w:tcW w:w="3807" w:type="pct"/>
            <w:tcBorders>
              <w:bottom w:val="single" w:sz="4" w:space="0" w:color="auto"/>
            </w:tcBorders>
            <w:shd w:val="clear" w:color="auto" w:fill="C45911" w:themeFill="accent2" w:themeFillShade="BF"/>
          </w:tcPr>
          <w:p w:rsidR="00E4023D" w:rsidRPr="00E4023D" w:rsidRDefault="00E4023D" w:rsidP="00E4023D">
            <w:pPr>
              <w:pStyle w:val="Sinespaciado"/>
              <w:jc w:val="both"/>
              <w:rPr>
                <w:rFonts w:asciiTheme="minorHAnsi" w:hAnsiTheme="minorHAnsi"/>
                <w:b/>
                <w:color w:val="000000" w:themeColor="text1"/>
                <w:sz w:val="22"/>
                <w:szCs w:val="20"/>
              </w:rPr>
            </w:pPr>
            <w:r w:rsidRPr="00E4023D">
              <w:rPr>
                <w:rFonts w:asciiTheme="minorHAnsi" w:hAnsiTheme="minorHAnsi"/>
                <w:b/>
                <w:color w:val="000000" w:themeColor="text1"/>
                <w:sz w:val="22"/>
                <w:szCs w:val="20"/>
              </w:rPr>
              <w:t>Comprensión</w:t>
            </w:r>
          </w:p>
          <w:p w:rsidR="00E4023D" w:rsidRPr="00B14B13" w:rsidRDefault="00E4023D" w:rsidP="00E4023D">
            <w:pPr>
              <w:pStyle w:val="Sinespaciado"/>
              <w:jc w:val="both"/>
              <w:rPr>
                <w:rFonts w:ascii="Arial" w:hAnsi="Arial" w:cs="Arial"/>
              </w:rPr>
            </w:pPr>
            <w:r>
              <w:rPr>
                <w:rFonts w:ascii="Arial" w:hAnsi="Arial" w:cs="Arial"/>
                <w:sz w:val="18"/>
              </w:rPr>
              <w:t>(</w:t>
            </w:r>
            <w:r w:rsidRPr="00893CAF">
              <w:rPr>
                <w:rFonts w:ascii="Arial" w:hAnsi="Arial" w:cs="Arial"/>
                <w:sz w:val="18"/>
              </w:rPr>
              <w:t>Descifra v</w:t>
            </w:r>
            <w:r>
              <w:rPr>
                <w:rFonts w:ascii="Arial" w:hAnsi="Arial" w:cs="Arial"/>
                <w:sz w:val="18"/>
              </w:rPr>
              <w:t xml:space="preserve">alores, conocimientos actitudes </w:t>
            </w:r>
            <w:r w:rsidRPr="00893CAF">
              <w:rPr>
                <w:rFonts w:ascii="Arial" w:hAnsi="Arial" w:cs="Arial"/>
                <w:sz w:val="18"/>
              </w:rPr>
              <w:t>e intenc</w:t>
            </w:r>
            <w:r>
              <w:rPr>
                <w:rFonts w:ascii="Arial" w:hAnsi="Arial" w:cs="Arial"/>
                <w:sz w:val="18"/>
              </w:rPr>
              <w:t xml:space="preserve">iones en las diversas formas de </w:t>
            </w:r>
            <w:r w:rsidRPr="00893CAF">
              <w:rPr>
                <w:rFonts w:ascii="Arial" w:hAnsi="Arial" w:cs="Arial"/>
                <w:sz w:val="18"/>
              </w:rPr>
              <w:t>comunicación, considerando su contexto</w:t>
            </w:r>
            <w:r>
              <w:rPr>
                <w:rFonts w:ascii="Arial" w:hAnsi="Arial" w:cs="Arial"/>
                <w:sz w:val="18"/>
              </w:rPr>
              <w:t>)</w:t>
            </w:r>
            <w:r w:rsidRPr="00893CAF">
              <w:rPr>
                <w:rFonts w:ascii="Arial" w:hAnsi="Arial" w:cs="Arial"/>
                <w:sz w:val="18"/>
              </w:rPr>
              <w:t>.</w:t>
            </w:r>
          </w:p>
        </w:tc>
      </w:tr>
      <w:tr w:rsidR="00E4023D" w:rsidRPr="00275AD5" w:rsidTr="00061D2A">
        <w:trPr>
          <w:trHeight w:val="454"/>
        </w:trPr>
        <w:tc>
          <w:tcPr>
            <w:tcW w:w="1193" w:type="pct"/>
            <w:vMerge/>
            <w:shd w:val="clear" w:color="auto" w:fill="C45911" w:themeFill="accent2" w:themeFillShade="BF"/>
          </w:tcPr>
          <w:p w:rsidR="00E4023D" w:rsidRPr="00DC473D" w:rsidRDefault="00E4023D" w:rsidP="00E4023D">
            <w:pPr>
              <w:pStyle w:val="Sinespaciado"/>
              <w:jc w:val="center"/>
              <w:rPr>
                <w:rFonts w:ascii="Arial" w:hAnsi="Arial" w:cs="Arial"/>
              </w:rPr>
            </w:pPr>
          </w:p>
        </w:tc>
        <w:tc>
          <w:tcPr>
            <w:tcW w:w="3807" w:type="pct"/>
            <w:shd w:val="clear" w:color="auto" w:fill="C45911" w:themeFill="accent2" w:themeFillShade="BF"/>
          </w:tcPr>
          <w:p w:rsidR="00E4023D" w:rsidRPr="00E4023D" w:rsidRDefault="00E4023D" w:rsidP="00E4023D">
            <w:pPr>
              <w:pStyle w:val="Sinespaciado"/>
              <w:jc w:val="both"/>
              <w:rPr>
                <w:rFonts w:asciiTheme="minorHAnsi" w:hAnsiTheme="minorHAnsi"/>
                <w:b/>
                <w:color w:val="000000" w:themeColor="text1"/>
                <w:sz w:val="22"/>
                <w:szCs w:val="20"/>
              </w:rPr>
            </w:pPr>
            <w:r w:rsidRPr="00E4023D">
              <w:rPr>
                <w:rFonts w:asciiTheme="minorHAnsi" w:hAnsiTheme="minorHAnsi"/>
                <w:b/>
                <w:color w:val="000000" w:themeColor="text1"/>
                <w:sz w:val="22"/>
                <w:szCs w:val="20"/>
              </w:rPr>
              <w:t>Trasmisión efectiva</w:t>
            </w:r>
          </w:p>
          <w:p w:rsidR="00E4023D" w:rsidRPr="00B14B13" w:rsidRDefault="00E4023D" w:rsidP="00E4023D">
            <w:pPr>
              <w:pStyle w:val="Sinespaciado"/>
              <w:jc w:val="both"/>
              <w:rPr>
                <w:rFonts w:ascii="Arial" w:hAnsi="Arial" w:cs="Arial"/>
              </w:rPr>
            </w:pPr>
            <w:r>
              <w:rPr>
                <w:rFonts w:ascii="Arial" w:hAnsi="Arial" w:cs="Arial"/>
                <w:sz w:val="18"/>
              </w:rPr>
              <w:t>(</w:t>
            </w:r>
            <w:r w:rsidRPr="00170C57">
              <w:rPr>
                <w:rFonts w:ascii="Arial" w:hAnsi="Arial" w:cs="Arial"/>
                <w:sz w:val="18"/>
              </w:rPr>
              <w:t xml:space="preserve">Crea, a través del </w:t>
            </w:r>
            <w:r>
              <w:rPr>
                <w:rFonts w:ascii="Arial" w:hAnsi="Arial" w:cs="Arial"/>
                <w:sz w:val="18"/>
              </w:rPr>
              <w:t xml:space="preserve">código oral y escrito, diversas obras de expresión con valores estéticos y literarios, </w:t>
            </w:r>
            <w:r w:rsidRPr="00170C57">
              <w:rPr>
                <w:rFonts w:ascii="Arial" w:hAnsi="Arial" w:cs="Arial"/>
                <w:sz w:val="18"/>
              </w:rPr>
              <w:t xml:space="preserve">respetando los </w:t>
            </w:r>
            <w:r>
              <w:rPr>
                <w:rFonts w:ascii="Arial" w:hAnsi="Arial" w:cs="Arial"/>
                <w:sz w:val="18"/>
              </w:rPr>
              <w:t xml:space="preserve">cánones </w:t>
            </w:r>
            <w:r w:rsidRPr="00170C57">
              <w:rPr>
                <w:rFonts w:ascii="Arial" w:hAnsi="Arial" w:cs="Arial"/>
                <w:sz w:val="18"/>
              </w:rPr>
              <w:t>gramaticales</w:t>
            </w:r>
            <w:r>
              <w:rPr>
                <w:rFonts w:ascii="Arial" w:hAnsi="Arial" w:cs="Arial"/>
                <w:sz w:val="18"/>
              </w:rPr>
              <w:t>)</w:t>
            </w:r>
            <w:r w:rsidRPr="00170C57">
              <w:rPr>
                <w:rFonts w:ascii="Arial" w:hAnsi="Arial" w:cs="Arial"/>
                <w:sz w:val="18"/>
              </w:rPr>
              <w:t>.</w:t>
            </w:r>
          </w:p>
        </w:tc>
      </w:tr>
    </w:tbl>
    <w:p w:rsidR="00C2088B" w:rsidRDefault="00C2088B" w:rsidP="00C2088B">
      <w:pPr>
        <w:spacing w:after="0"/>
        <w:rPr>
          <w:b/>
        </w:rPr>
      </w:pPr>
    </w:p>
    <w:p w:rsidR="00C2088B" w:rsidRDefault="00C2088B" w:rsidP="00C2088B">
      <w:pPr>
        <w:spacing w:after="0"/>
        <w:rPr>
          <w:b/>
        </w:rPr>
      </w:pPr>
    </w:p>
    <w:p w:rsidR="00C2088B" w:rsidRDefault="00C2088B" w:rsidP="00C2088B">
      <w:pPr>
        <w:spacing w:after="0"/>
        <w:rPr>
          <w:b/>
        </w:rPr>
      </w:pPr>
    </w:p>
    <w:p w:rsidR="00E4023D" w:rsidRDefault="00E4023D" w:rsidP="00C2088B">
      <w:pPr>
        <w:spacing w:after="0"/>
        <w:rPr>
          <w:b/>
        </w:rPr>
      </w:pPr>
    </w:p>
    <w:p w:rsidR="00B27E89" w:rsidRDefault="0017716A" w:rsidP="0017716A">
      <w:pPr>
        <w:rPr>
          <w:b/>
        </w:rPr>
      </w:pPr>
      <w:r>
        <w:rPr>
          <w:b/>
        </w:rPr>
        <w:lastRenderedPageBreak/>
        <w:t xml:space="preserve">Sección II. Aprendizajes esperados, indicadores de los aprendizajes esperados y </w:t>
      </w:r>
      <w:r w:rsidR="00C2088B">
        <w:rPr>
          <w:b/>
        </w:rPr>
        <w:t>estrategias</w:t>
      </w:r>
      <w:r>
        <w:rPr>
          <w:b/>
        </w:rPr>
        <w:t xml:space="preserve"> de mediación.</w:t>
      </w:r>
    </w:p>
    <w:tbl>
      <w:tblPr>
        <w:tblStyle w:val="Tablaconcuadrcula"/>
        <w:tblW w:w="13603" w:type="dxa"/>
        <w:tblLook w:val="04A0" w:firstRow="1" w:lastRow="0" w:firstColumn="1" w:lastColumn="0" w:noHBand="0" w:noVBand="1"/>
      </w:tblPr>
      <w:tblGrid>
        <w:gridCol w:w="2263"/>
        <w:gridCol w:w="2521"/>
        <w:gridCol w:w="1929"/>
        <w:gridCol w:w="6890"/>
      </w:tblGrid>
      <w:tr w:rsidR="00B27E89" w:rsidTr="000F5B4B">
        <w:tc>
          <w:tcPr>
            <w:tcW w:w="4784" w:type="dxa"/>
            <w:gridSpan w:val="2"/>
          </w:tcPr>
          <w:p w:rsidR="00B27E89" w:rsidRPr="008B61CF" w:rsidRDefault="00B27E89" w:rsidP="000F5B4B">
            <w:pPr>
              <w:jc w:val="center"/>
              <w:rPr>
                <w:b/>
              </w:rPr>
            </w:pPr>
            <w:r>
              <w:rPr>
                <w:b/>
              </w:rPr>
              <w:t>Aprendizaje esperado</w:t>
            </w:r>
          </w:p>
        </w:tc>
        <w:tc>
          <w:tcPr>
            <w:tcW w:w="0" w:type="auto"/>
            <w:vMerge w:val="restart"/>
            <w:vAlign w:val="center"/>
          </w:tcPr>
          <w:p w:rsidR="00B27E89" w:rsidRPr="008B61CF" w:rsidRDefault="00B27E89" w:rsidP="000F5B4B">
            <w:pPr>
              <w:jc w:val="center"/>
              <w:rPr>
                <w:b/>
              </w:rPr>
            </w:pPr>
            <w:r w:rsidRPr="008B61CF">
              <w:rPr>
                <w:b/>
              </w:rPr>
              <w:t>Indicadores</w:t>
            </w:r>
            <w:r>
              <w:rPr>
                <w:b/>
              </w:rPr>
              <w:t xml:space="preserve"> del aprendizaje esperado</w:t>
            </w:r>
          </w:p>
        </w:tc>
        <w:tc>
          <w:tcPr>
            <w:tcW w:w="6890" w:type="dxa"/>
            <w:vMerge w:val="restart"/>
            <w:vAlign w:val="center"/>
          </w:tcPr>
          <w:p w:rsidR="00B27E89" w:rsidRDefault="00B27E89" w:rsidP="000F5B4B">
            <w:pPr>
              <w:jc w:val="center"/>
              <w:rPr>
                <w:b/>
              </w:rPr>
            </w:pPr>
            <w:r>
              <w:rPr>
                <w:b/>
              </w:rPr>
              <w:t xml:space="preserve">Estrategias </w:t>
            </w:r>
            <w:r w:rsidR="000041BA">
              <w:rPr>
                <w:b/>
              </w:rPr>
              <w:t>de m</w:t>
            </w:r>
            <w:r w:rsidRPr="008B61CF">
              <w:rPr>
                <w:b/>
              </w:rPr>
              <w:t>ediación</w:t>
            </w:r>
            <w:r w:rsidR="000041BA">
              <w:rPr>
                <w:b/>
              </w:rPr>
              <w:t xml:space="preserve"> sugerida</w:t>
            </w:r>
            <w:r w:rsidR="00F210EF">
              <w:rPr>
                <w:b/>
              </w:rPr>
              <w:t>s</w:t>
            </w:r>
          </w:p>
        </w:tc>
      </w:tr>
      <w:tr w:rsidR="00B27E89" w:rsidTr="000F5B4B">
        <w:tc>
          <w:tcPr>
            <w:tcW w:w="2263" w:type="dxa"/>
          </w:tcPr>
          <w:p w:rsidR="00B27E89" w:rsidRPr="004904A4" w:rsidRDefault="00D63AFC" w:rsidP="00B27E89">
            <w:pPr>
              <w:jc w:val="center"/>
              <w:rPr>
                <w:b/>
                <w:highlight w:val="yellow"/>
              </w:rPr>
            </w:pPr>
            <w:r w:rsidRPr="00D63AFC">
              <w:rPr>
                <w:b/>
              </w:rPr>
              <w:t>Indicador  (Pautas para el desarrollo de la habilidad)</w:t>
            </w:r>
          </w:p>
        </w:tc>
        <w:tc>
          <w:tcPr>
            <w:tcW w:w="2521" w:type="dxa"/>
          </w:tcPr>
          <w:p w:rsidR="00B27E89" w:rsidRPr="008B61CF" w:rsidRDefault="00D63AFC" w:rsidP="000F5B4B">
            <w:pPr>
              <w:jc w:val="center"/>
              <w:rPr>
                <w:b/>
              </w:rPr>
            </w:pPr>
            <w:r>
              <w:rPr>
                <w:b/>
              </w:rPr>
              <w:t xml:space="preserve"> C</w:t>
            </w:r>
            <w:r w:rsidR="00B27E89">
              <w:rPr>
                <w:b/>
              </w:rPr>
              <w:t>on</w:t>
            </w:r>
            <w:r>
              <w:rPr>
                <w:b/>
              </w:rPr>
              <w:t>tenido curricular procedimental</w:t>
            </w:r>
          </w:p>
        </w:tc>
        <w:tc>
          <w:tcPr>
            <w:tcW w:w="0" w:type="auto"/>
            <w:vMerge/>
          </w:tcPr>
          <w:p w:rsidR="00B27E89" w:rsidRPr="008B61CF" w:rsidRDefault="00B27E89" w:rsidP="000F5B4B">
            <w:pPr>
              <w:jc w:val="center"/>
              <w:rPr>
                <w:b/>
              </w:rPr>
            </w:pPr>
          </w:p>
        </w:tc>
        <w:tc>
          <w:tcPr>
            <w:tcW w:w="6890" w:type="dxa"/>
            <w:vMerge/>
          </w:tcPr>
          <w:p w:rsidR="00B27E89" w:rsidRPr="008B61CF" w:rsidRDefault="00B27E89" w:rsidP="000F5B4B">
            <w:pPr>
              <w:jc w:val="center"/>
              <w:rPr>
                <w:b/>
              </w:rPr>
            </w:pPr>
          </w:p>
        </w:tc>
      </w:tr>
      <w:tr w:rsidR="00B27E89" w:rsidTr="000F5B4B">
        <w:trPr>
          <w:trHeight w:val="4247"/>
        </w:trPr>
        <w:tc>
          <w:tcPr>
            <w:tcW w:w="2263" w:type="dxa"/>
            <w:vAlign w:val="center"/>
          </w:tcPr>
          <w:p w:rsidR="00B27E89" w:rsidRPr="0080198A" w:rsidRDefault="00B27E89" w:rsidP="009F3904">
            <w:pPr>
              <w:pStyle w:val="Sinespaciado"/>
              <w:jc w:val="center"/>
              <w:rPr>
                <w:rFonts w:asciiTheme="minorHAnsi" w:hAnsiTheme="minorHAnsi" w:cstheme="minorHAnsi"/>
                <w:b/>
                <w:color w:val="BF8F00" w:themeColor="accent4" w:themeShade="BF"/>
                <w:sz w:val="22"/>
                <w:szCs w:val="22"/>
              </w:rPr>
            </w:pPr>
            <w:r w:rsidRPr="0080198A">
              <w:rPr>
                <w:rFonts w:asciiTheme="minorHAnsi" w:hAnsiTheme="minorHAnsi" w:cstheme="minorHAnsi"/>
                <w:b/>
                <w:color w:val="BF8F00" w:themeColor="accent4" w:themeShade="BF"/>
                <w:sz w:val="22"/>
                <w:szCs w:val="22"/>
              </w:rPr>
              <w:t>Razonamiento efectivo</w:t>
            </w:r>
          </w:p>
          <w:p w:rsidR="00B27E89" w:rsidRPr="0080198A" w:rsidRDefault="00B27E89" w:rsidP="000F5B4B">
            <w:pPr>
              <w:pStyle w:val="Sinespaciado"/>
              <w:jc w:val="center"/>
              <w:rPr>
                <w:rFonts w:asciiTheme="minorHAnsi" w:hAnsiTheme="minorHAnsi" w:cs="Arial"/>
                <w:color w:val="BF8F00" w:themeColor="accent4" w:themeShade="BF"/>
                <w:sz w:val="22"/>
                <w:szCs w:val="22"/>
              </w:rPr>
            </w:pPr>
            <w:r w:rsidRPr="0080198A">
              <w:rPr>
                <w:rFonts w:asciiTheme="minorHAnsi" w:hAnsiTheme="minorHAnsi" w:cs="Arial"/>
                <w:color w:val="BF8F00" w:themeColor="accent4" w:themeShade="BF"/>
                <w:sz w:val="22"/>
                <w:szCs w:val="22"/>
              </w:rPr>
              <w:t>(Evalúa los supuestos y los propósitos de los razonamientos que explican los problemas y preguntas vitales).</w:t>
            </w:r>
          </w:p>
          <w:p w:rsidR="00B27E89" w:rsidRPr="0080198A" w:rsidRDefault="00B27E89" w:rsidP="000F5B4B">
            <w:pPr>
              <w:pStyle w:val="Sinespaciado"/>
              <w:jc w:val="center"/>
              <w:rPr>
                <w:rFonts w:asciiTheme="minorHAnsi" w:hAnsiTheme="minorHAnsi" w:cs="Arial"/>
                <w:b/>
                <w:color w:val="BF8F00" w:themeColor="accent4" w:themeShade="BF"/>
                <w:sz w:val="22"/>
                <w:szCs w:val="22"/>
              </w:rPr>
            </w:pPr>
          </w:p>
          <w:p w:rsidR="00B27E89" w:rsidRPr="0080198A" w:rsidRDefault="00B27E89" w:rsidP="000F5B4B">
            <w:pPr>
              <w:pStyle w:val="Sinespaciado"/>
              <w:jc w:val="center"/>
              <w:rPr>
                <w:rFonts w:asciiTheme="minorHAnsi" w:hAnsiTheme="minorHAnsi" w:cstheme="minorHAnsi"/>
                <w:b/>
                <w:color w:val="BF8F00" w:themeColor="accent4" w:themeShade="BF"/>
                <w:sz w:val="22"/>
                <w:szCs w:val="22"/>
              </w:rPr>
            </w:pPr>
            <w:r w:rsidRPr="0080198A">
              <w:rPr>
                <w:rFonts w:asciiTheme="minorHAnsi" w:hAnsiTheme="minorHAnsi" w:cstheme="minorHAnsi"/>
                <w:b/>
                <w:color w:val="BF8F00" w:themeColor="accent4" w:themeShade="BF"/>
                <w:sz w:val="22"/>
                <w:szCs w:val="22"/>
              </w:rPr>
              <w:t>Argumentación</w:t>
            </w:r>
          </w:p>
          <w:p w:rsidR="00B27E89" w:rsidRPr="0080198A" w:rsidRDefault="00B27E89" w:rsidP="000F5B4B">
            <w:pPr>
              <w:pStyle w:val="Sinespaciado"/>
              <w:jc w:val="center"/>
              <w:rPr>
                <w:rFonts w:asciiTheme="minorHAnsi" w:hAnsiTheme="minorHAnsi" w:cs="Arial"/>
                <w:color w:val="BF8F00" w:themeColor="accent4" w:themeShade="BF"/>
                <w:sz w:val="22"/>
                <w:szCs w:val="22"/>
              </w:rPr>
            </w:pPr>
            <w:r w:rsidRPr="0080198A">
              <w:rPr>
                <w:rFonts w:asciiTheme="minorHAnsi" w:hAnsiTheme="minorHAnsi" w:cs="Arial"/>
                <w:color w:val="BF8F00" w:themeColor="accent4" w:themeShade="BF"/>
                <w:sz w:val="22"/>
                <w:szCs w:val="22"/>
              </w:rPr>
              <w:t>(Fundamenta su pensamiento con precisión, evidencia enunciados, gráficas y preguntas, entre otros).</w:t>
            </w:r>
          </w:p>
          <w:p w:rsidR="00B27E89" w:rsidRPr="0080198A" w:rsidRDefault="00B27E89" w:rsidP="000F5B4B">
            <w:pPr>
              <w:pStyle w:val="Sinespaciado"/>
              <w:jc w:val="center"/>
              <w:rPr>
                <w:rFonts w:asciiTheme="minorHAnsi" w:hAnsiTheme="minorHAnsi" w:cs="Arial"/>
                <w:b/>
                <w:color w:val="BF8F00" w:themeColor="accent4" w:themeShade="BF"/>
                <w:sz w:val="22"/>
                <w:szCs w:val="22"/>
              </w:rPr>
            </w:pPr>
          </w:p>
          <w:p w:rsidR="00B27E89" w:rsidRPr="0080198A" w:rsidRDefault="00B27E89" w:rsidP="000F5B4B">
            <w:pPr>
              <w:pStyle w:val="Sinespaciado"/>
              <w:jc w:val="center"/>
              <w:rPr>
                <w:rFonts w:asciiTheme="minorHAnsi" w:hAnsiTheme="minorHAnsi" w:cstheme="minorHAnsi"/>
                <w:b/>
                <w:color w:val="BF8F00" w:themeColor="accent4" w:themeShade="BF"/>
                <w:sz w:val="22"/>
                <w:szCs w:val="22"/>
              </w:rPr>
            </w:pPr>
            <w:r w:rsidRPr="0080198A">
              <w:rPr>
                <w:rFonts w:asciiTheme="minorHAnsi" w:hAnsiTheme="minorHAnsi" w:cstheme="minorHAnsi"/>
                <w:b/>
                <w:color w:val="BF8F00" w:themeColor="accent4" w:themeShade="BF"/>
                <w:sz w:val="22"/>
                <w:szCs w:val="22"/>
              </w:rPr>
              <w:t>Toma de decisiones</w:t>
            </w:r>
          </w:p>
          <w:p w:rsidR="00B27E89" w:rsidRPr="0080198A" w:rsidRDefault="00B27E89" w:rsidP="000F5B4B">
            <w:pPr>
              <w:pStyle w:val="Sinespaciado"/>
              <w:jc w:val="center"/>
              <w:rPr>
                <w:rFonts w:asciiTheme="minorHAnsi" w:hAnsiTheme="minorHAnsi" w:cs="Arial"/>
                <w:color w:val="BF8F00" w:themeColor="accent4" w:themeShade="BF"/>
                <w:sz w:val="22"/>
                <w:szCs w:val="22"/>
              </w:rPr>
            </w:pPr>
            <w:r w:rsidRPr="0080198A">
              <w:rPr>
                <w:rFonts w:asciiTheme="minorHAnsi" w:hAnsiTheme="minorHAnsi" w:cs="Arial"/>
                <w:color w:val="BF8F00" w:themeColor="accent4" w:themeShade="BF"/>
                <w:sz w:val="22"/>
                <w:szCs w:val="22"/>
              </w:rPr>
              <w:t>(Infiere los argumentos y las ideas principales,</w:t>
            </w:r>
          </w:p>
          <w:p w:rsidR="00B27E89" w:rsidRPr="0080198A" w:rsidRDefault="00B27E89" w:rsidP="000F5B4B">
            <w:pPr>
              <w:pStyle w:val="Sinespaciado"/>
              <w:jc w:val="center"/>
              <w:rPr>
                <w:rFonts w:asciiTheme="minorHAnsi" w:hAnsiTheme="minorHAnsi" w:cs="Arial"/>
                <w:color w:val="BF8F00" w:themeColor="accent4" w:themeShade="BF"/>
                <w:sz w:val="22"/>
                <w:szCs w:val="22"/>
              </w:rPr>
            </w:pPr>
            <w:r w:rsidRPr="0080198A">
              <w:rPr>
                <w:rFonts w:asciiTheme="minorHAnsi" w:hAnsiTheme="minorHAnsi" w:cs="Arial"/>
                <w:color w:val="BF8F00" w:themeColor="accent4" w:themeShade="BF"/>
                <w:sz w:val="22"/>
                <w:szCs w:val="22"/>
              </w:rPr>
              <w:t>así como los pro y contra de diversos puntos de vista)</w:t>
            </w:r>
          </w:p>
          <w:p w:rsidR="00B27E89" w:rsidRDefault="00B27E89" w:rsidP="000F5B4B">
            <w:pPr>
              <w:pStyle w:val="Sinespaciado"/>
              <w:jc w:val="center"/>
              <w:rPr>
                <w:rFonts w:ascii="Arial" w:hAnsi="Arial" w:cs="Arial"/>
                <w:sz w:val="18"/>
              </w:rPr>
            </w:pPr>
          </w:p>
          <w:p w:rsidR="00B27E89" w:rsidRDefault="00B27E89" w:rsidP="000F5B4B">
            <w:pPr>
              <w:pStyle w:val="Sinespaciado"/>
              <w:jc w:val="center"/>
              <w:rPr>
                <w:rFonts w:ascii="Arial" w:hAnsi="Arial" w:cs="Arial"/>
                <w:sz w:val="18"/>
              </w:rPr>
            </w:pPr>
          </w:p>
          <w:p w:rsidR="00B27E89" w:rsidRPr="0048690C" w:rsidRDefault="00B27E89" w:rsidP="006E28E3">
            <w:pPr>
              <w:pStyle w:val="Sinespaciado"/>
              <w:jc w:val="center"/>
              <w:rPr>
                <w:rFonts w:ascii="Arial" w:hAnsi="Arial" w:cs="Arial"/>
                <w:sz w:val="18"/>
              </w:rPr>
            </w:pPr>
          </w:p>
        </w:tc>
        <w:tc>
          <w:tcPr>
            <w:tcW w:w="2521" w:type="dxa"/>
          </w:tcPr>
          <w:p w:rsidR="00B27E89" w:rsidRDefault="00B27E89" w:rsidP="000F5B4B">
            <w:pPr>
              <w:jc w:val="both"/>
              <w:rPr>
                <w:b/>
                <w:sz w:val="24"/>
                <w:u w:val="double"/>
              </w:rPr>
            </w:pPr>
            <w:r w:rsidRPr="00D81078">
              <w:rPr>
                <w:b/>
              </w:rPr>
              <w:t>4.1 Reconocimiento (gradual) de la correspondencia entre fonema y letra.</w:t>
            </w:r>
          </w:p>
          <w:p w:rsidR="00B27E89" w:rsidRDefault="00B27E89" w:rsidP="000F5B4B"/>
        </w:tc>
        <w:tc>
          <w:tcPr>
            <w:tcW w:w="0" w:type="auto"/>
          </w:tcPr>
          <w:p w:rsidR="00B27E89" w:rsidRDefault="00B27E89" w:rsidP="000F5B4B">
            <w:pPr>
              <w:jc w:val="center"/>
              <w:rPr>
                <w:color w:val="000000" w:themeColor="text1"/>
              </w:rPr>
            </w:pPr>
          </w:p>
          <w:p w:rsidR="003804DC" w:rsidRPr="003804DC" w:rsidRDefault="003804DC" w:rsidP="003804DC">
            <w:pPr>
              <w:jc w:val="center"/>
              <w:rPr>
                <w:color w:val="BF8F00" w:themeColor="accent4" w:themeShade="BF"/>
              </w:rPr>
            </w:pPr>
            <w:r w:rsidRPr="003804DC">
              <w:rPr>
                <w:color w:val="BF8F00" w:themeColor="accent4" w:themeShade="BF"/>
              </w:rPr>
              <w:t>Compara sonidos en diferentes contextos del entorno.</w:t>
            </w:r>
          </w:p>
          <w:p w:rsidR="003804DC" w:rsidRPr="003804DC" w:rsidRDefault="003804DC" w:rsidP="003804DC">
            <w:pPr>
              <w:jc w:val="center"/>
              <w:rPr>
                <w:color w:val="BF8F00" w:themeColor="accent4" w:themeShade="BF"/>
              </w:rPr>
            </w:pPr>
          </w:p>
          <w:p w:rsidR="003804DC" w:rsidRPr="003804DC" w:rsidRDefault="003804DC" w:rsidP="003804DC">
            <w:pPr>
              <w:jc w:val="center"/>
              <w:rPr>
                <w:color w:val="BF8F00" w:themeColor="accent4" w:themeShade="BF"/>
              </w:rPr>
            </w:pPr>
          </w:p>
          <w:p w:rsidR="003804DC" w:rsidRPr="003804DC" w:rsidRDefault="003804DC" w:rsidP="003804DC">
            <w:pPr>
              <w:jc w:val="center"/>
              <w:rPr>
                <w:color w:val="BF8F00" w:themeColor="accent4" w:themeShade="BF"/>
              </w:rPr>
            </w:pPr>
            <w:r w:rsidRPr="003804DC">
              <w:rPr>
                <w:color w:val="BF8F00" w:themeColor="accent4" w:themeShade="BF"/>
              </w:rPr>
              <w:t>Demuestra relaciones entre los sonidos del entorno y su forma de representación gráfica.</w:t>
            </w:r>
          </w:p>
          <w:p w:rsidR="003804DC" w:rsidRPr="003804DC" w:rsidRDefault="003804DC" w:rsidP="003804DC">
            <w:pPr>
              <w:jc w:val="both"/>
              <w:rPr>
                <w:color w:val="BF8F00" w:themeColor="accent4" w:themeShade="BF"/>
              </w:rPr>
            </w:pPr>
          </w:p>
          <w:p w:rsidR="003804DC" w:rsidRPr="003804DC" w:rsidRDefault="003804DC" w:rsidP="003804DC">
            <w:pPr>
              <w:rPr>
                <w:color w:val="BF8F00" w:themeColor="accent4" w:themeShade="BF"/>
              </w:rPr>
            </w:pPr>
          </w:p>
          <w:p w:rsidR="003804DC" w:rsidRPr="003804DC" w:rsidRDefault="003804DC" w:rsidP="003804DC">
            <w:pPr>
              <w:jc w:val="center"/>
              <w:rPr>
                <w:color w:val="BF8F00" w:themeColor="accent4" w:themeShade="BF"/>
              </w:rPr>
            </w:pPr>
            <w:r w:rsidRPr="003804DC">
              <w:rPr>
                <w:color w:val="BF8F00" w:themeColor="accent4" w:themeShade="BF"/>
              </w:rPr>
              <w:t>Compara la relación entre fonema y grafía.</w:t>
            </w:r>
          </w:p>
          <w:p w:rsidR="00B27E89" w:rsidRPr="006969B6" w:rsidRDefault="00B27E89" w:rsidP="000F5B4B"/>
          <w:p w:rsidR="00B27E89" w:rsidRPr="006969B6" w:rsidRDefault="00B27E89" w:rsidP="000F5B4B"/>
          <w:p w:rsidR="00B27E89" w:rsidRPr="006969B6" w:rsidRDefault="00B27E89" w:rsidP="000F5B4B"/>
          <w:p w:rsidR="00B27E89" w:rsidRDefault="00B27E89" w:rsidP="000F5B4B"/>
          <w:p w:rsidR="00B27E89" w:rsidRDefault="00B27E89" w:rsidP="000F5B4B"/>
          <w:p w:rsidR="00B27E89" w:rsidRPr="006969B6" w:rsidRDefault="00B27E89" w:rsidP="000F5B4B"/>
          <w:p w:rsidR="00B27E89" w:rsidRPr="006969B6" w:rsidRDefault="00B27E89" w:rsidP="000F5B4B">
            <w:pPr>
              <w:jc w:val="center"/>
            </w:pPr>
          </w:p>
        </w:tc>
        <w:tc>
          <w:tcPr>
            <w:tcW w:w="6890" w:type="dxa"/>
            <w:vMerge w:val="restart"/>
          </w:tcPr>
          <w:p w:rsidR="00B27E89" w:rsidRPr="00D81078" w:rsidRDefault="00B27E89" w:rsidP="000F5B4B">
            <w:pPr>
              <w:jc w:val="both"/>
              <w:rPr>
                <w:rFonts w:eastAsia="Times New Roman" w:cs="Arial"/>
                <w:b/>
                <w:lang w:eastAsia="es-CR"/>
              </w:rPr>
            </w:pPr>
            <w:r w:rsidRPr="00D81078">
              <w:rPr>
                <w:rFonts w:eastAsia="Times New Roman" w:cs="Arial"/>
                <w:b/>
                <w:lang w:eastAsia="es-CR"/>
              </w:rPr>
              <w:t xml:space="preserve">Actividades iniciales: </w:t>
            </w:r>
          </w:p>
          <w:p w:rsidR="00B27E89" w:rsidRDefault="00B27E89" w:rsidP="000F5B4B">
            <w:pPr>
              <w:jc w:val="both"/>
              <w:rPr>
                <w:rFonts w:eastAsia="Times New Roman" w:cs="Arial"/>
                <w:lang w:eastAsia="es-CR"/>
              </w:rPr>
            </w:pPr>
            <w:r w:rsidRPr="00D81078">
              <w:rPr>
                <w:rFonts w:eastAsia="Times New Roman" w:cs="Arial"/>
                <w:lang w:eastAsia="es-CR"/>
              </w:rPr>
              <w:t>-En círculo, el maestro(a)</w:t>
            </w:r>
            <w:r>
              <w:rPr>
                <w:rFonts w:eastAsia="Times New Roman" w:cs="Arial"/>
                <w:lang w:eastAsia="es-CR"/>
              </w:rPr>
              <w:t xml:space="preserve"> </w:t>
            </w:r>
            <w:r w:rsidRPr="00D81078">
              <w:rPr>
                <w:rFonts w:eastAsia="Times New Roman" w:cs="Arial"/>
                <w:lang w:eastAsia="es-CR"/>
              </w:rPr>
              <w:t>muestra una imagen</w:t>
            </w:r>
            <w:r>
              <w:rPr>
                <w:rFonts w:eastAsia="Times New Roman" w:cs="Arial"/>
                <w:lang w:eastAsia="es-CR"/>
              </w:rPr>
              <w:t xml:space="preserve"> y guía a</w:t>
            </w:r>
            <w:r w:rsidRPr="00D81078">
              <w:rPr>
                <w:rFonts w:eastAsia="Times New Roman" w:cs="Arial"/>
                <w:lang w:eastAsia="es-CR"/>
              </w:rPr>
              <w:t xml:space="preserve"> los estudiantes a realizar el sonido que evoca la imagen presentada</w:t>
            </w:r>
            <w:r>
              <w:rPr>
                <w:rFonts w:eastAsia="Times New Roman" w:cs="Arial"/>
                <w:lang w:eastAsia="es-CR"/>
              </w:rPr>
              <w:t xml:space="preserve"> </w:t>
            </w:r>
            <w:r w:rsidRPr="00D81078">
              <w:rPr>
                <w:rFonts w:eastAsia="Times New Roman" w:cs="Arial"/>
                <w:lang w:eastAsia="es-CR"/>
              </w:rPr>
              <w:t>de forma</w:t>
            </w:r>
            <w:r>
              <w:rPr>
                <w:rFonts w:eastAsia="Times New Roman" w:cs="Arial"/>
                <w:lang w:eastAsia="es-CR"/>
              </w:rPr>
              <w:t xml:space="preserve"> </w:t>
            </w:r>
            <w:r w:rsidRPr="00D81078">
              <w:rPr>
                <w:rFonts w:eastAsia="Times New Roman" w:cs="Arial"/>
                <w:lang w:eastAsia="es-CR"/>
              </w:rPr>
              <w:t>que le permita al estudiante relacionar el fonema con la imagen</w:t>
            </w:r>
            <w:r>
              <w:rPr>
                <w:rFonts w:eastAsia="Times New Roman" w:cs="Arial"/>
                <w:lang w:eastAsia="es-CR"/>
              </w:rPr>
              <w:t xml:space="preserve"> </w:t>
            </w:r>
            <w:r w:rsidRPr="00D81078">
              <w:rPr>
                <w:rFonts w:eastAsia="Times New Roman" w:cs="Arial"/>
                <w:lang w:eastAsia="es-CR"/>
              </w:rPr>
              <w:t>(anexo 1). Esto último puede ser proyectado</w:t>
            </w:r>
            <w:r>
              <w:rPr>
                <w:rFonts w:eastAsia="Times New Roman" w:cs="Arial"/>
                <w:lang w:eastAsia="es-CR"/>
              </w:rPr>
              <w:t xml:space="preserve"> </w:t>
            </w:r>
            <w:r w:rsidRPr="00D81078">
              <w:rPr>
                <w:rFonts w:eastAsia="Times New Roman" w:cs="Arial"/>
                <w:lang w:eastAsia="es-CR"/>
              </w:rPr>
              <w:t>con ayuda de un reproductor multimedia.</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lang w:eastAsia="es-CR"/>
              </w:rPr>
              <w:t>-El maestro(a)</w:t>
            </w:r>
            <w:r>
              <w:rPr>
                <w:rFonts w:eastAsia="Times New Roman" w:cs="Arial"/>
                <w:lang w:eastAsia="es-CR"/>
              </w:rPr>
              <w:t xml:space="preserve"> </w:t>
            </w:r>
            <w:r w:rsidRPr="00D81078">
              <w:rPr>
                <w:rFonts w:eastAsia="Times New Roman" w:cs="Arial"/>
                <w:lang w:eastAsia="es-CR"/>
              </w:rPr>
              <w:t>entrega un globo de hule a cada estudiante y les solicita</w:t>
            </w:r>
            <w:r>
              <w:rPr>
                <w:rFonts w:eastAsia="Times New Roman" w:cs="Arial"/>
                <w:lang w:eastAsia="es-CR"/>
              </w:rPr>
              <w:t xml:space="preserve"> </w:t>
            </w:r>
            <w:r w:rsidRPr="00D81078">
              <w:rPr>
                <w:rFonts w:eastAsia="Times New Roman" w:cs="Arial"/>
                <w:lang w:eastAsia="es-CR"/>
              </w:rPr>
              <w:t>que lo inflen y lo aten con un nudo</w:t>
            </w:r>
            <w:r>
              <w:rPr>
                <w:rFonts w:eastAsia="Times New Roman" w:cs="Arial"/>
                <w:lang w:eastAsia="es-CR"/>
              </w:rPr>
              <w:t xml:space="preserve"> </w:t>
            </w:r>
            <w:r w:rsidRPr="00D81078">
              <w:rPr>
                <w:rFonts w:eastAsia="Times New Roman" w:cs="Arial"/>
                <w:lang w:eastAsia="es-CR"/>
              </w:rPr>
              <w:t>para permitirles</w:t>
            </w:r>
            <w:r>
              <w:rPr>
                <w:rFonts w:eastAsia="Times New Roman" w:cs="Arial"/>
                <w:lang w:eastAsia="es-CR"/>
              </w:rPr>
              <w:t xml:space="preserve"> </w:t>
            </w:r>
            <w:r w:rsidRPr="00D81078">
              <w:rPr>
                <w:rFonts w:eastAsia="Times New Roman" w:cs="Arial"/>
                <w:lang w:eastAsia="es-CR"/>
              </w:rPr>
              <w:t>el disfrute de la audición y expresión oral de los fonemas.</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lang w:eastAsia="es-CR"/>
              </w:rPr>
              <w:t>-En una puesta en común, se solicita al grupo repetir el sonido escuchado al inflar el globo. Cada sonido</w:t>
            </w:r>
            <w:r>
              <w:rPr>
                <w:rFonts w:eastAsia="Times New Roman" w:cs="Arial"/>
                <w:lang w:eastAsia="es-CR"/>
              </w:rPr>
              <w:t xml:space="preserve"> </w:t>
            </w:r>
            <w:r w:rsidRPr="00D81078">
              <w:rPr>
                <w:rFonts w:eastAsia="Times New Roman" w:cs="Arial"/>
                <w:lang w:eastAsia="es-CR"/>
              </w:rPr>
              <w:t>es el del fonema en estudio por lo que se debe cuidarla posición de los labios para que el aire no se escape y la articulación sea la</w:t>
            </w:r>
            <w:r>
              <w:rPr>
                <w:rFonts w:eastAsia="Times New Roman" w:cs="Arial"/>
                <w:lang w:eastAsia="es-CR"/>
              </w:rPr>
              <w:t xml:space="preserve"> </w:t>
            </w:r>
            <w:r w:rsidRPr="00D81078">
              <w:rPr>
                <w:rFonts w:eastAsia="Times New Roman" w:cs="Arial"/>
                <w:lang w:eastAsia="es-CR"/>
              </w:rPr>
              <w:t>adecuada para la realización</w:t>
            </w:r>
            <w:r>
              <w:rPr>
                <w:rFonts w:eastAsia="Times New Roman" w:cs="Arial"/>
                <w:lang w:eastAsia="es-CR"/>
              </w:rPr>
              <w:t xml:space="preserve"> </w:t>
            </w:r>
            <w:r w:rsidRPr="00D81078">
              <w:rPr>
                <w:rFonts w:eastAsia="Times New Roman" w:cs="Arial"/>
                <w:lang w:eastAsia="es-CR"/>
              </w:rPr>
              <w:t>del</w:t>
            </w:r>
            <w:r>
              <w:rPr>
                <w:rFonts w:eastAsia="Times New Roman" w:cs="Arial"/>
                <w:lang w:eastAsia="es-CR"/>
              </w:rPr>
              <w:t xml:space="preserve"> fonema.</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Pr>
                <w:rFonts w:eastAsia="Times New Roman" w:cs="Arial"/>
                <w:lang w:eastAsia="es-CR"/>
              </w:rPr>
              <w:t>-</w:t>
            </w:r>
            <w:r w:rsidRPr="00FB3F89">
              <w:rPr>
                <w:rFonts w:eastAsia="Times New Roman" w:cs="Arial"/>
                <w:lang w:eastAsia="es-CR"/>
              </w:rPr>
              <w:t>El educador(a)</w:t>
            </w:r>
            <w:r>
              <w:rPr>
                <w:rFonts w:eastAsia="Times New Roman" w:cs="Arial"/>
                <w:lang w:eastAsia="es-CR"/>
              </w:rPr>
              <w:t xml:space="preserve"> </w:t>
            </w:r>
            <w:r w:rsidRPr="00FB3F89">
              <w:rPr>
                <w:rFonts w:eastAsia="Times New Roman" w:cs="Arial"/>
                <w:lang w:eastAsia="es-CR"/>
              </w:rPr>
              <w:t xml:space="preserve">utiliza una lista de cotejo para valorar los siguientes aspectos: Interpreta imágenes presentadas. Relaciona sonidos con imágenes. Distingue los sonidos del entorno. </w:t>
            </w:r>
          </w:p>
          <w:p w:rsidR="00B27E89" w:rsidRPr="00FB3F89" w:rsidRDefault="00B27E89" w:rsidP="000F5B4B">
            <w:pPr>
              <w:jc w:val="both"/>
              <w:rPr>
                <w:rFonts w:eastAsia="Times New Roman" w:cs="Times New Roman"/>
                <w:lang w:eastAsia="es-CR"/>
              </w:rPr>
            </w:pPr>
          </w:p>
          <w:p w:rsidR="00B27E89" w:rsidRDefault="00B27E89" w:rsidP="000F5B4B">
            <w:pPr>
              <w:jc w:val="both"/>
              <w:rPr>
                <w:rFonts w:eastAsia="Times New Roman" w:cs="Arial"/>
                <w:lang w:eastAsia="es-CR"/>
              </w:rPr>
            </w:pPr>
            <w:r>
              <w:rPr>
                <w:rFonts w:eastAsia="Times New Roman" w:cs="Arial"/>
                <w:lang w:eastAsia="es-CR"/>
              </w:rPr>
              <w:t>-</w:t>
            </w:r>
            <w:r w:rsidRPr="00D81078">
              <w:rPr>
                <w:rFonts w:eastAsia="Times New Roman" w:cs="Arial"/>
                <w:lang w:eastAsia="es-CR"/>
              </w:rPr>
              <w:t>Con ayuda de un reproductor de audio, se escucha una canción facilitada por el docente</w:t>
            </w:r>
            <w:r>
              <w:rPr>
                <w:rFonts w:eastAsia="Times New Roman" w:cs="Arial"/>
                <w:lang w:eastAsia="es-CR"/>
              </w:rPr>
              <w:t xml:space="preserve"> </w:t>
            </w:r>
            <w:r w:rsidRPr="00D81078">
              <w:rPr>
                <w:rFonts w:eastAsia="Times New Roman" w:cs="Arial"/>
                <w:lang w:eastAsia="es-CR"/>
              </w:rPr>
              <w:t>y se practica el fonema “f” en estudio.</w:t>
            </w:r>
            <w:r>
              <w:rPr>
                <w:rFonts w:eastAsia="Times New Roman" w:cs="Arial"/>
                <w:lang w:eastAsia="es-CR"/>
              </w:rPr>
              <w:t xml:space="preserve"> </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b/>
                <w:lang w:eastAsia="es-CR"/>
              </w:rPr>
              <w:t>Actividades de desarrollo:</w:t>
            </w:r>
            <w:r w:rsidRPr="00D81078">
              <w:rPr>
                <w:rFonts w:eastAsia="Times New Roman" w:cs="Arial"/>
                <w:lang w:eastAsia="es-CR"/>
              </w:rPr>
              <w:t xml:space="preserve"> </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lang w:eastAsia="es-CR"/>
              </w:rPr>
              <w:t>-Mediante el diálogo, el educador(a)</w:t>
            </w:r>
            <w:r>
              <w:rPr>
                <w:rFonts w:eastAsia="Times New Roman" w:cs="Arial"/>
                <w:lang w:eastAsia="es-CR"/>
              </w:rPr>
              <w:t xml:space="preserve"> </w:t>
            </w:r>
            <w:r w:rsidRPr="00D81078">
              <w:rPr>
                <w:rFonts w:eastAsia="Times New Roman" w:cs="Arial"/>
                <w:lang w:eastAsia="es-CR"/>
              </w:rPr>
              <w:t>fomenta un ambiente de expectativa en el estudiantado y lanza</w:t>
            </w:r>
            <w:r>
              <w:rPr>
                <w:rFonts w:eastAsia="Times New Roman" w:cs="Arial"/>
                <w:lang w:eastAsia="es-CR"/>
              </w:rPr>
              <w:t xml:space="preserve"> </w:t>
            </w:r>
            <w:r w:rsidRPr="00D81078">
              <w:rPr>
                <w:rFonts w:eastAsia="Times New Roman" w:cs="Arial"/>
                <w:lang w:eastAsia="es-CR"/>
              </w:rPr>
              <w:t xml:space="preserve">la pregunta ¿Cómo </w:t>
            </w:r>
            <w:r>
              <w:rPr>
                <w:rFonts w:eastAsia="Times New Roman" w:cs="Arial"/>
                <w:lang w:eastAsia="es-CR"/>
              </w:rPr>
              <w:t xml:space="preserve">piensan </w:t>
            </w:r>
            <w:r w:rsidRPr="00D81078">
              <w:rPr>
                <w:rFonts w:eastAsia="Times New Roman" w:cs="Arial"/>
                <w:lang w:eastAsia="es-CR"/>
              </w:rPr>
              <w:t xml:space="preserve">que se puede ver ese </w:t>
            </w:r>
            <w:r w:rsidRPr="00D81078">
              <w:rPr>
                <w:rFonts w:eastAsia="Times New Roman" w:cs="Arial"/>
                <w:lang w:eastAsia="es-CR"/>
              </w:rPr>
              <w:lastRenderedPageBreak/>
              <w:t>sonido? (Lo que equivale</w:t>
            </w:r>
            <w:r>
              <w:rPr>
                <w:rFonts w:eastAsia="Times New Roman" w:cs="Arial"/>
                <w:lang w:eastAsia="es-CR"/>
              </w:rPr>
              <w:t xml:space="preserve"> </w:t>
            </w:r>
            <w:r w:rsidRPr="00D81078">
              <w:rPr>
                <w:rFonts w:eastAsia="Times New Roman" w:cs="Arial"/>
                <w:lang w:eastAsia="es-CR"/>
              </w:rPr>
              <w:t>a elaborar el disfraz</w:t>
            </w:r>
            <w:r>
              <w:rPr>
                <w:rFonts w:eastAsia="Times New Roman" w:cs="Arial"/>
                <w:lang w:eastAsia="es-CR"/>
              </w:rPr>
              <w:t>- grafía</w:t>
            </w:r>
            <w:r w:rsidRPr="00D81078">
              <w:rPr>
                <w:rFonts w:eastAsia="Times New Roman" w:cs="Arial"/>
                <w:lang w:eastAsia="es-CR"/>
              </w:rPr>
              <w:t xml:space="preserve">), ¿Qué forma </w:t>
            </w:r>
            <w:r>
              <w:rPr>
                <w:rFonts w:eastAsia="Times New Roman" w:cs="Arial"/>
                <w:lang w:eastAsia="es-CR"/>
              </w:rPr>
              <w:t>piensan</w:t>
            </w:r>
            <w:r w:rsidRPr="00D81078">
              <w:rPr>
                <w:rFonts w:eastAsia="Times New Roman" w:cs="Arial"/>
                <w:lang w:eastAsia="es-CR"/>
              </w:rPr>
              <w:t xml:space="preserve"> que tenga? Esto permite</w:t>
            </w:r>
            <w:r>
              <w:rPr>
                <w:rFonts w:eastAsia="Times New Roman" w:cs="Arial"/>
                <w:lang w:eastAsia="es-CR"/>
              </w:rPr>
              <w:t xml:space="preserve"> </w:t>
            </w:r>
            <w:r w:rsidRPr="00D81078">
              <w:rPr>
                <w:rFonts w:eastAsia="Times New Roman" w:cs="Arial"/>
                <w:lang w:eastAsia="es-CR"/>
              </w:rPr>
              <w:t>la valoración crítica y reflexiva del entorno sonoro, visual y auditivo en la comunicación. Una vez vivenciado lo anterior, se procede a presentar el grafema.</w:t>
            </w:r>
            <w:r>
              <w:rPr>
                <w:rFonts w:eastAsia="Times New Roman" w:cs="Arial"/>
                <w:lang w:eastAsia="es-CR"/>
              </w:rPr>
              <w:t xml:space="preserve"> </w:t>
            </w:r>
            <w:r w:rsidRPr="00D81078">
              <w:rPr>
                <w:rFonts w:eastAsia="Times New Roman" w:cs="Arial"/>
                <w:lang w:eastAsia="es-CR"/>
              </w:rPr>
              <w:t>Es importante en esta actividad que cada estudiante tenga claro el concepto o referente de disfraz y</w:t>
            </w:r>
            <w:r>
              <w:rPr>
                <w:rFonts w:eastAsia="Times New Roman" w:cs="Arial"/>
                <w:lang w:eastAsia="es-CR"/>
              </w:rPr>
              <w:t xml:space="preserve"> </w:t>
            </w:r>
            <w:r w:rsidRPr="00D81078">
              <w:rPr>
                <w:rFonts w:eastAsia="Times New Roman" w:cs="Arial"/>
                <w:lang w:eastAsia="es-CR"/>
              </w:rPr>
              <w:t>para ello se propone previamente trabajar esa acepción</w:t>
            </w:r>
            <w:r>
              <w:rPr>
                <w:rFonts w:eastAsia="Times New Roman" w:cs="Arial"/>
                <w:lang w:eastAsia="es-CR"/>
              </w:rPr>
              <w:t xml:space="preserve"> (por ejemplo pedirle a los niños que lleven a la clase su disfraz favorito)</w:t>
            </w:r>
            <w:r w:rsidRPr="00D81078">
              <w:rPr>
                <w:rFonts w:eastAsia="Times New Roman" w:cs="Arial"/>
                <w:lang w:eastAsia="es-CR"/>
              </w:rPr>
              <w:t>.</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lang w:eastAsia="es-CR"/>
              </w:rPr>
              <w:t>-El educador(a)</w:t>
            </w:r>
            <w:r>
              <w:rPr>
                <w:rFonts w:eastAsia="Times New Roman" w:cs="Arial"/>
                <w:lang w:eastAsia="es-CR"/>
              </w:rPr>
              <w:t xml:space="preserve"> </w:t>
            </w:r>
            <w:r w:rsidRPr="00D81078">
              <w:rPr>
                <w:rFonts w:eastAsia="Times New Roman" w:cs="Arial"/>
                <w:lang w:eastAsia="es-CR"/>
              </w:rPr>
              <w:t>presenta al estudiantado el grafema en estudio (en este caso</w:t>
            </w:r>
            <w:r>
              <w:rPr>
                <w:rFonts w:eastAsia="Times New Roman" w:cs="Arial"/>
                <w:lang w:eastAsia="es-CR"/>
              </w:rPr>
              <w:t>, se trabaja el fonema “F”,</w:t>
            </w:r>
            <w:r w:rsidRPr="00D81078">
              <w:rPr>
                <w:rFonts w:eastAsia="Times New Roman" w:cs="Arial"/>
                <w:lang w:eastAsia="es-CR"/>
              </w:rPr>
              <w:t xml:space="preserve"> la F –f) mediante una ficha en la cual se observa la representación gráfica del fonema en mayúscula –minúscula –imprenta –cursiva</w:t>
            </w:r>
            <w:r>
              <w:rPr>
                <w:rFonts w:eastAsia="Times New Roman" w:cs="Arial"/>
                <w:lang w:eastAsia="es-CR"/>
              </w:rPr>
              <w:t xml:space="preserve"> </w:t>
            </w:r>
            <w:r w:rsidRPr="00D81078">
              <w:rPr>
                <w:rFonts w:eastAsia="Times New Roman" w:cs="Arial"/>
                <w:lang w:eastAsia="es-CR"/>
              </w:rPr>
              <w:t>(anexo 2).</w:t>
            </w:r>
            <w:r>
              <w:rPr>
                <w:rFonts w:eastAsia="Times New Roman" w:cs="Arial"/>
                <w:lang w:eastAsia="es-CR"/>
              </w:rPr>
              <w:t xml:space="preserve"> </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lang w:eastAsia="es-CR"/>
              </w:rPr>
              <w:t>-Se les presenta a los niños dos fichas didácticas:</w:t>
            </w:r>
            <w:r>
              <w:rPr>
                <w:rFonts w:eastAsia="Times New Roman" w:cs="Arial"/>
                <w:lang w:eastAsia="es-CR"/>
              </w:rPr>
              <w:t xml:space="preserve"> </w:t>
            </w:r>
            <w:r w:rsidRPr="00D81078">
              <w:rPr>
                <w:rFonts w:eastAsia="Times New Roman" w:cs="Arial"/>
                <w:lang w:eastAsia="es-CR"/>
              </w:rPr>
              <w:t>una con el grafema en imprenta y</w:t>
            </w:r>
            <w:r>
              <w:rPr>
                <w:rFonts w:eastAsia="Times New Roman" w:cs="Arial"/>
                <w:lang w:eastAsia="es-CR"/>
              </w:rPr>
              <w:t xml:space="preserve"> </w:t>
            </w:r>
            <w:r w:rsidRPr="00D81078">
              <w:rPr>
                <w:rFonts w:eastAsia="Times New Roman" w:cs="Arial"/>
                <w:lang w:eastAsia="es-CR"/>
              </w:rPr>
              <w:t>otra con el grafema en cursiva. Lo anterior permite</w:t>
            </w:r>
            <w:r>
              <w:rPr>
                <w:rFonts w:eastAsia="Times New Roman" w:cs="Arial"/>
                <w:lang w:eastAsia="es-CR"/>
              </w:rPr>
              <w:t xml:space="preserve"> </w:t>
            </w:r>
            <w:r w:rsidRPr="00D81078">
              <w:rPr>
                <w:rFonts w:eastAsia="Times New Roman" w:cs="Arial"/>
                <w:lang w:eastAsia="es-CR"/>
              </w:rPr>
              <w:t xml:space="preserve">que el estudiante escoja el grafema que más le llama la atención. </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lang w:eastAsia="es-CR"/>
              </w:rPr>
              <w:t xml:space="preserve">-Con puntillero, bodoques, rasgado de papel o algún </w:t>
            </w:r>
            <w:r>
              <w:rPr>
                <w:rFonts w:eastAsia="Times New Roman" w:cs="Arial"/>
                <w:lang w:eastAsia="es-CR"/>
              </w:rPr>
              <w:t xml:space="preserve">tipo </w:t>
            </w:r>
            <w:r w:rsidRPr="00D81078">
              <w:rPr>
                <w:rFonts w:eastAsia="Times New Roman" w:cs="Arial"/>
                <w:lang w:eastAsia="es-CR"/>
              </w:rPr>
              <w:t>de grano, el estudiante rellena el grafema seleccionado siguiendo los trazos indicados por flechas en</w:t>
            </w:r>
            <w:r>
              <w:rPr>
                <w:rFonts w:eastAsia="Times New Roman" w:cs="Arial"/>
                <w:lang w:eastAsia="es-CR"/>
              </w:rPr>
              <w:t xml:space="preserve"> </w:t>
            </w:r>
            <w:r w:rsidRPr="00D81078">
              <w:rPr>
                <w:rFonts w:eastAsia="Times New Roman" w:cs="Arial"/>
                <w:lang w:eastAsia="es-CR"/>
              </w:rPr>
              <w:t>la ficha y las indicaciones del docente. Se debe aprovechar esta actividad para reforzar aspectos relacionados con los valores y las actitudes que se espera logar en cada estudiante y en el grupo en general.</w:t>
            </w:r>
          </w:p>
          <w:p w:rsidR="00B27E89" w:rsidRDefault="00B27E89" w:rsidP="000F5B4B">
            <w:pPr>
              <w:jc w:val="both"/>
              <w:rPr>
                <w:rFonts w:eastAsia="Times New Roman" w:cs="Arial"/>
                <w:lang w:eastAsia="es-CR"/>
              </w:rPr>
            </w:pPr>
          </w:p>
          <w:p w:rsidR="00B27E89" w:rsidRDefault="00B27E89" w:rsidP="000F5B4B">
            <w:pPr>
              <w:jc w:val="both"/>
              <w:rPr>
                <w:rFonts w:eastAsia="Times New Roman" w:cs="Arial"/>
                <w:lang w:eastAsia="es-CR"/>
              </w:rPr>
            </w:pPr>
            <w:r w:rsidRPr="00D81078">
              <w:rPr>
                <w:rFonts w:eastAsia="Times New Roman" w:cs="Arial"/>
                <w:lang w:eastAsia="es-CR"/>
              </w:rPr>
              <w:t>-También se</w:t>
            </w:r>
            <w:r>
              <w:rPr>
                <w:rFonts w:eastAsia="Times New Roman" w:cs="Arial"/>
                <w:lang w:eastAsia="es-CR"/>
              </w:rPr>
              <w:t xml:space="preserve"> </w:t>
            </w:r>
            <w:r w:rsidRPr="00D81078">
              <w:rPr>
                <w:rFonts w:eastAsia="Times New Roman" w:cs="Arial"/>
                <w:lang w:eastAsia="es-CR"/>
              </w:rPr>
              <w:t>puede hacer uso de cubos de madera (pedazos o piezas de madera) donde se les pida a los mismos niños (as) que los coloquen en el piso con la forma del disfraz en estudio “F”. Luego se les pide que caminen sobre el modelo de acuerdo con la dirección de los</w:t>
            </w:r>
            <w:r>
              <w:rPr>
                <w:rFonts w:eastAsia="Times New Roman" w:cs="Arial"/>
                <w:lang w:eastAsia="es-CR"/>
              </w:rPr>
              <w:t xml:space="preserve"> </w:t>
            </w:r>
            <w:r w:rsidRPr="00D81078">
              <w:rPr>
                <w:rFonts w:eastAsia="Times New Roman" w:cs="Arial"/>
                <w:lang w:eastAsia="es-CR"/>
              </w:rPr>
              <w:t>trazos para que interioricen esa situación</w:t>
            </w:r>
            <w:r>
              <w:rPr>
                <w:rFonts w:eastAsia="Times New Roman" w:cs="Arial"/>
                <w:lang w:eastAsia="es-CR"/>
              </w:rPr>
              <w:t xml:space="preserve"> </w:t>
            </w:r>
            <w:r w:rsidRPr="00D81078">
              <w:rPr>
                <w:rFonts w:eastAsia="Times New Roman" w:cs="Arial"/>
                <w:lang w:eastAsia="es-CR"/>
              </w:rPr>
              <w:t>El educador(a)</w:t>
            </w:r>
            <w:r>
              <w:rPr>
                <w:rFonts w:eastAsia="Times New Roman" w:cs="Arial"/>
                <w:lang w:eastAsia="es-CR"/>
              </w:rPr>
              <w:t xml:space="preserve"> </w:t>
            </w:r>
            <w:r w:rsidRPr="00D81078">
              <w:rPr>
                <w:rFonts w:eastAsia="Times New Roman" w:cs="Arial"/>
                <w:lang w:eastAsia="es-CR"/>
              </w:rPr>
              <w:t xml:space="preserve">utiliza un registro de desempeño para valorar aspectos como los siguientes: Reproduce el fonema en estudio. Relaciona fonema con grafema. Realiza el trazo del grafema siguiendo la dirección. </w:t>
            </w:r>
          </w:p>
          <w:p w:rsidR="00B27E89" w:rsidRDefault="00B27E89" w:rsidP="000F5B4B">
            <w:pPr>
              <w:jc w:val="both"/>
              <w:rPr>
                <w:rFonts w:eastAsia="Times New Roman" w:cs="Times New Roman"/>
                <w:lang w:eastAsia="es-CR"/>
              </w:rPr>
            </w:pPr>
          </w:p>
          <w:p w:rsidR="00B27E89" w:rsidRDefault="00B27E89" w:rsidP="000F5B4B">
            <w:pPr>
              <w:jc w:val="both"/>
              <w:rPr>
                <w:rFonts w:eastAsia="Times New Roman" w:cs="Times New Roman"/>
                <w:lang w:eastAsia="es-CR"/>
              </w:rPr>
            </w:pPr>
          </w:p>
          <w:p w:rsidR="00B27E89" w:rsidRPr="00D81078" w:rsidRDefault="00B27E89" w:rsidP="000F5B4B">
            <w:pPr>
              <w:jc w:val="both"/>
              <w:rPr>
                <w:rFonts w:eastAsia="Times New Roman" w:cs="Times New Roman"/>
                <w:lang w:eastAsia="es-CR"/>
              </w:rPr>
            </w:pPr>
          </w:p>
          <w:p w:rsidR="00B27E89" w:rsidRDefault="00B27E89" w:rsidP="000F5B4B">
            <w:pPr>
              <w:jc w:val="both"/>
              <w:rPr>
                <w:rFonts w:eastAsia="Times New Roman" w:cs="Arial"/>
                <w:lang w:eastAsia="es-CR"/>
              </w:rPr>
            </w:pPr>
            <w:r>
              <w:rPr>
                <w:rFonts w:eastAsia="Times New Roman" w:cs="Arial"/>
                <w:lang w:eastAsia="es-CR"/>
              </w:rPr>
              <w:t>-</w:t>
            </w:r>
            <w:r w:rsidRPr="00137749">
              <w:rPr>
                <w:rFonts w:eastAsia="Times New Roman" w:cs="Arial"/>
                <w:b/>
                <w:lang w:eastAsia="es-CR"/>
              </w:rPr>
              <w:t>Actividades de cierre:</w:t>
            </w:r>
            <w:r w:rsidRPr="00D81078">
              <w:rPr>
                <w:rFonts w:eastAsia="Times New Roman" w:cs="Arial"/>
                <w:lang w:eastAsia="es-CR"/>
              </w:rPr>
              <w:t xml:space="preserve"> </w:t>
            </w:r>
          </w:p>
          <w:p w:rsidR="00B27E89" w:rsidRDefault="00B27E89" w:rsidP="000F5B4B">
            <w:pPr>
              <w:jc w:val="both"/>
              <w:rPr>
                <w:rFonts w:eastAsia="Times New Roman" w:cs="Arial"/>
                <w:lang w:eastAsia="es-CR"/>
              </w:rPr>
            </w:pPr>
            <w:r w:rsidRPr="00D81078">
              <w:rPr>
                <w:rFonts w:eastAsia="Times New Roman" w:cs="Arial"/>
                <w:lang w:eastAsia="es-CR"/>
              </w:rPr>
              <w:t>-En un conversatorio se le pide al estudiantado que sugiera</w:t>
            </w:r>
            <w:r>
              <w:rPr>
                <w:rFonts w:eastAsia="Times New Roman" w:cs="Arial"/>
                <w:lang w:eastAsia="es-CR"/>
              </w:rPr>
              <w:t xml:space="preserve"> </w:t>
            </w:r>
            <w:r w:rsidRPr="00D81078">
              <w:rPr>
                <w:rFonts w:eastAsia="Times New Roman" w:cs="Arial"/>
                <w:lang w:eastAsia="es-CR"/>
              </w:rPr>
              <w:t>otras actividades u objetos con el mismo fonema en estudio.</w:t>
            </w:r>
          </w:p>
          <w:p w:rsidR="00B27E89" w:rsidRDefault="00B27E89" w:rsidP="000F5B4B">
            <w:pPr>
              <w:jc w:val="both"/>
              <w:rPr>
                <w:rFonts w:eastAsia="Times New Roman" w:cs="Arial"/>
                <w:lang w:eastAsia="es-CR"/>
              </w:rPr>
            </w:pPr>
          </w:p>
          <w:p w:rsidR="00B27E89" w:rsidRDefault="00B27E89" w:rsidP="000F5B4B">
            <w:pPr>
              <w:jc w:val="both"/>
              <w:rPr>
                <w:b/>
              </w:rPr>
            </w:pPr>
            <w:r w:rsidRPr="00D81078">
              <w:rPr>
                <w:rFonts w:eastAsia="Times New Roman" w:cs="Arial"/>
                <w:lang w:eastAsia="es-CR"/>
              </w:rPr>
              <w:t xml:space="preserve"> -De revistas y periódicos solicitados con antelación, en subgrupos,</w:t>
            </w:r>
            <w:r>
              <w:rPr>
                <w:rFonts w:eastAsia="Times New Roman" w:cs="Arial"/>
                <w:lang w:eastAsia="es-CR"/>
              </w:rPr>
              <w:t xml:space="preserve"> </w:t>
            </w:r>
            <w:r w:rsidRPr="00D81078">
              <w:rPr>
                <w:rFonts w:eastAsia="Times New Roman" w:cs="Arial"/>
                <w:lang w:eastAsia="es-CR"/>
              </w:rPr>
              <w:t>recortan y pegan el grafema en estudio</w:t>
            </w:r>
            <w:r>
              <w:rPr>
                <w:rFonts w:eastAsia="Times New Roman" w:cs="Arial"/>
                <w:lang w:eastAsia="es-CR"/>
              </w:rPr>
              <w:t xml:space="preserve"> </w:t>
            </w:r>
            <w:r w:rsidRPr="00D81078">
              <w:rPr>
                <w:rFonts w:eastAsia="Times New Roman" w:cs="Arial"/>
                <w:lang w:eastAsia="es-CR"/>
              </w:rPr>
              <w:t>en las diversas formas que lo encuentren. -Elaboración de un mural colectivo la pared del aula de cada uno de los trabajos realizados.-Con ayuda de un procesador de texto, se orienta a los niños (as) hacia el reconocimiento del grafema del fonema en estudio (esto en las instituciones donde se cuenta con esa herramienta).</w:t>
            </w:r>
          </w:p>
        </w:tc>
      </w:tr>
      <w:tr w:rsidR="00B27E89" w:rsidTr="000F5B4B">
        <w:trPr>
          <w:trHeight w:val="4922"/>
        </w:trPr>
        <w:tc>
          <w:tcPr>
            <w:tcW w:w="2263" w:type="dxa"/>
            <w:tcBorders>
              <w:bottom w:val="single" w:sz="4" w:space="0" w:color="auto"/>
            </w:tcBorders>
          </w:tcPr>
          <w:p w:rsidR="00B27E89" w:rsidRPr="0080198A" w:rsidRDefault="00B27E89" w:rsidP="000F5B4B">
            <w:pPr>
              <w:pStyle w:val="Sinespaciado"/>
              <w:jc w:val="center"/>
              <w:rPr>
                <w:rFonts w:asciiTheme="minorHAnsi" w:hAnsiTheme="minorHAnsi" w:cstheme="minorHAnsi"/>
                <w:b/>
                <w:color w:val="C45911" w:themeColor="accent2" w:themeShade="BF"/>
                <w:sz w:val="22"/>
                <w:szCs w:val="22"/>
              </w:rPr>
            </w:pPr>
            <w:r w:rsidRPr="0080198A">
              <w:rPr>
                <w:rFonts w:asciiTheme="minorHAnsi" w:hAnsiTheme="minorHAnsi" w:cstheme="minorHAnsi"/>
                <w:b/>
                <w:color w:val="C45911" w:themeColor="accent2" w:themeShade="BF"/>
                <w:sz w:val="22"/>
                <w:szCs w:val="22"/>
              </w:rPr>
              <w:lastRenderedPageBreak/>
              <w:t>Decodificación</w:t>
            </w:r>
          </w:p>
          <w:p w:rsidR="00B27E89" w:rsidRPr="0080198A" w:rsidRDefault="00B27E89" w:rsidP="000F5B4B">
            <w:pPr>
              <w:pStyle w:val="Sinespaciado"/>
              <w:jc w:val="center"/>
              <w:rPr>
                <w:rFonts w:asciiTheme="minorHAnsi" w:hAnsiTheme="minorHAnsi" w:cs="Arial"/>
                <w:color w:val="C45911" w:themeColor="accent2" w:themeShade="BF"/>
                <w:sz w:val="22"/>
                <w:szCs w:val="22"/>
              </w:rPr>
            </w:pPr>
            <w:r w:rsidRPr="0080198A">
              <w:rPr>
                <w:rFonts w:asciiTheme="minorHAnsi" w:hAnsiTheme="minorHAnsi" w:cs="Arial"/>
                <w:color w:val="C45911" w:themeColor="accent2" w:themeShade="BF"/>
                <w:sz w:val="22"/>
                <w:szCs w:val="22"/>
              </w:rPr>
              <w:t>(Interpreta diferentes tipos de mensajes visuales y orales de complejidad diversa, tanto en su forma como en sus contenidos).</w:t>
            </w:r>
          </w:p>
          <w:p w:rsidR="00D63AFC" w:rsidRPr="0080198A" w:rsidRDefault="00D63AFC" w:rsidP="000F5B4B">
            <w:pPr>
              <w:pStyle w:val="Sinespaciado"/>
              <w:jc w:val="center"/>
              <w:rPr>
                <w:rFonts w:asciiTheme="minorHAnsi" w:hAnsiTheme="minorHAnsi" w:cs="Arial"/>
                <w:b/>
                <w:color w:val="C45911" w:themeColor="accent2" w:themeShade="BF"/>
                <w:sz w:val="22"/>
                <w:szCs w:val="22"/>
              </w:rPr>
            </w:pPr>
          </w:p>
          <w:p w:rsidR="00B27E89" w:rsidRPr="0080198A" w:rsidRDefault="00B27E89" w:rsidP="000F5B4B">
            <w:pPr>
              <w:pStyle w:val="Sinespaciado"/>
              <w:jc w:val="center"/>
              <w:rPr>
                <w:rFonts w:asciiTheme="minorHAnsi" w:hAnsiTheme="minorHAnsi" w:cstheme="minorHAnsi"/>
                <w:b/>
                <w:color w:val="C45911" w:themeColor="accent2" w:themeShade="BF"/>
                <w:sz w:val="22"/>
                <w:szCs w:val="22"/>
              </w:rPr>
            </w:pPr>
            <w:r w:rsidRPr="0080198A">
              <w:rPr>
                <w:rFonts w:asciiTheme="minorHAnsi" w:hAnsiTheme="minorHAnsi" w:cstheme="minorHAnsi"/>
                <w:b/>
                <w:color w:val="C45911" w:themeColor="accent2" w:themeShade="BF"/>
                <w:sz w:val="22"/>
                <w:szCs w:val="22"/>
              </w:rPr>
              <w:t>Comprensión</w:t>
            </w:r>
          </w:p>
          <w:p w:rsidR="00B27E89" w:rsidRPr="0080198A" w:rsidRDefault="00B27E89" w:rsidP="000F5B4B">
            <w:pPr>
              <w:pStyle w:val="Sinespaciado"/>
              <w:jc w:val="center"/>
              <w:rPr>
                <w:rFonts w:asciiTheme="minorHAnsi" w:hAnsiTheme="minorHAnsi" w:cs="Arial"/>
                <w:color w:val="C45911" w:themeColor="accent2" w:themeShade="BF"/>
                <w:sz w:val="22"/>
                <w:szCs w:val="22"/>
              </w:rPr>
            </w:pPr>
            <w:r w:rsidRPr="0080198A">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D63AFC" w:rsidRPr="0080198A" w:rsidRDefault="00D63AFC" w:rsidP="000F5B4B">
            <w:pPr>
              <w:pStyle w:val="Sinespaciado"/>
              <w:jc w:val="center"/>
              <w:rPr>
                <w:rFonts w:asciiTheme="minorHAnsi" w:hAnsiTheme="minorHAnsi" w:cs="Arial"/>
                <w:b/>
                <w:color w:val="C45911" w:themeColor="accent2" w:themeShade="BF"/>
                <w:sz w:val="22"/>
                <w:szCs w:val="22"/>
              </w:rPr>
            </w:pPr>
          </w:p>
          <w:p w:rsidR="00B27E89" w:rsidRPr="0080198A" w:rsidRDefault="00B27E89" w:rsidP="000F5B4B">
            <w:pPr>
              <w:pStyle w:val="Sinespaciado"/>
              <w:jc w:val="center"/>
              <w:rPr>
                <w:rFonts w:asciiTheme="minorHAnsi" w:hAnsiTheme="minorHAnsi" w:cstheme="minorHAnsi"/>
                <w:b/>
                <w:color w:val="C45911" w:themeColor="accent2" w:themeShade="BF"/>
                <w:sz w:val="22"/>
                <w:szCs w:val="22"/>
              </w:rPr>
            </w:pPr>
            <w:r w:rsidRPr="0080198A">
              <w:rPr>
                <w:rFonts w:asciiTheme="minorHAnsi" w:hAnsiTheme="minorHAnsi" w:cstheme="minorHAnsi"/>
                <w:b/>
                <w:color w:val="C45911" w:themeColor="accent2" w:themeShade="BF"/>
                <w:sz w:val="22"/>
                <w:szCs w:val="22"/>
              </w:rPr>
              <w:t>Trasmisión efectiva</w:t>
            </w:r>
          </w:p>
          <w:p w:rsidR="00B27E89" w:rsidRPr="0080198A" w:rsidRDefault="00B27E89" w:rsidP="000F5B4B">
            <w:pPr>
              <w:pStyle w:val="Sinespaciado"/>
              <w:jc w:val="center"/>
              <w:rPr>
                <w:rFonts w:asciiTheme="minorHAnsi" w:hAnsiTheme="minorHAnsi" w:cs="Arial"/>
                <w:color w:val="C45911" w:themeColor="accent2" w:themeShade="BF"/>
                <w:sz w:val="22"/>
                <w:szCs w:val="22"/>
              </w:rPr>
            </w:pPr>
            <w:r w:rsidRPr="0080198A">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tc>
        <w:tc>
          <w:tcPr>
            <w:tcW w:w="2521" w:type="dxa"/>
            <w:tcBorders>
              <w:bottom w:val="single" w:sz="4" w:space="0" w:color="auto"/>
            </w:tcBorders>
          </w:tcPr>
          <w:p w:rsidR="00B27E89" w:rsidRPr="0080198A" w:rsidRDefault="00B27E89" w:rsidP="000F5B4B">
            <w:pPr>
              <w:jc w:val="both"/>
              <w:rPr>
                <w:b/>
                <w:color w:val="C45911" w:themeColor="accent2" w:themeShade="BF"/>
              </w:rPr>
            </w:pPr>
          </w:p>
        </w:tc>
        <w:tc>
          <w:tcPr>
            <w:tcW w:w="0" w:type="auto"/>
          </w:tcPr>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r w:rsidRPr="0080198A">
              <w:rPr>
                <w:rFonts w:cs="Arial"/>
                <w:color w:val="C45911" w:themeColor="accent2" w:themeShade="BF"/>
              </w:rPr>
              <w:t>Consigue información de mensajes presentados en diferentes medios.</w:t>
            </w: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color w:val="C45911" w:themeColor="accent2" w:themeShade="BF"/>
              </w:rPr>
            </w:pPr>
            <w:r w:rsidRPr="0080198A">
              <w:rPr>
                <w:rFonts w:cs="Arial"/>
                <w:color w:val="C45911" w:themeColor="accent2" w:themeShade="BF"/>
              </w:rPr>
              <w:t>Identifica el grafema en formas oral, escrita en contextos de comunicación.</w:t>
            </w:r>
          </w:p>
        </w:tc>
        <w:tc>
          <w:tcPr>
            <w:tcW w:w="6890" w:type="dxa"/>
            <w:vMerge/>
            <w:tcBorders>
              <w:bottom w:val="single" w:sz="4" w:space="0" w:color="auto"/>
            </w:tcBorders>
          </w:tcPr>
          <w:p w:rsidR="00B27E89" w:rsidRDefault="00B27E89" w:rsidP="000F5B4B">
            <w:pPr>
              <w:jc w:val="both"/>
              <w:rPr>
                <w:b/>
              </w:rPr>
            </w:pPr>
          </w:p>
        </w:tc>
      </w:tr>
    </w:tbl>
    <w:p w:rsidR="00D7255A" w:rsidRDefault="00D7255A" w:rsidP="00D7255A">
      <w:pPr>
        <w:spacing w:after="0"/>
        <w:jc w:val="center"/>
        <w:rPr>
          <w:b/>
        </w:rPr>
      </w:pPr>
      <w:r w:rsidRPr="006969B6">
        <w:rPr>
          <w:b/>
          <w:noProof/>
          <w:lang w:eastAsia="es-CR"/>
        </w:rPr>
        <w:lastRenderedPageBreak/>
        <w:drawing>
          <wp:anchor distT="0" distB="0" distL="114300" distR="114300" simplePos="0" relativeHeight="251660288" behindDoc="1" locked="0" layoutInCell="1" allowOverlap="1" wp14:anchorId="3853071E" wp14:editId="6444E83B">
            <wp:simplePos x="0" y="0"/>
            <wp:positionH relativeFrom="column">
              <wp:posOffset>4338320</wp:posOffset>
            </wp:positionH>
            <wp:positionV relativeFrom="paragraph">
              <wp:posOffset>0</wp:posOffset>
            </wp:positionV>
            <wp:extent cx="2374900" cy="3418205"/>
            <wp:effectExtent l="0" t="0" r="6350" b="0"/>
            <wp:wrapTight wrapText="bothSides">
              <wp:wrapPolygon edited="0">
                <wp:start x="0" y="0"/>
                <wp:lineTo x="0" y="21427"/>
                <wp:lineTo x="21484" y="21427"/>
                <wp:lineTo x="21484"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38065" t="21121" r="39442" b="6493"/>
                    <a:stretch/>
                  </pic:blipFill>
                  <pic:spPr bwMode="auto">
                    <a:xfrm>
                      <a:off x="0" y="0"/>
                      <a:ext cx="2374900" cy="3418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7255A" w:rsidRDefault="00D7255A" w:rsidP="00D7255A">
      <w:pPr>
        <w:spacing w:after="0"/>
        <w:jc w:val="center"/>
        <w:rPr>
          <w:b/>
        </w:rPr>
      </w:pPr>
      <w:r w:rsidRPr="006969B6">
        <w:rPr>
          <w:b/>
          <w:noProof/>
          <w:lang w:eastAsia="es-CR"/>
        </w:rPr>
        <w:drawing>
          <wp:anchor distT="0" distB="0" distL="114300" distR="114300" simplePos="0" relativeHeight="251659264" behindDoc="1" locked="0" layoutInCell="1" allowOverlap="1" wp14:anchorId="428E1393" wp14:editId="5F91B6B5">
            <wp:simplePos x="0" y="0"/>
            <wp:positionH relativeFrom="column">
              <wp:posOffset>854075</wp:posOffset>
            </wp:positionH>
            <wp:positionV relativeFrom="paragraph">
              <wp:posOffset>86360</wp:posOffset>
            </wp:positionV>
            <wp:extent cx="2172335" cy="3162935"/>
            <wp:effectExtent l="0" t="0" r="0" b="0"/>
            <wp:wrapTight wrapText="bothSides">
              <wp:wrapPolygon edited="0">
                <wp:start x="0" y="0"/>
                <wp:lineTo x="0" y="21466"/>
                <wp:lineTo x="21404" y="21466"/>
                <wp:lineTo x="2140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40372" t="29118" r="39903" b="19823"/>
                    <a:stretch/>
                  </pic:blipFill>
                  <pic:spPr bwMode="auto">
                    <a:xfrm>
                      <a:off x="0" y="0"/>
                      <a:ext cx="2172335" cy="31629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27E89" w:rsidRDefault="00B27E89"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2E23F7">
      <w:pPr>
        <w:spacing w:after="0"/>
        <w:rPr>
          <w:b/>
        </w:rPr>
      </w:pPr>
    </w:p>
    <w:p w:rsidR="001A5005" w:rsidRDefault="001A5005" w:rsidP="002E23F7">
      <w:pPr>
        <w:spacing w:after="0"/>
        <w:rPr>
          <w:b/>
        </w:rPr>
      </w:pPr>
    </w:p>
    <w:p w:rsidR="009B6945" w:rsidRDefault="001B10B5" w:rsidP="002E23F7">
      <w:pPr>
        <w:spacing w:after="0"/>
        <w:rPr>
          <w:b/>
        </w:rPr>
      </w:pPr>
      <w:r>
        <w:rPr>
          <w:b/>
        </w:rPr>
        <w:lastRenderedPageBreak/>
        <w:t>Sección III. Instrumentos de evaluación.</w:t>
      </w:r>
    </w:p>
    <w:p w:rsidR="009B6945" w:rsidRDefault="009B6945" w:rsidP="009B6945"/>
    <w:tbl>
      <w:tblPr>
        <w:tblStyle w:val="Tablaconcuadrcula"/>
        <w:tblW w:w="5217" w:type="pct"/>
        <w:tblLook w:val="04A0" w:firstRow="1" w:lastRow="0" w:firstColumn="1" w:lastColumn="0" w:noHBand="0" w:noVBand="1"/>
      </w:tblPr>
      <w:tblGrid>
        <w:gridCol w:w="2546"/>
        <w:gridCol w:w="2837"/>
        <w:gridCol w:w="2435"/>
        <w:gridCol w:w="2764"/>
        <w:gridCol w:w="2978"/>
      </w:tblGrid>
      <w:tr w:rsidR="00D63AFC" w:rsidRPr="00217429" w:rsidTr="00D63AFC">
        <w:tc>
          <w:tcPr>
            <w:tcW w:w="939" w:type="pct"/>
          </w:tcPr>
          <w:p w:rsidR="00D63AFC" w:rsidRPr="00032F88" w:rsidRDefault="00D63AFC" w:rsidP="000F5B4B">
            <w:pPr>
              <w:jc w:val="center"/>
              <w:rPr>
                <w:b/>
              </w:rPr>
            </w:pPr>
            <w:r w:rsidRPr="00D63AFC">
              <w:rPr>
                <w:b/>
              </w:rPr>
              <w:t>Indicador  (Pautas para el desarrollo de la habilidad)</w:t>
            </w:r>
          </w:p>
        </w:tc>
        <w:tc>
          <w:tcPr>
            <w:tcW w:w="1046" w:type="pct"/>
          </w:tcPr>
          <w:p w:rsidR="00D63AFC" w:rsidRPr="00032F88" w:rsidRDefault="00D63AFC" w:rsidP="000F5B4B">
            <w:pPr>
              <w:jc w:val="center"/>
              <w:rPr>
                <w:b/>
              </w:rPr>
            </w:pPr>
            <w:r w:rsidRPr="00032F88">
              <w:rPr>
                <w:b/>
              </w:rPr>
              <w:t>Indicadores del aprendizaje esperado</w:t>
            </w:r>
          </w:p>
        </w:tc>
        <w:tc>
          <w:tcPr>
            <w:tcW w:w="898" w:type="pct"/>
          </w:tcPr>
          <w:p w:rsidR="00D63AFC" w:rsidRPr="00217429" w:rsidRDefault="00D63AFC" w:rsidP="000F5B4B">
            <w:pPr>
              <w:jc w:val="center"/>
              <w:rPr>
                <w:b/>
              </w:rPr>
            </w:pPr>
            <w:r>
              <w:rPr>
                <w:b/>
              </w:rPr>
              <w:t>Inicial</w:t>
            </w:r>
          </w:p>
        </w:tc>
        <w:tc>
          <w:tcPr>
            <w:tcW w:w="1019" w:type="pct"/>
          </w:tcPr>
          <w:p w:rsidR="00D63AFC" w:rsidRPr="00217429" w:rsidRDefault="00D63AFC" w:rsidP="000F5B4B">
            <w:pPr>
              <w:jc w:val="center"/>
              <w:rPr>
                <w:b/>
              </w:rPr>
            </w:pPr>
            <w:r>
              <w:rPr>
                <w:b/>
              </w:rPr>
              <w:t>Intermedio</w:t>
            </w:r>
          </w:p>
        </w:tc>
        <w:tc>
          <w:tcPr>
            <w:tcW w:w="1098" w:type="pct"/>
          </w:tcPr>
          <w:p w:rsidR="00D63AFC" w:rsidRPr="00217429" w:rsidRDefault="00D63AFC" w:rsidP="000F5B4B">
            <w:pPr>
              <w:jc w:val="center"/>
              <w:rPr>
                <w:b/>
              </w:rPr>
            </w:pPr>
            <w:r>
              <w:rPr>
                <w:b/>
              </w:rPr>
              <w:t>Avanzado</w:t>
            </w:r>
          </w:p>
        </w:tc>
      </w:tr>
      <w:tr w:rsidR="00D63AFC" w:rsidRPr="00F84E9C" w:rsidTr="00D63AFC">
        <w:trPr>
          <w:trHeight w:val="590"/>
        </w:trPr>
        <w:tc>
          <w:tcPr>
            <w:tcW w:w="939" w:type="pct"/>
            <w:vAlign w:val="center"/>
          </w:tcPr>
          <w:p w:rsidR="00D63AFC" w:rsidRPr="00D63AFC" w:rsidRDefault="00D63AFC" w:rsidP="00D63AFC">
            <w:pPr>
              <w:pStyle w:val="Sinespaciado"/>
              <w:jc w:val="center"/>
              <w:rPr>
                <w:rFonts w:asciiTheme="minorHAnsi" w:eastAsiaTheme="minorHAnsi" w:hAnsiTheme="minorHAnsi" w:cstheme="minorBidi"/>
                <w:b/>
                <w:color w:val="BF8F00" w:themeColor="accent4" w:themeShade="BF"/>
                <w:sz w:val="22"/>
                <w:szCs w:val="22"/>
                <w:lang w:eastAsia="en-US"/>
              </w:rPr>
            </w:pPr>
            <w:r w:rsidRPr="00D63AFC">
              <w:rPr>
                <w:rFonts w:asciiTheme="minorHAnsi" w:eastAsiaTheme="minorHAnsi" w:hAnsiTheme="minorHAnsi" w:cstheme="minorBidi"/>
                <w:b/>
                <w:color w:val="BF8F00" w:themeColor="accent4" w:themeShade="BF"/>
                <w:sz w:val="22"/>
                <w:szCs w:val="22"/>
                <w:lang w:eastAsia="en-US"/>
              </w:rPr>
              <w:t>Razonamiento efectivo</w:t>
            </w:r>
          </w:p>
          <w:p w:rsidR="00D63AFC" w:rsidRPr="00D63AFC" w:rsidRDefault="00D63AFC" w:rsidP="00D63AFC">
            <w:pPr>
              <w:jc w:val="center"/>
              <w:rPr>
                <w:b/>
                <w:color w:val="BF8F00" w:themeColor="accent4" w:themeShade="BF"/>
              </w:rPr>
            </w:pPr>
          </w:p>
        </w:tc>
        <w:tc>
          <w:tcPr>
            <w:tcW w:w="1046" w:type="pct"/>
            <w:vAlign w:val="center"/>
          </w:tcPr>
          <w:p w:rsidR="00D63AFC" w:rsidRPr="003804DC" w:rsidRDefault="00D63AFC" w:rsidP="003804DC">
            <w:pPr>
              <w:jc w:val="center"/>
              <w:rPr>
                <w:color w:val="BF8F00" w:themeColor="accent4" w:themeShade="BF"/>
              </w:rPr>
            </w:pPr>
          </w:p>
          <w:p w:rsidR="00D63AFC" w:rsidRPr="003804DC" w:rsidRDefault="00D63AFC" w:rsidP="003804DC">
            <w:pPr>
              <w:jc w:val="center"/>
              <w:rPr>
                <w:color w:val="BF8F00" w:themeColor="accent4" w:themeShade="BF"/>
              </w:rPr>
            </w:pPr>
            <w:r w:rsidRPr="003804DC">
              <w:rPr>
                <w:color w:val="BF8F00" w:themeColor="accent4" w:themeShade="BF"/>
              </w:rPr>
              <w:t>Compara sonidos en diferentes contextos del entorno.</w:t>
            </w:r>
          </w:p>
        </w:tc>
        <w:tc>
          <w:tcPr>
            <w:tcW w:w="898" w:type="pct"/>
          </w:tcPr>
          <w:p w:rsidR="00D63AFC" w:rsidRPr="00743CBF" w:rsidRDefault="00D63AFC" w:rsidP="003804DC">
            <w:pPr>
              <w:pStyle w:val="Sinespaciado"/>
              <w:rPr>
                <w:rFonts w:ascii="Arial" w:hAnsi="Arial" w:cs="Arial"/>
              </w:rPr>
            </w:pPr>
            <w:r w:rsidRPr="00743CBF">
              <w:rPr>
                <w:rFonts w:asciiTheme="minorHAnsi" w:eastAsiaTheme="minorHAnsi" w:hAnsiTheme="minorHAnsi" w:cstheme="minorBidi"/>
                <w:color w:val="000000" w:themeColor="text1"/>
                <w:sz w:val="22"/>
                <w:szCs w:val="22"/>
                <w:lang w:eastAsia="en-US"/>
              </w:rPr>
              <w:t>Cita  sonidos (fonemas) del contexto específico.</w:t>
            </w:r>
          </w:p>
        </w:tc>
        <w:tc>
          <w:tcPr>
            <w:tcW w:w="1019" w:type="pct"/>
            <w:vAlign w:val="center"/>
          </w:tcPr>
          <w:p w:rsidR="00D63AFC" w:rsidRPr="00743CBF" w:rsidRDefault="00D63AFC" w:rsidP="003804DC">
            <w:pPr>
              <w:jc w:val="center"/>
              <w:rPr>
                <w:color w:val="000000" w:themeColor="text1"/>
              </w:rPr>
            </w:pPr>
            <w:r w:rsidRPr="00743CBF">
              <w:rPr>
                <w:color w:val="000000" w:themeColor="text1"/>
              </w:rPr>
              <w:t>Encuentra  similitudes y diferencias entre los sonidos y disfraces del sonido en contextos específicos.</w:t>
            </w:r>
          </w:p>
        </w:tc>
        <w:tc>
          <w:tcPr>
            <w:tcW w:w="1098" w:type="pct"/>
            <w:vAlign w:val="center"/>
          </w:tcPr>
          <w:p w:rsidR="00D63AFC" w:rsidRPr="00743CBF" w:rsidRDefault="00D63AFC" w:rsidP="003804DC">
            <w:pPr>
              <w:jc w:val="center"/>
              <w:rPr>
                <w:color w:val="000000" w:themeColor="text1"/>
              </w:rPr>
            </w:pPr>
            <w:r w:rsidRPr="00743CBF">
              <w:rPr>
                <w:color w:val="000000" w:themeColor="text1"/>
              </w:rPr>
              <w:t>Contrasta de manera específica la relación entre fonema y grafía.</w:t>
            </w:r>
          </w:p>
        </w:tc>
      </w:tr>
      <w:tr w:rsidR="00D63AFC" w:rsidTr="00D63AFC">
        <w:trPr>
          <w:trHeight w:val="901"/>
        </w:trPr>
        <w:tc>
          <w:tcPr>
            <w:tcW w:w="939" w:type="pct"/>
            <w:vAlign w:val="center"/>
          </w:tcPr>
          <w:p w:rsidR="00D63AFC" w:rsidRPr="00D63AFC" w:rsidRDefault="00D63AFC" w:rsidP="00D63AFC">
            <w:pPr>
              <w:pStyle w:val="Sinespaciado"/>
              <w:jc w:val="center"/>
              <w:rPr>
                <w:rFonts w:asciiTheme="minorHAnsi" w:eastAsiaTheme="minorHAnsi" w:hAnsiTheme="minorHAnsi" w:cstheme="minorBidi"/>
                <w:b/>
                <w:color w:val="BF8F00" w:themeColor="accent4" w:themeShade="BF"/>
                <w:sz w:val="22"/>
                <w:szCs w:val="22"/>
                <w:lang w:eastAsia="en-US"/>
              </w:rPr>
            </w:pPr>
            <w:r w:rsidRPr="00D63AFC">
              <w:rPr>
                <w:rFonts w:asciiTheme="minorHAnsi" w:eastAsiaTheme="minorHAnsi" w:hAnsiTheme="minorHAnsi" w:cstheme="minorBidi"/>
                <w:b/>
                <w:color w:val="BF8F00" w:themeColor="accent4" w:themeShade="BF"/>
                <w:sz w:val="22"/>
                <w:szCs w:val="22"/>
                <w:lang w:eastAsia="en-US"/>
              </w:rPr>
              <w:t>Argumentación</w:t>
            </w:r>
          </w:p>
          <w:p w:rsidR="00D63AFC" w:rsidRPr="00D63AFC" w:rsidRDefault="00D63AFC" w:rsidP="00D63AFC">
            <w:pPr>
              <w:jc w:val="center"/>
              <w:rPr>
                <w:b/>
                <w:color w:val="BF8F00" w:themeColor="accent4" w:themeShade="BF"/>
              </w:rPr>
            </w:pPr>
          </w:p>
        </w:tc>
        <w:tc>
          <w:tcPr>
            <w:tcW w:w="1046" w:type="pct"/>
            <w:vAlign w:val="center"/>
          </w:tcPr>
          <w:p w:rsidR="00D63AFC" w:rsidRPr="003804DC" w:rsidRDefault="00D63AFC" w:rsidP="003804DC">
            <w:pPr>
              <w:jc w:val="center"/>
              <w:rPr>
                <w:color w:val="BF8F00" w:themeColor="accent4" w:themeShade="BF"/>
              </w:rPr>
            </w:pPr>
          </w:p>
          <w:p w:rsidR="00D63AFC" w:rsidRPr="003804DC" w:rsidRDefault="00D63AFC" w:rsidP="003804DC">
            <w:pPr>
              <w:jc w:val="center"/>
              <w:rPr>
                <w:color w:val="BF8F00" w:themeColor="accent4" w:themeShade="BF"/>
              </w:rPr>
            </w:pPr>
            <w:r w:rsidRPr="003804DC">
              <w:rPr>
                <w:color w:val="BF8F00" w:themeColor="accent4" w:themeShade="BF"/>
              </w:rPr>
              <w:t>Demuestra las relaciones entre los sonidos del entorno y su forma de representación gráfica.</w:t>
            </w:r>
          </w:p>
        </w:tc>
        <w:tc>
          <w:tcPr>
            <w:tcW w:w="898" w:type="pct"/>
          </w:tcPr>
          <w:p w:rsidR="00D63AFC" w:rsidRPr="00743CBF" w:rsidRDefault="00D63AFC" w:rsidP="003804DC">
            <w:pPr>
              <w:pStyle w:val="Sinespaciado"/>
              <w:jc w:val="center"/>
              <w:rPr>
                <w:rFonts w:asciiTheme="minorHAnsi" w:eastAsiaTheme="minorHAnsi" w:hAnsiTheme="minorHAnsi" w:cstheme="minorBidi"/>
                <w:color w:val="000000" w:themeColor="text1"/>
                <w:sz w:val="22"/>
                <w:szCs w:val="22"/>
                <w:lang w:eastAsia="en-US"/>
              </w:rPr>
            </w:pPr>
          </w:p>
          <w:p w:rsidR="00D63AFC" w:rsidRPr="00743CB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743CBF">
              <w:rPr>
                <w:rFonts w:asciiTheme="minorHAnsi" w:eastAsiaTheme="minorHAnsi" w:hAnsiTheme="minorHAnsi" w:cstheme="minorBidi"/>
                <w:color w:val="000000" w:themeColor="text1"/>
                <w:sz w:val="22"/>
                <w:szCs w:val="22"/>
                <w:lang w:eastAsia="en-US"/>
              </w:rPr>
              <w:t>Menciona sonidos en un contexto de comunicación establecido.</w:t>
            </w:r>
          </w:p>
        </w:tc>
        <w:tc>
          <w:tcPr>
            <w:tcW w:w="1019" w:type="pct"/>
            <w:vAlign w:val="center"/>
          </w:tcPr>
          <w:p w:rsidR="00D63AFC" w:rsidRPr="00743CBF" w:rsidRDefault="00D63AFC" w:rsidP="003804DC">
            <w:pPr>
              <w:jc w:val="center"/>
              <w:rPr>
                <w:color w:val="000000" w:themeColor="text1"/>
              </w:rPr>
            </w:pPr>
            <w:r w:rsidRPr="00743CBF">
              <w:rPr>
                <w:color w:val="000000" w:themeColor="text1"/>
              </w:rPr>
              <w:t>Explora aspectos importantes de la relación entre sonidos y grafías.</w:t>
            </w:r>
          </w:p>
        </w:tc>
        <w:tc>
          <w:tcPr>
            <w:tcW w:w="1098" w:type="pct"/>
            <w:vAlign w:val="center"/>
          </w:tcPr>
          <w:p w:rsidR="00D63AFC" w:rsidRPr="00743CBF" w:rsidRDefault="00D63AFC" w:rsidP="003804DC">
            <w:pPr>
              <w:jc w:val="center"/>
              <w:rPr>
                <w:color w:val="000000" w:themeColor="text1"/>
              </w:rPr>
            </w:pPr>
            <w:r w:rsidRPr="00743CBF">
              <w:rPr>
                <w:color w:val="000000" w:themeColor="text1"/>
              </w:rPr>
              <w:t>Especifica nuevas relaciones de fonemas con grafías. (Sonidos y disfraces del sonido).</w:t>
            </w:r>
          </w:p>
        </w:tc>
      </w:tr>
      <w:tr w:rsidR="00D63AFC" w:rsidTr="00D63AFC">
        <w:trPr>
          <w:trHeight w:val="857"/>
        </w:trPr>
        <w:tc>
          <w:tcPr>
            <w:tcW w:w="939" w:type="pct"/>
            <w:vAlign w:val="center"/>
          </w:tcPr>
          <w:p w:rsidR="00D63AFC" w:rsidRPr="00D63AFC" w:rsidRDefault="00D63AFC" w:rsidP="00D63AFC">
            <w:pPr>
              <w:pStyle w:val="Sinespaciado"/>
              <w:jc w:val="center"/>
              <w:rPr>
                <w:rFonts w:asciiTheme="minorHAnsi" w:eastAsiaTheme="minorHAnsi" w:hAnsiTheme="minorHAnsi" w:cstheme="minorBidi"/>
                <w:b/>
                <w:color w:val="BF8F00" w:themeColor="accent4" w:themeShade="BF"/>
                <w:sz w:val="22"/>
                <w:szCs w:val="22"/>
                <w:lang w:eastAsia="en-US"/>
              </w:rPr>
            </w:pPr>
            <w:r w:rsidRPr="00D63AFC">
              <w:rPr>
                <w:rFonts w:asciiTheme="minorHAnsi" w:eastAsiaTheme="minorHAnsi" w:hAnsiTheme="minorHAnsi" w:cstheme="minorBidi"/>
                <w:b/>
                <w:color w:val="BF8F00" w:themeColor="accent4" w:themeShade="BF"/>
                <w:sz w:val="22"/>
                <w:szCs w:val="22"/>
                <w:lang w:eastAsia="en-US"/>
              </w:rPr>
              <w:t>Toma de decisiones</w:t>
            </w:r>
          </w:p>
          <w:p w:rsidR="00D63AFC" w:rsidRPr="00D63AFC" w:rsidRDefault="00D63AFC" w:rsidP="00D63AFC">
            <w:pPr>
              <w:jc w:val="center"/>
              <w:rPr>
                <w:b/>
                <w:color w:val="BF8F00" w:themeColor="accent4" w:themeShade="BF"/>
              </w:rPr>
            </w:pPr>
          </w:p>
        </w:tc>
        <w:tc>
          <w:tcPr>
            <w:tcW w:w="1046" w:type="pct"/>
            <w:vAlign w:val="center"/>
          </w:tcPr>
          <w:p w:rsidR="00D63AFC" w:rsidRPr="003804DC" w:rsidRDefault="00D63AFC" w:rsidP="003804DC">
            <w:pPr>
              <w:jc w:val="center"/>
              <w:rPr>
                <w:color w:val="BF8F00" w:themeColor="accent4" w:themeShade="BF"/>
              </w:rPr>
            </w:pPr>
          </w:p>
          <w:p w:rsidR="00D63AFC" w:rsidRPr="003804DC" w:rsidRDefault="00D63AFC" w:rsidP="003804DC">
            <w:pPr>
              <w:jc w:val="center"/>
              <w:rPr>
                <w:color w:val="BF8F00" w:themeColor="accent4" w:themeShade="BF"/>
              </w:rPr>
            </w:pPr>
            <w:r w:rsidRPr="003804DC">
              <w:rPr>
                <w:color w:val="BF8F00" w:themeColor="accent4" w:themeShade="BF"/>
              </w:rPr>
              <w:t>Compara la relación entre fonema y grafía.</w:t>
            </w:r>
          </w:p>
          <w:p w:rsidR="00D63AFC" w:rsidRPr="003804DC" w:rsidRDefault="00D63AFC" w:rsidP="003804DC">
            <w:pPr>
              <w:jc w:val="center"/>
              <w:rPr>
                <w:color w:val="BF8F00" w:themeColor="accent4" w:themeShade="BF"/>
              </w:rPr>
            </w:pPr>
          </w:p>
        </w:tc>
        <w:tc>
          <w:tcPr>
            <w:tcW w:w="898" w:type="pct"/>
          </w:tcPr>
          <w:p w:rsidR="00D63AFC" w:rsidRPr="00743CB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743CBF">
              <w:rPr>
                <w:rFonts w:asciiTheme="minorHAnsi" w:eastAsiaTheme="minorHAnsi" w:hAnsiTheme="minorHAnsi" w:cstheme="minorBidi"/>
                <w:color w:val="000000" w:themeColor="text1"/>
                <w:sz w:val="22"/>
                <w:szCs w:val="22"/>
                <w:lang w:eastAsia="en-US"/>
              </w:rPr>
              <w:t>Cita los fonemas estudiados.</w:t>
            </w:r>
          </w:p>
        </w:tc>
        <w:tc>
          <w:tcPr>
            <w:tcW w:w="1019" w:type="pct"/>
            <w:vAlign w:val="center"/>
          </w:tcPr>
          <w:p w:rsidR="00D63AFC" w:rsidRPr="00743CBF" w:rsidRDefault="00D63AFC" w:rsidP="003804DC">
            <w:pPr>
              <w:rPr>
                <w:color w:val="000000" w:themeColor="text1"/>
              </w:rPr>
            </w:pPr>
            <w:r w:rsidRPr="00743CBF">
              <w:rPr>
                <w:color w:val="000000" w:themeColor="text1"/>
              </w:rPr>
              <w:t xml:space="preserve">Encuentra, de forma general, la relación entre fonema y grafía. </w:t>
            </w:r>
          </w:p>
        </w:tc>
        <w:tc>
          <w:tcPr>
            <w:tcW w:w="1098" w:type="pct"/>
            <w:vAlign w:val="center"/>
          </w:tcPr>
          <w:p w:rsidR="00D63AFC" w:rsidRPr="00743CBF" w:rsidRDefault="00D63AFC" w:rsidP="003804DC">
            <w:pPr>
              <w:jc w:val="center"/>
              <w:rPr>
                <w:color w:val="000000" w:themeColor="text1"/>
              </w:rPr>
            </w:pPr>
            <w:r w:rsidRPr="00743CBF">
              <w:rPr>
                <w:color w:val="000000" w:themeColor="text1"/>
              </w:rPr>
              <w:t xml:space="preserve">Contrasta la relación entre un fonema y su grafía. </w:t>
            </w:r>
          </w:p>
        </w:tc>
      </w:tr>
      <w:tr w:rsidR="00D63AFC" w:rsidTr="00D63AFC">
        <w:trPr>
          <w:trHeight w:val="857"/>
        </w:trPr>
        <w:tc>
          <w:tcPr>
            <w:tcW w:w="939" w:type="pct"/>
            <w:vAlign w:val="center"/>
          </w:tcPr>
          <w:p w:rsidR="00D63AFC" w:rsidRPr="00DA2865" w:rsidRDefault="00D63AFC" w:rsidP="00D63AFC">
            <w:pPr>
              <w:pStyle w:val="Sinespaciado"/>
              <w:jc w:val="center"/>
              <w:rPr>
                <w:rFonts w:asciiTheme="minorHAnsi" w:eastAsiaTheme="minorHAnsi" w:hAnsiTheme="minorHAnsi" w:cs="Arial"/>
                <w:b/>
                <w:color w:val="C45911" w:themeColor="accent2" w:themeShade="BF"/>
                <w:sz w:val="22"/>
                <w:szCs w:val="22"/>
                <w:lang w:eastAsia="en-US"/>
              </w:rPr>
            </w:pPr>
            <w:r w:rsidRPr="00DA2865">
              <w:rPr>
                <w:rFonts w:asciiTheme="minorHAnsi" w:eastAsiaTheme="minorHAnsi" w:hAnsiTheme="minorHAnsi" w:cs="Arial"/>
                <w:b/>
                <w:color w:val="C45911" w:themeColor="accent2" w:themeShade="BF"/>
                <w:sz w:val="22"/>
                <w:szCs w:val="22"/>
                <w:lang w:eastAsia="en-US"/>
              </w:rPr>
              <w:t>Decodificación</w:t>
            </w:r>
          </w:p>
          <w:p w:rsidR="00D63AFC" w:rsidRPr="00DA2865" w:rsidRDefault="00D63AFC" w:rsidP="00D63AFC">
            <w:pPr>
              <w:jc w:val="center"/>
              <w:rPr>
                <w:rFonts w:cs="Arial"/>
                <w:b/>
                <w:color w:val="C45911" w:themeColor="accent2" w:themeShade="BF"/>
              </w:rPr>
            </w:pPr>
          </w:p>
        </w:tc>
        <w:tc>
          <w:tcPr>
            <w:tcW w:w="1046" w:type="pct"/>
            <w:vAlign w:val="center"/>
          </w:tcPr>
          <w:p w:rsidR="00D63AFC" w:rsidRPr="00DA2865" w:rsidRDefault="00D63AFC" w:rsidP="003804DC">
            <w:pPr>
              <w:jc w:val="center"/>
              <w:rPr>
                <w:rFonts w:cs="Arial"/>
                <w:color w:val="C45911" w:themeColor="accent2" w:themeShade="BF"/>
              </w:rPr>
            </w:pPr>
            <w:r w:rsidRPr="00DA2865">
              <w:rPr>
                <w:rFonts w:cs="Arial"/>
                <w:color w:val="C45911" w:themeColor="accent2" w:themeShade="BF"/>
              </w:rPr>
              <w:t>Consigue información de mensajes presentados en diferentes medios.</w:t>
            </w:r>
          </w:p>
          <w:p w:rsidR="00D63AFC" w:rsidRPr="00DA2865" w:rsidRDefault="00D63AFC" w:rsidP="003804DC">
            <w:pPr>
              <w:jc w:val="center"/>
              <w:rPr>
                <w:rFonts w:cs="Arial"/>
                <w:color w:val="C45911" w:themeColor="accent2" w:themeShade="BF"/>
              </w:rPr>
            </w:pPr>
          </w:p>
          <w:p w:rsidR="00D63AFC" w:rsidRPr="00DA2865" w:rsidRDefault="00D63AFC" w:rsidP="003804DC">
            <w:pPr>
              <w:jc w:val="center"/>
              <w:rPr>
                <w:rFonts w:cs="Arial"/>
                <w:color w:val="C45911" w:themeColor="accent2" w:themeShade="BF"/>
              </w:rPr>
            </w:pPr>
          </w:p>
          <w:p w:rsidR="00D63AFC" w:rsidRPr="00DA2865" w:rsidRDefault="00D63AFC" w:rsidP="003804DC">
            <w:pPr>
              <w:jc w:val="center"/>
              <w:rPr>
                <w:color w:val="C45911" w:themeColor="accent2" w:themeShade="BF"/>
              </w:rPr>
            </w:pPr>
          </w:p>
        </w:tc>
        <w:tc>
          <w:tcPr>
            <w:tcW w:w="898" w:type="pct"/>
          </w:tcPr>
          <w:p w:rsidR="00D63AFC" w:rsidRPr="00CF00C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CF00CF">
              <w:rPr>
                <w:rFonts w:asciiTheme="minorHAnsi" w:eastAsiaTheme="minorHAnsi" w:hAnsiTheme="minorHAnsi" w:cstheme="minorBidi"/>
                <w:color w:val="000000" w:themeColor="text1"/>
                <w:sz w:val="22"/>
                <w:szCs w:val="22"/>
                <w:lang w:eastAsia="en-US"/>
              </w:rPr>
              <w:t>Cita información de mensajes presentados en diferentes medios.</w:t>
            </w:r>
          </w:p>
        </w:tc>
        <w:tc>
          <w:tcPr>
            <w:tcW w:w="1019" w:type="pct"/>
            <w:vAlign w:val="center"/>
          </w:tcPr>
          <w:p w:rsidR="00D63AFC" w:rsidRPr="00CF00CF" w:rsidRDefault="00D63AFC" w:rsidP="003804DC">
            <w:pPr>
              <w:jc w:val="center"/>
              <w:rPr>
                <w:color w:val="000000" w:themeColor="text1"/>
              </w:rPr>
            </w:pPr>
            <w:r w:rsidRPr="00CF00CF">
              <w:rPr>
                <w:color w:val="000000" w:themeColor="text1"/>
              </w:rPr>
              <w:t>Encuentra similitudes y diferencias entre información de mensajes presentados en diferentes medios</w:t>
            </w:r>
            <w:r>
              <w:rPr>
                <w:color w:val="000000" w:themeColor="text1"/>
              </w:rPr>
              <w:t>.</w:t>
            </w:r>
          </w:p>
        </w:tc>
        <w:tc>
          <w:tcPr>
            <w:tcW w:w="1098" w:type="pct"/>
            <w:vAlign w:val="center"/>
          </w:tcPr>
          <w:p w:rsidR="00D63AFC" w:rsidRPr="00CF00CF" w:rsidRDefault="00D63AFC" w:rsidP="003804DC">
            <w:pPr>
              <w:jc w:val="center"/>
              <w:rPr>
                <w:color w:val="000000" w:themeColor="text1"/>
              </w:rPr>
            </w:pPr>
            <w:r w:rsidRPr="00CF00CF">
              <w:rPr>
                <w:color w:val="000000" w:themeColor="text1"/>
              </w:rPr>
              <w:t>Contrasta información de mensajes presentados en diferentes medios.</w:t>
            </w:r>
          </w:p>
        </w:tc>
      </w:tr>
      <w:tr w:rsidR="00D63AFC" w:rsidTr="00D63AFC">
        <w:trPr>
          <w:trHeight w:val="857"/>
        </w:trPr>
        <w:tc>
          <w:tcPr>
            <w:tcW w:w="939" w:type="pct"/>
            <w:vAlign w:val="center"/>
          </w:tcPr>
          <w:p w:rsidR="00D63AFC" w:rsidRPr="00DA2865" w:rsidRDefault="00D63AFC" w:rsidP="00D63AFC">
            <w:pPr>
              <w:pStyle w:val="Sinespaciado"/>
              <w:jc w:val="center"/>
              <w:rPr>
                <w:rFonts w:asciiTheme="minorHAnsi" w:eastAsiaTheme="minorHAnsi" w:hAnsiTheme="minorHAnsi" w:cs="Arial"/>
                <w:b/>
                <w:color w:val="C45911" w:themeColor="accent2" w:themeShade="BF"/>
                <w:sz w:val="22"/>
                <w:szCs w:val="22"/>
                <w:lang w:eastAsia="en-US"/>
              </w:rPr>
            </w:pPr>
            <w:r w:rsidRPr="00DA2865">
              <w:rPr>
                <w:rFonts w:asciiTheme="minorHAnsi" w:eastAsiaTheme="minorHAnsi" w:hAnsiTheme="minorHAnsi" w:cs="Arial"/>
                <w:b/>
                <w:color w:val="C45911" w:themeColor="accent2" w:themeShade="BF"/>
                <w:sz w:val="22"/>
                <w:szCs w:val="22"/>
                <w:lang w:eastAsia="en-US"/>
              </w:rPr>
              <w:t>Comprensión</w:t>
            </w:r>
          </w:p>
          <w:p w:rsidR="00D63AFC" w:rsidRPr="00DA2865" w:rsidRDefault="00D63AFC" w:rsidP="00D63AFC">
            <w:pPr>
              <w:jc w:val="center"/>
              <w:rPr>
                <w:rFonts w:cs="Arial"/>
                <w:b/>
                <w:color w:val="C45911" w:themeColor="accent2" w:themeShade="BF"/>
              </w:rPr>
            </w:pPr>
          </w:p>
        </w:tc>
        <w:tc>
          <w:tcPr>
            <w:tcW w:w="1046" w:type="pct"/>
            <w:vAlign w:val="center"/>
          </w:tcPr>
          <w:p w:rsidR="00D63AFC" w:rsidRPr="00DA2865" w:rsidRDefault="00D63AFC" w:rsidP="003804DC">
            <w:pPr>
              <w:jc w:val="center"/>
              <w:rPr>
                <w:color w:val="C45911" w:themeColor="accent2" w:themeShade="BF"/>
              </w:rPr>
            </w:pPr>
            <w:r w:rsidRPr="00DA2865">
              <w:rPr>
                <w:rFonts w:cs="Arial"/>
                <w:color w:val="C45911" w:themeColor="accent2" w:themeShade="BF"/>
              </w:rPr>
              <w:t>Identifica el grafema en formas oral, escrita en contextos de comunicación.</w:t>
            </w:r>
          </w:p>
        </w:tc>
        <w:tc>
          <w:tcPr>
            <w:tcW w:w="898" w:type="pct"/>
          </w:tcPr>
          <w:p w:rsidR="00D63AFC" w:rsidRPr="00CF00C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CF00CF">
              <w:rPr>
                <w:rFonts w:asciiTheme="minorHAnsi" w:eastAsiaTheme="minorHAnsi" w:hAnsiTheme="minorHAnsi" w:cstheme="minorBidi"/>
                <w:color w:val="000000" w:themeColor="text1"/>
                <w:sz w:val="22"/>
                <w:szCs w:val="22"/>
                <w:lang w:eastAsia="en-US"/>
              </w:rPr>
              <w:t xml:space="preserve">Identifica grafemas en forma escrita. </w:t>
            </w:r>
          </w:p>
        </w:tc>
        <w:tc>
          <w:tcPr>
            <w:tcW w:w="1019" w:type="pct"/>
            <w:vAlign w:val="center"/>
          </w:tcPr>
          <w:p w:rsidR="00D63AFC" w:rsidRPr="00CF00CF" w:rsidRDefault="00D63AFC" w:rsidP="003804DC">
            <w:pPr>
              <w:jc w:val="center"/>
              <w:rPr>
                <w:color w:val="000000" w:themeColor="text1"/>
              </w:rPr>
            </w:pPr>
            <w:r w:rsidRPr="00CF00CF">
              <w:rPr>
                <w:color w:val="000000" w:themeColor="text1"/>
              </w:rPr>
              <w:t xml:space="preserve">Relaciona el fonema con el grafema. </w:t>
            </w:r>
          </w:p>
        </w:tc>
        <w:tc>
          <w:tcPr>
            <w:tcW w:w="1098" w:type="pct"/>
            <w:vAlign w:val="center"/>
          </w:tcPr>
          <w:p w:rsidR="00D63AFC" w:rsidRPr="00CF00CF" w:rsidRDefault="00D63AFC" w:rsidP="003804DC">
            <w:pPr>
              <w:jc w:val="center"/>
              <w:rPr>
                <w:color w:val="000000" w:themeColor="text1"/>
              </w:rPr>
            </w:pPr>
            <w:r>
              <w:rPr>
                <w:color w:val="000000" w:themeColor="text1"/>
              </w:rPr>
              <w:t>Recono</w:t>
            </w:r>
            <w:r w:rsidRPr="00CF00CF">
              <w:rPr>
                <w:color w:val="000000" w:themeColor="text1"/>
              </w:rPr>
              <w:t xml:space="preserve">ce la correspondencia fonema grafía. </w:t>
            </w:r>
          </w:p>
        </w:tc>
      </w:tr>
    </w:tbl>
    <w:p w:rsidR="002E23F7" w:rsidRDefault="00061D2A" w:rsidP="00061D2A">
      <w:r w:rsidRPr="00061D2A">
        <w:rPr>
          <w:b/>
          <w:highlight w:val="yellow"/>
        </w:rPr>
        <w:t>Nota</w:t>
      </w:r>
      <w:proofErr w:type="gramStart"/>
      <w:r w:rsidRPr="00061D2A">
        <w:rPr>
          <w:b/>
          <w:highlight w:val="yellow"/>
        </w:rPr>
        <w:t>:</w:t>
      </w:r>
      <w:r w:rsidRPr="00061D2A">
        <w:rPr>
          <w:highlight w:val="yellow"/>
        </w:rPr>
        <w:t xml:space="preserve">  Este</w:t>
      </w:r>
      <w:proofErr w:type="gramEnd"/>
      <w:r w:rsidRPr="00061D2A">
        <w:rPr>
          <w:highlight w:val="yellow"/>
        </w:rPr>
        <w:t xml:space="preserve"> contenido curricular debe tr</w:t>
      </w:r>
      <w:r>
        <w:rPr>
          <w:highlight w:val="yellow"/>
        </w:rPr>
        <w:t>abajarse cada vez que se introd</w:t>
      </w:r>
      <w:r w:rsidRPr="00061D2A">
        <w:rPr>
          <w:highlight w:val="yellow"/>
        </w:rPr>
        <w:t xml:space="preserve">uzca un nuevo fonema o se trabaje conciencia fonológica: Conciencia, léxica, silábica, </w:t>
      </w:r>
      <w:proofErr w:type="spellStart"/>
      <w:r w:rsidRPr="00061D2A">
        <w:rPr>
          <w:highlight w:val="yellow"/>
        </w:rPr>
        <w:t>intrasil</w:t>
      </w:r>
      <w:r>
        <w:rPr>
          <w:highlight w:val="yellow"/>
        </w:rPr>
        <w:t>á</w:t>
      </w:r>
      <w:r w:rsidRPr="00061D2A">
        <w:rPr>
          <w:highlight w:val="yellow"/>
        </w:rPr>
        <w:t>bica</w:t>
      </w:r>
      <w:proofErr w:type="spellEnd"/>
      <w:r w:rsidRPr="00061D2A">
        <w:rPr>
          <w:highlight w:val="yellow"/>
        </w:rPr>
        <w:t xml:space="preserve"> y </w:t>
      </w:r>
      <w:proofErr w:type="spellStart"/>
      <w:r w:rsidRPr="00061D2A">
        <w:rPr>
          <w:highlight w:val="yellow"/>
        </w:rPr>
        <w:t>fonémica</w:t>
      </w:r>
      <w:proofErr w:type="spellEnd"/>
      <w:r w:rsidRPr="00061D2A">
        <w:rPr>
          <w:highlight w:val="yellow"/>
        </w:rPr>
        <w:t>.</w:t>
      </w:r>
      <w:r>
        <w:t xml:space="preserve"> </w:t>
      </w:r>
    </w:p>
    <w:p w:rsidR="008D592C" w:rsidRDefault="008D592C" w:rsidP="008D592C">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8D592C" w:rsidRDefault="008D592C" w:rsidP="008D592C">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8D592C" w:rsidRDefault="008D592C" w:rsidP="008D592C">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8D592C" w:rsidRDefault="008D592C" w:rsidP="008D592C">
      <w:pPr>
        <w:pStyle w:val="Sinespaciado"/>
        <w:rPr>
          <w:rFonts w:ascii="Cambria" w:eastAsia="Calibri" w:hAnsi="Cambria" w:cs="Arial"/>
          <w:lang w:eastAsia="en-US"/>
        </w:rPr>
      </w:pPr>
    </w:p>
    <w:p w:rsidR="008D592C" w:rsidRDefault="008D592C" w:rsidP="008D592C">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8D592C" w:rsidRDefault="008D592C" w:rsidP="008D592C">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8D592C" w:rsidRDefault="008D592C" w:rsidP="008D592C">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8D592C" w:rsidRDefault="008D592C" w:rsidP="008D592C">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8D592C" w:rsidRDefault="008D592C" w:rsidP="008D592C">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8D592C" w:rsidRDefault="008D592C" w:rsidP="008D592C">
      <w:pPr>
        <w:pStyle w:val="Sinespaciado"/>
        <w:jc w:val="both"/>
        <w:rPr>
          <w:rFonts w:ascii="Cambria" w:eastAsia="Calibri" w:hAnsi="Cambria" w:cs="Arial"/>
          <w:b/>
          <w:lang w:eastAsia="en-US"/>
        </w:rPr>
      </w:pPr>
    </w:p>
    <w:p w:rsidR="008D592C" w:rsidRDefault="008D592C" w:rsidP="008D592C">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8D592C" w:rsidRDefault="008D592C" w:rsidP="008D592C">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8D592C" w:rsidRDefault="008D592C" w:rsidP="008D592C">
      <w:pPr>
        <w:rPr>
          <w:rFonts w:ascii="Calibri" w:eastAsia="Calibri" w:hAnsi="Calibri" w:cs="Times New Roman"/>
        </w:rPr>
      </w:pPr>
      <w:r>
        <w:t xml:space="preserve"> </w:t>
      </w:r>
    </w:p>
    <w:p w:rsidR="008D592C" w:rsidRDefault="008D592C" w:rsidP="008D592C">
      <w:pPr>
        <w:rPr>
          <w:b/>
        </w:rPr>
      </w:pPr>
      <w:r>
        <w:rPr>
          <w:b/>
        </w:rPr>
        <w:t>Docentes:</w:t>
      </w:r>
    </w:p>
    <w:p w:rsidR="008D592C" w:rsidRDefault="008D592C" w:rsidP="008D592C">
      <w:pPr>
        <w:spacing w:after="0" w:line="240" w:lineRule="auto"/>
      </w:pPr>
      <w:r>
        <w:rPr>
          <w:b/>
        </w:rPr>
        <w:t>Licda.</w:t>
      </w:r>
      <w:r>
        <w:t xml:space="preserve"> Cinthia Ureña Castro. Escuela Camilo Gamboa Varga. </w:t>
      </w:r>
    </w:p>
    <w:p w:rsidR="008D592C" w:rsidRDefault="008D592C" w:rsidP="008D592C">
      <w:pPr>
        <w:spacing w:after="0" w:line="240" w:lineRule="auto"/>
      </w:pPr>
      <w:r>
        <w:rPr>
          <w:b/>
        </w:rPr>
        <w:t>Licda.</w:t>
      </w:r>
      <w:r>
        <w:t xml:space="preserve"> Dayra Blanco Vindas. Escuela León Cortés Castro.</w:t>
      </w:r>
    </w:p>
    <w:p w:rsidR="008D592C" w:rsidRDefault="008D592C" w:rsidP="008D592C">
      <w:pPr>
        <w:spacing w:after="0" w:line="240" w:lineRule="auto"/>
      </w:pPr>
      <w:r>
        <w:rPr>
          <w:b/>
        </w:rPr>
        <w:t>M. Sc.</w:t>
      </w:r>
      <w:r>
        <w:t xml:space="preserve"> Helga Cruz Banco. Escuela León Cortés Castro.</w:t>
      </w:r>
    </w:p>
    <w:p w:rsidR="008D592C" w:rsidRDefault="008D592C" w:rsidP="008D592C">
      <w:pPr>
        <w:spacing w:after="0" w:line="240" w:lineRule="auto"/>
      </w:pPr>
      <w:r>
        <w:rPr>
          <w:b/>
        </w:rPr>
        <w:t>Licda.</w:t>
      </w:r>
      <w:r>
        <w:t xml:space="preserve">  Leticia Mora Valverde. Escuelas San Isidro.</w:t>
      </w:r>
    </w:p>
    <w:p w:rsidR="008D592C" w:rsidRDefault="008D592C" w:rsidP="008D592C">
      <w:pPr>
        <w:spacing w:after="0" w:line="240" w:lineRule="auto"/>
      </w:pPr>
      <w:r>
        <w:rPr>
          <w:b/>
        </w:rPr>
        <w:t>Licda.</w:t>
      </w:r>
      <w:r>
        <w:t xml:space="preserve"> Magaly Gamboa Cordero. Escuela León Cortés Castro.</w:t>
      </w:r>
    </w:p>
    <w:p w:rsidR="008D592C" w:rsidRDefault="008D592C" w:rsidP="008D592C">
      <w:pPr>
        <w:spacing w:after="0" w:line="240" w:lineRule="auto"/>
      </w:pPr>
      <w:r>
        <w:rPr>
          <w:b/>
        </w:rPr>
        <w:t>Licda</w:t>
      </w:r>
      <w:r>
        <w:t>. María Isabel Jiménez Navarro. Escuela Carrizal.</w:t>
      </w:r>
    </w:p>
    <w:p w:rsidR="008D592C" w:rsidRDefault="008D592C" w:rsidP="008D592C">
      <w:pPr>
        <w:spacing w:after="0" w:line="240" w:lineRule="auto"/>
      </w:pPr>
      <w:r>
        <w:rPr>
          <w:b/>
        </w:rPr>
        <w:t>Licda.</w:t>
      </w:r>
      <w:r>
        <w:t xml:space="preserve"> Sandra Porras Villalobos. Escuela San Isidro.</w:t>
      </w:r>
    </w:p>
    <w:p w:rsidR="008D592C" w:rsidRPr="00061D2A" w:rsidRDefault="008D592C" w:rsidP="00061D2A">
      <w:bookmarkStart w:id="0" w:name="_GoBack"/>
      <w:bookmarkEnd w:id="0"/>
    </w:p>
    <w:sectPr w:rsidR="008D592C" w:rsidRPr="00061D2A" w:rsidSect="00886EA6">
      <w:headerReference w:type="even" r:id="rId9"/>
      <w:headerReference w:type="default" r:id="rId10"/>
      <w:footerReference w:type="even" r:id="rId11"/>
      <w:footerReference w:type="default" r:id="rId12"/>
      <w:headerReference w:type="first" r:id="rId13"/>
      <w:footerReference w:type="first" r:id="rId14"/>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0F8" w:rsidRDefault="009640F8" w:rsidP="00770FAA">
      <w:pPr>
        <w:spacing w:after="0" w:line="240" w:lineRule="auto"/>
      </w:pPr>
      <w:r>
        <w:separator/>
      </w:r>
    </w:p>
  </w:endnote>
  <w:endnote w:type="continuationSeparator" w:id="0">
    <w:p w:rsidR="009640F8" w:rsidRDefault="009640F8" w:rsidP="00770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FAA" w:rsidRDefault="00770FAA">
    <w:pPr>
      <w:pStyle w:val="Piedepgina"/>
    </w:pPr>
    <w:r>
      <w:t xml:space="preserve">Elaborado por: </w:t>
    </w:r>
    <w:proofErr w:type="spellStart"/>
    <w:r w:rsidRPr="0091130A">
      <w:t>Ph.D</w:t>
    </w:r>
    <w:proofErr w:type="spellEnd"/>
    <w:r w:rsidRPr="0091130A">
      <w:t>.</w:t>
    </w:r>
    <w:r>
      <w:t xml:space="preserve"> Richard Navarro Garro</w:t>
    </w:r>
    <w:r w:rsidR="0091130A">
      <w:t>,</w:t>
    </w:r>
    <w:r>
      <w:t xml:space="preserve"> </w:t>
    </w:r>
    <w:r w:rsidR="0091130A">
      <w:t>asesor nacional de Español.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0F8" w:rsidRDefault="009640F8" w:rsidP="00770FAA">
      <w:pPr>
        <w:spacing w:after="0" w:line="240" w:lineRule="auto"/>
      </w:pPr>
      <w:r>
        <w:separator/>
      </w:r>
    </w:p>
  </w:footnote>
  <w:footnote w:type="continuationSeparator" w:id="0">
    <w:p w:rsidR="009640F8" w:rsidRDefault="009640F8" w:rsidP="00770F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EA6"/>
    <w:rsid w:val="000041BA"/>
    <w:rsid w:val="00061D2A"/>
    <w:rsid w:val="000C64F5"/>
    <w:rsid w:val="000D1C52"/>
    <w:rsid w:val="00136115"/>
    <w:rsid w:val="00145523"/>
    <w:rsid w:val="001679F1"/>
    <w:rsid w:val="0017716A"/>
    <w:rsid w:val="00184083"/>
    <w:rsid w:val="001A5005"/>
    <w:rsid w:val="001B10B5"/>
    <w:rsid w:val="001C1F8E"/>
    <w:rsid w:val="001C3955"/>
    <w:rsid w:val="00211465"/>
    <w:rsid w:val="0023119C"/>
    <w:rsid w:val="00240F00"/>
    <w:rsid w:val="00293BCE"/>
    <w:rsid w:val="002E23F7"/>
    <w:rsid w:val="00315DA3"/>
    <w:rsid w:val="00316587"/>
    <w:rsid w:val="00332AF9"/>
    <w:rsid w:val="0037690C"/>
    <w:rsid w:val="003804DC"/>
    <w:rsid w:val="00441135"/>
    <w:rsid w:val="004563B3"/>
    <w:rsid w:val="004A46A1"/>
    <w:rsid w:val="00546482"/>
    <w:rsid w:val="00565504"/>
    <w:rsid w:val="005730A6"/>
    <w:rsid w:val="005A5C46"/>
    <w:rsid w:val="005C4131"/>
    <w:rsid w:val="00685655"/>
    <w:rsid w:val="006C369B"/>
    <w:rsid w:val="006E28E3"/>
    <w:rsid w:val="00722204"/>
    <w:rsid w:val="007253E2"/>
    <w:rsid w:val="00770FAA"/>
    <w:rsid w:val="007862D8"/>
    <w:rsid w:val="007E475A"/>
    <w:rsid w:val="007E6B8D"/>
    <w:rsid w:val="0080198A"/>
    <w:rsid w:val="008471A6"/>
    <w:rsid w:val="00886EA6"/>
    <w:rsid w:val="008D2377"/>
    <w:rsid w:val="008D592C"/>
    <w:rsid w:val="0091130A"/>
    <w:rsid w:val="009640F8"/>
    <w:rsid w:val="00965EDD"/>
    <w:rsid w:val="00984634"/>
    <w:rsid w:val="009A6E18"/>
    <w:rsid w:val="009B6945"/>
    <w:rsid w:val="009F3904"/>
    <w:rsid w:val="00AF4F9E"/>
    <w:rsid w:val="00B27E89"/>
    <w:rsid w:val="00BA11C3"/>
    <w:rsid w:val="00C2088B"/>
    <w:rsid w:val="00C52E8A"/>
    <w:rsid w:val="00C642D2"/>
    <w:rsid w:val="00CE268E"/>
    <w:rsid w:val="00CF35A7"/>
    <w:rsid w:val="00D07E3B"/>
    <w:rsid w:val="00D63AFC"/>
    <w:rsid w:val="00D7255A"/>
    <w:rsid w:val="00D8372C"/>
    <w:rsid w:val="00DA2865"/>
    <w:rsid w:val="00DB2F98"/>
    <w:rsid w:val="00E1270D"/>
    <w:rsid w:val="00E14A35"/>
    <w:rsid w:val="00E1760B"/>
    <w:rsid w:val="00E4023D"/>
    <w:rsid w:val="00E75DA5"/>
    <w:rsid w:val="00EC43DB"/>
    <w:rsid w:val="00ED2AE5"/>
    <w:rsid w:val="00F10DD8"/>
    <w:rsid w:val="00F210EF"/>
    <w:rsid w:val="00F36B7F"/>
    <w:rsid w:val="00F50AE4"/>
    <w:rsid w:val="00F95406"/>
    <w:rsid w:val="00FB5C1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48D27-090C-4220-AEA3-00D38C17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50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6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886EA6"/>
    <w:pPr>
      <w:spacing w:after="0" w:line="240" w:lineRule="auto"/>
    </w:pPr>
    <w:rPr>
      <w:rFonts w:ascii="Tahoma" w:eastAsia="Times New Roman" w:hAnsi="Tahoma" w:cs="Tahoma"/>
      <w:sz w:val="24"/>
      <w:szCs w:val="24"/>
      <w:lang w:eastAsia="es-ES"/>
    </w:rPr>
  </w:style>
  <w:style w:type="paragraph" w:styleId="Encabezado">
    <w:name w:val="header"/>
    <w:basedOn w:val="Normal"/>
    <w:link w:val="EncabezadoCar"/>
    <w:uiPriority w:val="99"/>
    <w:unhideWhenUsed/>
    <w:rsid w:val="00770F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0FAA"/>
  </w:style>
  <w:style w:type="paragraph" w:styleId="Piedepgina">
    <w:name w:val="footer"/>
    <w:basedOn w:val="Normal"/>
    <w:link w:val="PiedepginaCar"/>
    <w:uiPriority w:val="99"/>
    <w:unhideWhenUsed/>
    <w:rsid w:val="00770F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0FAA"/>
  </w:style>
  <w:style w:type="paragraph" w:styleId="Prrafodelista">
    <w:name w:val="List Paragraph"/>
    <w:basedOn w:val="Normal"/>
    <w:uiPriority w:val="34"/>
    <w:qFormat/>
    <w:rsid w:val="007253E2"/>
    <w:pPr>
      <w:spacing w:line="256" w:lineRule="auto"/>
      <w:ind w:left="720"/>
      <w:contextualSpacing/>
    </w:pPr>
  </w:style>
  <w:style w:type="character" w:customStyle="1" w:styleId="SinespaciadoCar">
    <w:name w:val="Sin espaciado Car"/>
    <w:link w:val="Sinespaciado"/>
    <w:uiPriority w:val="1"/>
    <w:locked/>
    <w:rsid w:val="008D592C"/>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3623">
      <w:bodyDiv w:val="1"/>
      <w:marLeft w:val="0"/>
      <w:marRight w:val="0"/>
      <w:marTop w:val="0"/>
      <w:marBottom w:val="0"/>
      <w:divBdr>
        <w:top w:val="none" w:sz="0" w:space="0" w:color="auto"/>
        <w:left w:val="none" w:sz="0" w:space="0" w:color="auto"/>
        <w:bottom w:val="none" w:sz="0" w:space="0" w:color="auto"/>
        <w:right w:val="none" w:sz="0" w:space="0" w:color="auto"/>
      </w:divBdr>
    </w:div>
    <w:div w:id="26226359">
      <w:bodyDiv w:val="1"/>
      <w:marLeft w:val="0"/>
      <w:marRight w:val="0"/>
      <w:marTop w:val="0"/>
      <w:marBottom w:val="0"/>
      <w:divBdr>
        <w:top w:val="none" w:sz="0" w:space="0" w:color="auto"/>
        <w:left w:val="none" w:sz="0" w:space="0" w:color="auto"/>
        <w:bottom w:val="none" w:sz="0" w:space="0" w:color="auto"/>
        <w:right w:val="none" w:sz="0" w:space="0" w:color="auto"/>
      </w:divBdr>
    </w:div>
    <w:div w:id="115830680">
      <w:bodyDiv w:val="1"/>
      <w:marLeft w:val="0"/>
      <w:marRight w:val="0"/>
      <w:marTop w:val="0"/>
      <w:marBottom w:val="0"/>
      <w:divBdr>
        <w:top w:val="none" w:sz="0" w:space="0" w:color="auto"/>
        <w:left w:val="none" w:sz="0" w:space="0" w:color="auto"/>
        <w:bottom w:val="none" w:sz="0" w:space="0" w:color="auto"/>
        <w:right w:val="none" w:sz="0" w:space="0" w:color="auto"/>
      </w:divBdr>
    </w:div>
    <w:div w:id="200674658">
      <w:bodyDiv w:val="1"/>
      <w:marLeft w:val="0"/>
      <w:marRight w:val="0"/>
      <w:marTop w:val="0"/>
      <w:marBottom w:val="0"/>
      <w:divBdr>
        <w:top w:val="none" w:sz="0" w:space="0" w:color="auto"/>
        <w:left w:val="none" w:sz="0" w:space="0" w:color="auto"/>
        <w:bottom w:val="none" w:sz="0" w:space="0" w:color="auto"/>
        <w:right w:val="none" w:sz="0" w:space="0" w:color="auto"/>
      </w:divBdr>
    </w:div>
    <w:div w:id="778648780">
      <w:bodyDiv w:val="1"/>
      <w:marLeft w:val="0"/>
      <w:marRight w:val="0"/>
      <w:marTop w:val="0"/>
      <w:marBottom w:val="0"/>
      <w:divBdr>
        <w:top w:val="none" w:sz="0" w:space="0" w:color="auto"/>
        <w:left w:val="none" w:sz="0" w:space="0" w:color="auto"/>
        <w:bottom w:val="none" w:sz="0" w:space="0" w:color="auto"/>
        <w:right w:val="none" w:sz="0" w:space="0" w:color="auto"/>
      </w:divBdr>
    </w:div>
    <w:div w:id="952906289">
      <w:bodyDiv w:val="1"/>
      <w:marLeft w:val="0"/>
      <w:marRight w:val="0"/>
      <w:marTop w:val="0"/>
      <w:marBottom w:val="0"/>
      <w:divBdr>
        <w:top w:val="none" w:sz="0" w:space="0" w:color="auto"/>
        <w:left w:val="none" w:sz="0" w:space="0" w:color="auto"/>
        <w:bottom w:val="none" w:sz="0" w:space="0" w:color="auto"/>
        <w:right w:val="none" w:sz="0" w:space="0" w:color="auto"/>
      </w:divBdr>
    </w:div>
    <w:div w:id="1003583961">
      <w:bodyDiv w:val="1"/>
      <w:marLeft w:val="0"/>
      <w:marRight w:val="0"/>
      <w:marTop w:val="0"/>
      <w:marBottom w:val="0"/>
      <w:divBdr>
        <w:top w:val="none" w:sz="0" w:space="0" w:color="auto"/>
        <w:left w:val="none" w:sz="0" w:space="0" w:color="auto"/>
        <w:bottom w:val="none" w:sz="0" w:space="0" w:color="auto"/>
        <w:right w:val="none" w:sz="0" w:space="0" w:color="auto"/>
      </w:divBdr>
    </w:div>
    <w:div w:id="1050302659">
      <w:bodyDiv w:val="1"/>
      <w:marLeft w:val="0"/>
      <w:marRight w:val="0"/>
      <w:marTop w:val="0"/>
      <w:marBottom w:val="0"/>
      <w:divBdr>
        <w:top w:val="none" w:sz="0" w:space="0" w:color="auto"/>
        <w:left w:val="none" w:sz="0" w:space="0" w:color="auto"/>
        <w:bottom w:val="none" w:sz="0" w:space="0" w:color="auto"/>
        <w:right w:val="none" w:sz="0" w:space="0" w:color="auto"/>
      </w:divBdr>
    </w:div>
    <w:div w:id="1290668023">
      <w:bodyDiv w:val="1"/>
      <w:marLeft w:val="0"/>
      <w:marRight w:val="0"/>
      <w:marTop w:val="0"/>
      <w:marBottom w:val="0"/>
      <w:divBdr>
        <w:top w:val="none" w:sz="0" w:space="0" w:color="auto"/>
        <w:left w:val="none" w:sz="0" w:space="0" w:color="auto"/>
        <w:bottom w:val="none" w:sz="0" w:space="0" w:color="auto"/>
        <w:right w:val="none" w:sz="0" w:space="0" w:color="auto"/>
      </w:divBdr>
    </w:div>
    <w:div w:id="1506938845">
      <w:bodyDiv w:val="1"/>
      <w:marLeft w:val="0"/>
      <w:marRight w:val="0"/>
      <w:marTop w:val="0"/>
      <w:marBottom w:val="0"/>
      <w:divBdr>
        <w:top w:val="none" w:sz="0" w:space="0" w:color="auto"/>
        <w:left w:val="none" w:sz="0" w:space="0" w:color="auto"/>
        <w:bottom w:val="none" w:sz="0" w:space="0" w:color="auto"/>
        <w:right w:val="none" w:sz="0" w:space="0" w:color="auto"/>
      </w:divBdr>
    </w:div>
    <w:div w:id="1515799412">
      <w:bodyDiv w:val="1"/>
      <w:marLeft w:val="0"/>
      <w:marRight w:val="0"/>
      <w:marTop w:val="0"/>
      <w:marBottom w:val="0"/>
      <w:divBdr>
        <w:top w:val="none" w:sz="0" w:space="0" w:color="auto"/>
        <w:left w:val="none" w:sz="0" w:space="0" w:color="auto"/>
        <w:bottom w:val="none" w:sz="0" w:space="0" w:color="auto"/>
        <w:right w:val="none" w:sz="0" w:space="0" w:color="auto"/>
      </w:divBdr>
    </w:div>
    <w:div w:id="1688217632">
      <w:bodyDiv w:val="1"/>
      <w:marLeft w:val="0"/>
      <w:marRight w:val="0"/>
      <w:marTop w:val="0"/>
      <w:marBottom w:val="0"/>
      <w:divBdr>
        <w:top w:val="none" w:sz="0" w:space="0" w:color="auto"/>
        <w:left w:val="none" w:sz="0" w:space="0" w:color="auto"/>
        <w:bottom w:val="none" w:sz="0" w:space="0" w:color="auto"/>
        <w:right w:val="none" w:sz="0" w:space="0" w:color="auto"/>
      </w:divBdr>
    </w:div>
    <w:div w:id="1780491002">
      <w:bodyDiv w:val="1"/>
      <w:marLeft w:val="0"/>
      <w:marRight w:val="0"/>
      <w:marTop w:val="0"/>
      <w:marBottom w:val="0"/>
      <w:divBdr>
        <w:top w:val="none" w:sz="0" w:space="0" w:color="auto"/>
        <w:left w:val="none" w:sz="0" w:space="0" w:color="auto"/>
        <w:bottom w:val="none" w:sz="0" w:space="0" w:color="auto"/>
        <w:right w:val="none" w:sz="0" w:space="0" w:color="auto"/>
      </w:divBdr>
    </w:div>
    <w:div w:id="1796635845">
      <w:bodyDiv w:val="1"/>
      <w:marLeft w:val="0"/>
      <w:marRight w:val="0"/>
      <w:marTop w:val="0"/>
      <w:marBottom w:val="0"/>
      <w:divBdr>
        <w:top w:val="none" w:sz="0" w:space="0" w:color="auto"/>
        <w:left w:val="none" w:sz="0" w:space="0" w:color="auto"/>
        <w:bottom w:val="none" w:sz="0" w:space="0" w:color="auto"/>
        <w:right w:val="none" w:sz="0" w:space="0" w:color="auto"/>
      </w:divBdr>
    </w:div>
    <w:div w:id="1835564385">
      <w:bodyDiv w:val="1"/>
      <w:marLeft w:val="0"/>
      <w:marRight w:val="0"/>
      <w:marTop w:val="0"/>
      <w:marBottom w:val="0"/>
      <w:divBdr>
        <w:top w:val="none" w:sz="0" w:space="0" w:color="auto"/>
        <w:left w:val="none" w:sz="0" w:space="0" w:color="auto"/>
        <w:bottom w:val="none" w:sz="0" w:space="0" w:color="auto"/>
        <w:right w:val="none" w:sz="0" w:space="0" w:color="auto"/>
      </w:divBdr>
    </w:div>
    <w:div w:id="197127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2000</Words>
  <Characters>11004</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Rebeca Montoya Vargas</dc:creator>
  <cp:keywords/>
  <dc:description/>
  <cp:lastModifiedBy>Richard Navarro Garro</cp:lastModifiedBy>
  <cp:revision>13</cp:revision>
  <dcterms:created xsi:type="dcterms:W3CDTF">2019-10-30T14:36:00Z</dcterms:created>
  <dcterms:modified xsi:type="dcterms:W3CDTF">2019-12-02T16:11:00Z</dcterms:modified>
</cp:coreProperties>
</file>