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526" w:rsidRDefault="00FB1526" w:rsidP="00FB1526">
      <w:pPr>
        <w:spacing w:after="0" w:line="240" w:lineRule="auto"/>
        <w:jc w:val="center"/>
        <w:rPr>
          <w:b/>
        </w:rPr>
      </w:pPr>
      <w:r>
        <w:rPr>
          <w:b/>
        </w:rPr>
        <w:t xml:space="preserve">Lineamientos generales para el planeamiento de </w:t>
      </w:r>
    </w:p>
    <w:p w:rsidR="00FB1526" w:rsidRDefault="00FB1526" w:rsidP="00FB1526">
      <w:pPr>
        <w:spacing w:after="0" w:line="240" w:lineRule="auto"/>
        <w:jc w:val="center"/>
        <w:rPr>
          <w:b/>
        </w:rPr>
      </w:pPr>
      <w:r>
        <w:rPr>
          <w:b/>
        </w:rPr>
        <w:t>Español en Primer Ciclo y Segundo Ciclo</w:t>
      </w:r>
    </w:p>
    <w:p w:rsidR="00FB1526" w:rsidRDefault="00FB1526" w:rsidP="00FB1526">
      <w:pPr>
        <w:spacing w:after="0" w:line="240" w:lineRule="auto"/>
        <w:jc w:val="center"/>
      </w:pPr>
    </w:p>
    <w:p w:rsidR="00FB1526" w:rsidRDefault="00FB1526" w:rsidP="00FB1526">
      <w:pPr>
        <w:pStyle w:val="Prrafodelista"/>
        <w:numPr>
          <w:ilvl w:val="0"/>
          <w:numId w:val="5"/>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FB1526" w:rsidRDefault="00FB1526" w:rsidP="00FB1526">
      <w:pPr>
        <w:pStyle w:val="Prrafodelista"/>
        <w:numPr>
          <w:ilvl w:val="0"/>
          <w:numId w:val="5"/>
        </w:numPr>
        <w:spacing w:after="0" w:line="240" w:lineRule="auto"/>
        <w:ind w:left="0"/>
        <w:jc w:val="both"/>
      </w:pPr>
      <w:r>
        <w:t>Las actividades de mediación se redactan de manera muy detallada y en tercera persona singular.</w:t>
      </w:r>
    </w:p>
    <w:p w:rsidR="00FB1526" w:rsidRDefault="00FB1526" w:rsidP="00FB1526">
      <w:pPr>
        <w:pStyle w:val="Prrafodelista"/>
        <w:numPr>
          <w:ilvl w:val="0"/>
          <w:numId w:val="5"/>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FB1526" w:rsidRDefault="00FB1526" w:rsidP="00FB1526">
      <w:pPr>
        <w:pStyle w:val="Prrafodelista"/>
        <w:numPr>
          <w:ilvl w:val="0"/>
          <w:numId w:val="5"/>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FB1526" w:rsidRDefault="00FB1526" w:rsidP="00FB1526">
      <w:pPr>
        <w:pStyle w:val="Prrafodelista"/>
        <w:numPr>
          <w:ilvl w:val="0"/>
          <w:numId w:val="5"/>
        </w:numPr>
        <w:spacing w:after="0" w:line="240" w:lineRule="auto"/>
        <w:ind w:left="0"/>
        <w:jc w:val="both"/>
      </w:pPr>
      <w:r>
        <w:t xml:space="preserve">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w:t>
      </w:r>
      <w:proofErr w:type="spellStart"/>
      <w:r>
        <w:t>supracitado</w:t>
      </w:r>
      <w:proofErr w:type="spellEnd"/>
      <w:r>
        <w:t xml:space="preserve"> establece la dosificación por nivel y las listas de lecturas recomendadas para ambos ciclos educativos.</w:t>
      </w:r>
    </w:p>
    <w:p w:rsidR="00FB1526" w:rsidRDefault="00FB1526" w:rsidP="00FB1526">
      <w:pPr>
        <w:pStyle w:val="Prrafodelista"/>
        <w:numPr>
          <w:ilvl w:val="0"/>
          <w:numId w:val="5"/>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FB1526" w:rsidRDefault="00FB1526" w:rsidP="00FB1526">
      <w:pPr>
        <w:pStyle w:val="Prrafodelista"/>
        <w:numPr>
          <w:ilvl w:val="0"/>
          <w:numId w:val="5"/>
        </w:numPr>
        <w:spacing w:after="0" w:line="240" w:lineRule="auto"/>
        <w:ind w:left="0"/>
        <w:jc w:val="both"/>
      </w:pPr>
      <w:r>
        <w:t xml:space="preserve">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w:t>
      </w:r>
      <w:proofErr w:type="spellStart"/>
      <w:r>
        <w:t>subsitio</w:t>
      </w:r>
      <w:proofErr w:type="spellEnd"/>
      <w:r>
        <w:t xml:space="preserve"> Piensa en Arte, al cual se puede ingresar con una contraseña creada por el usuario que cuente con correo oficial del MEP.</w:t>
      </w:r>
    </w:p>
    <w:p w:rsidR="00FB1526" w:rsidRDefault="00FB1526" w:rsidP="00FB1526">
      <w:pPr>
        <w:pStyle w:val="Prrafodelista"/>
        <w:numPr>
          <w:ilvl w:val="0"/>
          <w:numId w:val="5"/>
        </w:numPr>
        <w:spacing w:after="0" w:line="240" w:lineRule="auto"/>
        <w:ind w:left="0"/>
        <w:jc w:val="both"/>
      </w:pPr>
      <w:r>
        <w:t>El contenido 4.1 de primer año se debe retomar periódicamente, cada vez que se trabaje el desarrollo o estimulación de la conciencia fonológica.</w:t>
      </w:r>
    </w:p>
    <w:p w:rsidR="00FB1526" w:rsidRDefault="00FB1526" w:rsidP="00FB1526">
      <w:pPr>
        <w:pStyle w:val="Prrafodelista"/>
        <w:numPr>
          <w:ilvl w:val="0"/>
          <w:numId w:val="5"/>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FB1526" w:rsidRDefault="00FB1526" w:rsidP="00FB1526">
      <w:pPr>
        <w:pStyle w:val="Prrafodelista"/>
        <w:numPr>
          <w:ilvl w:val="0"/>
          <w:numId w:val="5"/>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FB1526" w:rsidRDefault="00FB1526" w:rsidP="00FB1526">
      <w:pPr>
        <w:pStyle w:val="Prrafodelista"/>
        <w:numPr>
          <w:ilvl w:val="0"/>
          <w:numId w:val="5"/>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FB1526" w:rsidRDefault="00FB1526" w:rsidP="00FB1526">
      <w:pPr>
        <w:pStyle w:val="Prrafodelista"/>
        <w:numPr>
          <w:ilvl w:val="0"/>
          <w:numId w:val="5"/>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FB1526" w:rsidRDefault="00FB1526" w:rsidP="00E559CD">
      <w:pPr>
        <w:jc w:val="center"/>
        <w:rPr>
          <w:b/>
        </w:rPr>
      </w:pPr>
    </w:p>
    <w:p w:rsidR="00011353" w:rsidRDefault="00893753" w:rsidP="00E559CD">
      <w:pPr>
        <w:jc w:val="center"/>
        <w:rPr>
          <w:b/>
        </w:rPr>
      </w:pPr>
      <w:r w:rsidRPr="001B5C69">
        <w:rPr>
          <w:b/>
        </w:rPr>
        <w:lastRenderedPageBreak/>
        <w:t>Plantilla de p</w:t>
      </w:r>
      <w:r w:rsidR="004516A4" w:rsidRPr="001B5C69">
        <w:rPr>
          <w:b/>
        </w:rPr>
        <w:t>laneamiento didáctico</w:t>
      </w:r>
      <w:r w:rsidR="006969B6" w:rsidRPr="001B5C69">
        <w:rPr>
          <w:b/>
        </w:rPr>
        <w:t xml:space="preserve"> de Español </w:t>
      </w:r>
    </w:p>
    <w:p w:rsidR="007E223F" w:rsidRDefault="007E223F" w:rsidP="007E223F">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BB02D6" w:rsidRPr="00463E79"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463E79" w:rsidRDefault="00BB02D6" w:rsidP="00F7590C">
            <w:pPr>
              <w:pStyle w:val="Sinespaciado"/>
              <w:rPr>
                <w:rFonts w:asciiTheme="minorHAnsi" w:hAnsiTheme="minorHAnsi" w:cs="Arial"/>
                <w:sz w:val="22"/>
                <w:szCs w:val="22"/>
              </w:rPr>
            </w:pPr>
            <w:r w:rsidRPr="00463E79">
              <w:rPr>
                <w:rFonts w:asciiTheme="minorHAnsi" w:hAnsiTheme="minorHAnsi" w:cs="Arial"/>
                <w:b/>
                <w:sz w:val="22"/>
                <w:szCs w:val="22"/>
              </w:rPr>
              <w:t>Dirección Regional de Educación</w:t>
            </w:r>
            <w:r w:rsidRPr="00463E79">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463E79" w:rsidRDefault="00BB02D6" w:rsidP="00F7590C">
            <w:pPr>
              <w:pStyle w:val="Sinespaciado"/>
              <w:rPr>
                <w:rFonts w:asciiTheme="minorHAnsi" w:hAnsiTheme="minorHAnsi" w:cs="Arial"/>
                <w:b/>
                <w:sz w:val="22"/>
                <w:szCs w:val="22"/>
              </w:rPr>
            </w:pPr>
            <w:r w:rsidRPr="00463E79">
              <w:rPr>
                <w:rFonts w:asciiTheme="minorHAnsi" w:hAnsiTheme="minorHAnsi" w:cs="Arial"/>
                <w:b/>
                <w:sz w:val="22"/>
                <w:szCs w:val="22"/>
              </w:rPr>
              <w:t xml:space="preserve">Centro educativo: </w:t>
            </w:r>
          </w:p>
        </w:tc>
      </w:tr>
      <w:tr w:rsidR="00BB02D6" w:rsidRPr="00463E79"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463E79" w:rsidRDefault="00BB02D6" w:rsidP="00F7590C">
            <w:pPr>
              <w:pStyle w:val="Sinespaciado"/>
              <w:rPr>
                <w:rFonts w:asciiTheme="minorHAnsi" w:hAnsiTheme="minorHAnsi" w:cs="Arial"/>
                <w:sz w:val="22"/>
                <w:szCs w:val="22"/>
              </w:rPr>
            </w:pPr>
            <w:r w:rsidRPr="00463E79">
              <w:rPr>
                <w:rFonts w:asciiTheme="minorHAnsi" w:hAnsiTheme="minorHAnsi" w:cs="Arial"/>
                <w:b/>
                <w:sz w:val="22"/>
                <w:szCs w:val="22"/>
              </w:rPr>
              <w:t xml:space="preserve">Nombre </w:t>
            </w:r>
            <w:r w:rsidR="00F3129B" w:rsidRPr="00463E79">
              <w:rPr>
                <w:rFonts w:asciiTheme="minorHAnsi" w:hAnsiTheme="minorHAnsi" w:cs="Arial"/>
                <w:b/>
                <w:sz w:val="22"/>
                <w:szCs w:val="22"/>
              </w:rPr>
              <w:t>y a</w:t>
            </w:r>
            <w:r w:rsidRPr="00463E79">
              <w:rPr>
                <w:rFonts w:asciiTheme="minorHAnsi" w:hAnsiTheme="minorHAnsi" w:cs="Arial"/>
                <w:b/>
                <w:sz w:val="22"/>
                <w:szCs w:val="22"/>
              </w:rPr>
              <w:t>pellidos del</w:t>
            </w:r>
            <w:r w:rsidR="00350052" w:rsidRPr="00463E79">
              <w:rPr>
                <w:rFonts w:asciiTheme="minorHAnsi" w:hAnsiTheme="minorHAnsi" w:cs="Arial"/>
                <w:b/>
                <w:sz w:val="22"/>
                <w:szCs w:val="22"/>
              </w:rPr>
              <w:t xml:space="preserve"> docente</w:t>
            </w:r>
            <w:r w:rsidRPr="00463E79">
              <w:rPr>
                <w:rFonts w:asciiTheme="minorHAnsi" w:hAnsiTheme="minorHAnsi" w:cs="Arial"/>
                <w:b/>
                <w:sz w:val="22"/>
                <w:szCs w:val="22"/>
              </w:rPr>
              <w:t xml:space="preserve"> o la docente</w:t>
            </w:r>
            <w:r w:rsidRPr="00463E79">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463E79" w:rsidRDefault="00BB02D6" w:rsidP="004516A4">
            <w:pPr>
              <w:pStyle w:val="Sinespaciado"/>
              <w:rPr>
                <w:rFonts w:asciiTheme="minorHAnsi" w:hAnsiTheme="minorHAnsi" w:cs="Arial"/>
                <w:b/>
                <w:sz w:val="22"/>
                <w:szCs w:val="22"/>
              </w:rPr>
            </w:pPr>
            <w:r w:rsidRPr="00463E79">
              <w:rPr>
                <w:rFonts w:asciiTheme="minorHAnsi" w:hAnsiTheme="minorHAnsi" w:cs="Arial"/>
                <w:b/>
                <w:sz w:val="22"/>
                <w:szCs w:val="22"/>
              </w:rPr>
              <w:t xml:space="preserve">Asignatura: </w:t>
            </w:r>
            <w:r w:rsidR="002A1091" w:rsidRPr="00463E79">
              <w:rPr>
                <w:rFonts w:asciiTheme="minorHAnsi" w:hAnsiTheme="minorHAnsi" w:cs="Arial"/>
                <w:b/>
                <w:sz w:val="22"/>
                <w:szCs w:val="22"/>
              </w:rPr>
              <w:t>Español</w:t>
            </w:r>
          </w:p>
        </w:tc>
      </w:tr>
      <w:tr w:rsidR="00BB02D6" w:rsidRPr="001B5C69"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463E79" w:rsidRDefault="00BB02D6" w:rsidP="004516A4">
            <w:pPr>
              <w:pStyle w:val="Sinespaciado"/>
              <w:rPr>
                <w:rFonts w:asciiTheme="minorHAnsi" w:hAnsiTheme="minorHAnsi" w:cs="Arial"/>
                <w:sz w:val="22"/>
                <w:szCs w:val="22"/>
              </w:rPr>
            </w:pPr>
            <w:r w:rsidRPr="00463E79">
              <w:rPr>
                <w:rFonts w:asciiTheme="minorHAnsi" w:hAnsiTheme="minorHAnsi" w:cs="Arial"/>
                <w:b/>
                <w:sz w:val="22"/>
                <w:szCs w:val="22"/>
              </w:rPr>
              <w:t xml:space="preserve">Nivel: </w:t>
            </w:r>
            <w:r w:rsidR="00497BE4" w:rsidRPr="00463E79">
              <w:rPr>
                <w:rFonts w:asciiTheme="minorHAnsi" w:hAnsiTheme="minorHAnsi" w:cs="Arial"/>
                <w:b/>
                <w:sz w:val="22"/>
                <w:szCs w:val="22"/>
              </w:rPr>
              <w:t>cuarto</w:t>
            </w:r>
            <w:r w:rsidR="000075B0" w:rsidRPr="00463E79">
              <w:rPr>
                <w:rFonts w:asciiTheme="minorHAnsi" w:hAnsiTheme="minorHAnsi" w:cs="Arial"/>
                <w:b/>
                <w:sz w:val="22"/>
                <w:szCs w:val="22"/>
              </w:rPr>
              <w:t xml:space="preserve">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463E79" w:rsidRDefault="00350052" w:rsidP="004516A4">
            <w:pPr>
              <w:pStyle w:val="Sinespaciado"/>
              <w:rPr>
                <w:rFonts w:asciiTheme="minorHAnsi" w:hAnsiTheme="minorHAnsi" w:cs="Arial"/>
                <w:b/>
                <w:sz w:val="22"/>
                <w:szCs w:val="22"/>
              </w:rPr>
            </w:pPr>
            <w:r w:rsidRPr="00463E79">
              <w:rPr>
                <w:rFonts w:asciiTheme="minorHAnsi" w:hAnsiTheme="minorHAnsi" w:cs="Arial"/>
                <w:b/>
                <w:sz w:val="22"/>
                <w:szCs w:val="22"/>
              </w:rPr>
              <w:t>Periodo l</w:t>
            </w:r>
            <w:r w:rsidR="00BB02D6" w:rsidRPr="00463E79">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1B5C69" w:rsidRDefault="00463E79" w:rsidP="00463E79">
            <w:pPr>
              <w:pStyle w:val="Sinespaciado"/>
              <w:rPr>
                <w:rFonts w:asciiTheme="minorHAnsi" w:hAnsiTheme="minorHAnsi" w:cs="Arial"/>
                <w:b/>
                <w:sz w:val="22"/>
                <w:szCs w:val="22"/>
              </w:rPr>
            </w:pPr>
            <w:r>
              <w:rPr>
                <w:rFonts w:asciiTheme="minorHAnsi" w:hAnsiTheme="minorHAnsi" w:cs="Arial"/>
                <w:b/>
                <w:sz w:val="22"/>
                <w:szCs w:val="22"/>
              </w:rPr>
              <w:t>Periodicidad: mensual (f</w:t>
            </w:r>
            <w:r w:rsidR="002A1091" w:rsidRPr="00463E79">
              <w:rPr>
                <w:rFonts w:asciiTheme="minorHAnsi" w:hAnsiTheme="minorHAnsi" w:cs="Arial"/>
                <w:b/>
                <w:sz w:val="22"/>
                <w:szCs w:val="22"/>
              </w:rPr>
              <w:t>ebrero</w:t>
            </w:r>
            <w:r>
              <w:rPr>
                <w:rFonts w:asciiTheme="minorHAnsi" w:hAnsiTheme="minorHAnsi" w:cs="Arial"/>
                <w:b/>
                <w:sz w:val="22"/>
                <w:szCs w:val="22"/>
              </w:rPr>
              <w:t>)</w:t>
            </w:r>
          </w:p>
        </w:tc>
      </w:tr>
    </w:tbl>
    <w:p w:rsidR="007E223F" w:rsidRDefault="007E223F" w:rsidP="007E223F">
      <w:pPr>
        <w:spacing w:after="0"/>
        <w:rPr>
          <w:b/>
        </w:rPr>
      </w:pPr>
    </w:p>
    <w:p w:rsidR="007E223F" w:rsidRPr="003053CA" w:rsidRDefault="007E223F" w:rsidP="007E223F">
      <w:pPr>
        <w:spacing w:after="0"/>
        <w:rPr>
          <w:b/>
        </w:rPr>
      </w:pPr>
      <w:r w:rsidRPr="003053CA">
        <w:rPr>
          <w:b/>
        </w:rPr>
        <w:t>Sección I. Habilidades en el marco de la política curricular</w:t>
      </w:r>
    </w:p>
    <w:p w:rsidR="001B5C69" w:rsidRPr="001B5C69" w:rsidRDefault="001B5C69" w:rsidP="00F3129B">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1B5C69" w:rsidRPr="001B5C69" w:rsidTr="00A713E3">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1B5C69" w:rsidRDefault="001B5C69" w:rsidP="00A713E3">
            <w:pPr>
              <w:pStyle w:val="Sinespaciado"/>
              <w:jc w:val="center"/>
              <w:rPr>
                <w:rFonts w:asciiTheme="minorHAnsi" w:eastAsiaTheme="minorHAnsi" w:hAnsiTheme="minorHAnsi" w:cstheme="minorBidi"/>
                <w:b/>
                <w:sz w:val="22"/>
                <w:szCs w:val="22"/>
                <w:lang w:eastAsia="en-US"/>
              </w:rPr>
            </w:pPr>
            <w:r w:rsidRPr="001B5C69">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1B5C69" w:rsidRDefault="00FB1526" w:rsidP="00A713E3">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1B5C69" w:rsidRPr="001B5C69">
              <w:rPr>
                <w:rFonts w:asciiTheme="minorHAnsi" w:eastAsiaTheme="minorHAnsi" w:hAnsiTheme="minorHAnsi" w:cstheme="minorBidi"/>
                <w:b/>
                <w:sz w:val="22"/>
                <w:szCs w:val="22"/>
                <w:lang w:eastAsia="en-US"/>
              </w:rPr>
              <w:t>autas para el desarrollo de la habilidad)</w:t>
            </w:r>
          </w:p>
        </w:tc>
      </w:tr>
      <w:tr w:rsidR="001B5C69" w:rsidRPr="001B5C69" w:rsidTr="00A713E3">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1B5C69" w:rsidRDefault="001B5C69" w:rsidP="00A713E3">
            <w:pPr>
              <w:pStyle w:val="Sinespaciado"/>
              <w:jc w:val="center"/>
              <w:rPr>
                <w:rFonts w:asciiTheme="minorHAnsi" w:hAnsiTheme="minorHAnsi" w:cs="Arial"/>
                <w:b/>
                <w:sz w:val="22"/>
                <w:szCs w:val="22"/>
              </w:rPr>
            </w:pPr>
            <w:r w:rsidRPr="001B5C69">
              <w:rPr>
                <w:rFonts w:asciiTheme="minorHAnsi" w:hAnsiTheme="minorHAnsi" w:cs="Arial"/>
                <w:b/>
                <w:sz w:val="22"/>
                <w:szCs w:val="22"/>
              </w:rPr>
              <w:t>Colaboración:</w:t>
            </w:r>
          </w:p>
          <w:p w:rsidR="001B5C69" w:rsidRPr="001B5C69" w:rsidRDefault="001B5C69" w:rsidP="00A713E3">
            <w:pPr>
              <w:pStyle w:val="Pa5"/>
              <w:jc w:val="center"/>
              <w:rPr>
                <w:rFonts w:asciiTheme="minorHAnsi" w:hAnsiTheme="minorHAnsi"/>
                <w:sz w:val="22"/>
                <w:szCs w:val="22"/>
              </w:rPr>
            </w:pPr>
            <w:r w:rsidRPr="001B5C69">
              <w:rPr>
                <w:rFonts w:asciiTheme="minorHAnsi" w:hAnsiTheme="minorHAnsi"/>
                <w:sz w:val="22"/>
                <w:szCs w:val="22"/>
              </w:rPr>
              <w:t xml:space="preserve">Habilidad de trabajar de forma efectiva con otras personas para alcanzar un objetivo común, articulando los esfuerzos propios con los de los demás. </w:t>
            </w:r>
          </w:p>
          <w:p w:rsidR="001B5C69" w:rsidRPr="001B5C69" w:rsidRDefault="001B5C69" w:rsidP="00A713E3">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1B5C69" w:rsidRPr="001B5C69" w:rsidRDefault="001B5C69" w:rsidP="00A713E3">
            <w:pPr>
              <w:pStyle w:val="Sinespaciado"/>
              <w:jc w:val="center"/>
              <w:rPr>
                <w:rFonts w:asciiTheme="minorHAnsi" w:hAnsiTheme="minorHAnsi" w:cs="Arial"/>
                <w:b/>
                <w:sz w:val="22"/>
                <w:szCs w:val="22"/>
              </w:rPr>
            </w:pPr>
            <w:r w:rsidRPr="001B5C69">
              <w:rPr>
                <w:rFonts w:asciiTheme="minorHAnsi" w:hAnsiTheme="minorHAnsi" w:cs="Arial"/>
                <w:b/>
                <w:sz w:val="22"/>
                <w:szCs w:val="22"/>
              </w:rPr>
              <w:t>Sentido de pertenencia</w:t>
            </w:r>
          </w:p>
          <w:p w:rsidR="001B5C69" w:rsidRPr="001B5C69" w:rsidRDefault="001B5C69" w:rsidP="00A713E3">
            <w:pPr>
              <w:jc w:val="both"/>
              <w:rPr>
                <w:rFonts w:cs="Arial"/>
              </w:rPr>
            </w:pPr>
            <w:r w:rsidRPr="001B5C69">
              <w:rPr>
                <w:rFonts w:cs="Arial"/>
              </w:rPr>
              <w:t>(Interactúa de manera asertiva con los demás, considerando las fortalezas y las debilidades de cada quien para lograr la cohesión de grupo).</w:t>
            </w:r>
          </w:p>
          <w:p w:rsidR="001B5C69" w:rsidRPr="001B5C69" w:rsidRDefault="001B5C69" w:rsidP="00A713E3">
            <w:pPr>
              <w:jc w:val="both"/>
              <w:rPr>
                <w:color w:val="000000" w:themeColor="text1"/>
              </w:rPr>
            </w:pPr>
          </w:p>
        </w:tc>
      </w:tr>
      <w:tr w:rsidR="001B5C69" w:rsidRPr="001B5C69" w:rsidTr="00A713E3">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1B5C69" w:rsidRDefault="001B5C69" w:rsidP="00A713E3">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1B5C69" w:rsidRPr="001B5C69" w:rsidRDefault="001B5C69" w:rsidP="00A713E3">
            <w:pPr>
              <w:pStyle w:val="Sinespaciado"/>
              <w:jc w:val="center"/>
              <w:rPr>
                <w:rFonts w:asciiTheme="minorHAnsi" w:hAnsiTheme="minorHAnsi" w:cs="Arial"/>
                <w:b/>
                <w:sz w:val="22"/>
                <w:szCs w:val="22"/>
              </w:rPr>
            </w:pPr>
            <w:r w:rsidRPr="001B5C69">
              <w:rPr>
                <w:rFonts w:asciiTheme="minorHAnsi" w:hAnsiTheme="minorHAnsi" w:cs="Arial"/>
                <w:b/>
                <w:sz w:val="22"/>
                <w:szCs w:val="22"/>
              </w:rPr>
              <w:t>Toma perspectiva</w:t>
            </w:r>
          </w:p>
          <w:p w:rsidR="001B5C69" w:rsidRPr="001B5C69" w:rsidRDefault="001B5C69" w:rsidP="00A713E3">
            <w:pPr>
              <w:jc w:val="both"/>
              <w:rPr>
                <w:rFonts w:cs="Arial"/>
              </w:rPr>
            </w:pPr>
            <w:r w:rsidRPr="001B5C69">
              <w:rPr>
                <w:rFonts w:cs="Arial"/>
              </w:rPr>
              <w:t>(Negocia con otros para llegar a un acuerdo común, a partir de diferentes criterios o posiciones).</w:t>
            </w:r>
          </w:p>
          <w:p w:rsidR="001B5C69" w:rsidRPr="001B5C69" w:rsidRDefault="001B5C69" w:rsidP="00A713E3">
            <w:pPr>
              <w:jc w:val="center"/>
              <w:rPr>
                <w:color w:val="000000" w:themeColor="text1"/>
              </w:rPr>
            </w:pPr>
          </w:p>
        </w:tc>
      </w:tr>
      <w:tr w:rsidR="001B5C69" w:rsidRPr="001B5C69" w:rsidTr="00A713E3">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1B5C69" w:rsidRPr="001B5C69" w:rsidRDefault="001B5C69" w:rsidP="00A713E3">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1B5C69" w:rsidRPr="001B5C69" w:rsidRDefault="001B5C69" w:rsidP="00A713E3">
            <w:pPr>
              <w:pStyle w:val="Sinespaciado"/>
              <w:jc w:val="center"/>
              <w:rPr>
                <w:rFonts w:asciiTheme="minorHAnsi" w:hAnsiTheme="minorHAnsi" w:cs="Arial"/>
                <w:b/>
                <w:sz w:val="22"/>
                <w:szCs w:val="22"/>
              </w:rPr>
            </w:pPr>
            <w:r w:rsidRPr="001B5C69">
              <w:rPr>
                <w:rFonts w:asciiTheme="minorHAnsi" w:hAnsiTheme="minorHAnsi" w:cs="Arial"/>
                <w:b/>
                <w:sz w:val="22"/>
                <w:szCs w:val="22"/>
              </w:rPr>
              <w:t>Integración social</w:t>
            </w:r>
          </w:p>
          <w:p w:rsidR="001B5C69" w:rsidRPr="001B5C69" w:rsidRDefault="001B5C69" w:rsidP="00A713E3">
            <w:pPr>
              <w:jc w:val="center"/>
            </w:pPr>
            <w:r w:rsidRPr="001B5C69">
              <w:rPr>
                <w:rFonts w:cs="Arial"/>
              </w:rPr>
              <w:t>(Proporciona apoyo constante para alcanzar las metas del grupo, de acuerdo con el desarrollo de las actividades).</w:t>
            </w:r>
          </w:p>
        </w:tc>
      </w:tr>
    </w:tbl>
    <w:p w:rsidR="001B5C69" w:rsidRPr="001B5C69" w:rsidRDefault="001B5C69" w:rsidP="00F3129B">
      <w:pPr>
        <w:spacing w:after="0"/>
        <w:rPr>
          <w:b/>
        </w:rPr>
      </w:pPr>
    </w:p>
    <w:p w:rsidR="007E223F" w:rsidRPr="001B5C69" w:rsidRDefault="007E223F" w:rsidP="00BB02D6">
      <w:pPr>
        <w:rPr>
          <w:b/>
        </w:rPr>
      </w:pPr>
    </w:p>
    <w:p w:rsidR="007E223F" w:rsidRDefault="007E223F" w:rsidP="007E223F">
      <w:pPr>
        <w:rPr>
          <w:b/>
        </w:rPr>
      </w:pPr>
      <w:r w:rsidRPr="003053CA">
        <w:rPr>
          <w:b/>
        </w:rPr>
        <w:t>Sección II. Aprendizajes esperados, indicadores de los aprendizajes esperados y estrategias de mediación.</w:t>
      </w:r>
    </w:p>
    <w:p w:rsidR="000E0EDF" w:rsidRPr="001B5C69" w:rsidRDefault="00387E0F" w:rsidP="00387E0F">
      <w:pPr>
        <w:jc w:val="center"/>
        <w:rPr>
          <w:b/>
        </w:rPr>
      </w:pPr>
      <w:r>
        <w:rPr>
          <w:noProof/>
          <w:lang w:eastAsia="es-CR"/>
        </w:rPr>
        <w:lastRenderedPageBreak/>
        <w:drawing>
          <wp:inline distT="0" distB="0" distL="0" distR="0">
            <wp:extent cx="2494749" cy="1497737"/>
            <wp:effectExtent l="0" t="0" r="1270" b="7620"/>
            <wp:docPr id="1" name="Imagen 1" descr="Resultado de imagen para fiesta escolar animada glo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fiesta escolar animada glob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3623" cy="1515072"/>
                    </a:xfrm>
                    <a:prstGeom prst="rect">
                      <a:avLst/>
                    </a:prstGeom>
                    <a:noFill/>
                    <a:ln>
                      <a:noFill/>
                    </a:ln>
                  </pic:spPr>
                </pic:pic>
              </a:graphicData>
            </a:graphic>
          </wp:inline>
        </w:drawing>
      </w:r>
    </w:p>
    <w:tbl>
      <w:tblPr>
        <w:tblStyle w:val="Tablaconcuadrcula"/>
        <w:tblW w:w="13603" w:type="dxa"/>
        <w:tblLook w:val="04A0" w:firstRow="1" w:lastRow="0" w:firstColumn="1" w:lastColumn="0" w:noHBand="0" w:noVBand="1"/>
      </w:tblPr>
      <w:tblGrid>
        <w:gridCol w:w="2263"/>
        <w:gridCol w:w="2521"/>
        <w:gridCol w:w="1929"/>
        <w:gridCol w:w="6890"/>
      </w:tblGrid>
      <w:tr w:rsidR="004B49F7" w:rsidRPr="001B5C69" w:rsidTr="00F153EB">
        <w:tc>
          <w:tcPr>
            <w:tcW w:w="4784" w:type="dxa"/>
            <w:gridSpan w:val="2"/>
          </w:tcPr>
          <w:p w:rsidR="007963F9" w:rsidRPr="001B5C69" w:rsidRDefault="007963F9" w:rsidP="004516A4">
            <w:pPr>
              <w:jc w:val="center"/>
              <w:rPr>
                <w:b/>
              </w:rPr>
            </w:pPr>
            <w:r w:rsidRPr="001B5C69">
              <w:rPr>
                <w:b/>
              </w:rPr>
              <w:t>Aprendizaje esperado</w:t>
            </w:r>
          </w:p>
        </w:tc>
        <w:tc>
          <w:tcPr>
            <w:tcW w:w="0" w:type="auto"/>
            <w:vMerge w:val="restart"/>
            <w:vAlign w:val="center"/>
          </w:tcPr>
          <w:p w:rsidR="007963F9" w:rsidRPr="001B5C69" w:rsidRDefault="007963F9" w:rsidP="007963F9">
            <w:pPr>
              <w:jc w:val="center"/>
              <w:rPr>
                <w:b/>
              </w:rPr>
            </w:pPr>
            <w:r w:rsidRPr="001B5C69">
              <w:rPr>
                <w:b/>
              </w:rPr>
              <w:t>Indicadores del aprendizaje esperado</w:t>
            </w:r>
          </w:p>
        </w:tc>
        <w:tc>
          <w:tcPr>
            <w:tcW w:w="6890" w:type="dxa"/>
            <w:vMerge w:val="restart"/>
            <w:vAlign w:val="center"/>
          </w:tcPr>
          <w:p w:rsidR="007963F9" w:rsidRPr="001B5C69" w:rsidRDefault="00463E79" w:rsidP="007963F9">
            <w:pPr>
              <w:jc w:val="center"/>
              <w:rPr>
                <w:b/>
              </w:rPr>
            </w:pPr>
            <w:r>
              <w:rPr>
                <w:b/>
              </w:rPr>
              <w:t xml:space="preserve">Estrategias </w:t>
            </w:r>
            <w:r w:rsidR="00160D7A">
              <w:rPr>
                <w:b/>
              </w:rPr>
              <w:t>de m</w:t>
            </w:r>
            <w:r w:rsidR="007963F9" w:rsidRPr="001B5C69">
              <w:rPr>
                <w:b/>
              </w:rPr>
              <w:t>ediación</w:t>
            </w:r>
            <w:r>
              <w:rPr>
                <w:b/>
              </w:rPr>
              <w:t xml:space="preserve"> sugeridas.</w:t>
            </w:r>
          </w:p>
        </w:tc>
      </w:tr>
      <w:tr w:rsidR="004B49F7" w:rsidRPr="001B5C69" w:rsidTr="00F153EB">
        <w:tc>
          <w:tcPr>
            <w:tcW w:w="2263" w:type="dxa"/>
          </w:tcPr>
          <w:p w:rsidR="007963F9" w:rsidRPr="001B5C69" w:rsidRDefault="0071690E" w:rsidP="004516A4">
            <w:pPr>
              <w:jc w:val="center"/>
              <w:rPr>
                <w:b/>
                <w:highlight w:val="yellow"/>
              </w:rPr>
            </w:pPr>
            <w:r w:rsidRPr="001B5C69">
              <w:rPr>
                <w:b/>
              </w:rPr>
              <w:t>Desarrollo</w:t>
            </w:r>
            <w:r w:rsidR="007963F9" w:rsidRPr="001B5C69">
              <w:rPr>
                <w:b/>
              </w:rPr>
              <w:t xml:space="preserve"> de la habilidad</w:t>
            </w:r>
          </w:p>
        </w:tc>
        <w:tc>
          <w:tcPr>
            <w:tcW w:w="2521" w:type="dxa"/>
          </w:tcPr>
          <w:p w:rsidR="007963F9" w:rsidRDefault="007963F9" w:rsidP="004516A4">
            <w:pPr>
              <w:jc w:val="center"/>
              <w:rPr>
                <w:b/>
              </w:rPr>
            </w:pPr>
            <w:r w:rsidRPr="001B5C69">
              <w:rPr>
                <w:b/>
              </w:rPr>
              <w:t>Componente del programa de estudio</w:t>
            </w:r>
          </w:p>
          <w:p w:rsidR="00160D7A" w:rsidRPr="001B5C69" w:rsidRDefault="00160D7A" w:rsidP="004516A4">
            <w:pPr>
              <w:jc w:val="center"/>
              <w:rPr>
                <w:b/>
              </w:rPr>
            </w:pPr>
            <w:r>
              <w:rPr>
                <w:b/>
              </w:rPr>
              <w:t xml:space="preserve">(contenido curricular procedimental) </w:t>
            </w:r>
          </w:p>
        </w:tc>
        <w:tc>
          <w:tcPr>
            <w:tcW w:w="0" w:type="auto"/>
            <w:vMerge/>
          </w:tcPr>
          <w:p w:rsidR="007963F9" w:rsidRPr="001B5C69" w:rsidRDefault="007963F9" w:rsidP="004516A4">
            <w:pPr>
              <w:jc w:val="center"/>
              <w:rPr>
                <w:b/>
              </w:rPr>
            </w:pPr>
          </w:p>
        </w:tc>
        <w:tc>
          <w:tcPr>
            <w:tcW w:w="6890" w:type="dxa"/>
            <w:vMerge/>
          </w:tcPr>
          <w:p w:rsidR="007963F9" w:rsidRPr="001B5C69" w:rsidRDefault="007963F9" w:rsidP="004516A4">
            <w:pPr>
              <w:jc w:val="center"/>
              <w:rPr>
                <w:b/>
              </w:rPr>
            </w:pPr>
          </w:p>
        </w:tc>
      </w:tr>
      <w:tr w:rsidR="00092CC3" w:rsidRPr="001B5C69" w:rsidTr="004333FA">
        <w:trPr>
          <w:trHeight w:val="4247"/>
        </w:trPr>
        <w:tc>
          <w:tcPr>
            <w:tcW w:w="2263" w:type="dxa"/>
            <w:vAlign w:val="center"/>
          </w:tcPr>
          <w:p w:rsidR="00AB1375" w:rsidRPr="001B5C69" w:rsidRDefault="00AB1375" w:rsidP="00AB1375">
            <w:pPr>
              <w:jc w:val="center"/>
              <w:rPr>
                <w:rFonts w:cs="Arial"/>
                <w:b/>
                <w:color w:val="C45911" w:themeColor="accent2" w:themeShade="BF"/>
              </w:rPr>
            </w:pPr>
            <w:r w:rsidRPr="001B5C69">
              <w:rPr>
                <w:rFonts w:cs="Arial"/>
                <w:b/>
              </w:rPr>
              <w:t xml:space="preserve">Sentido de </w:t>
            </w:r>
            <w:r w:rsidRPr="001B5C69">
              <w:rPr>
                <w:rFonts w:cs="Arial"/>
                <w:b/>
                <w:color w:val="C45911" w:themeColor="accent2" w:themeShade="BF"/>
              </w:rPr>
              <w:t>pertenencia</w:t>
            </w:r>
          </w:p>
          <w:p w:rsidR="00326213" w:rsidRPr="001B5C69" w:rsidRDefault="00AB1375" w:rsidP="00AB1375">
            <w:pPr>
              <w:pStyle w:val="Sinespaciado"/>
              <w:jc w:val="center"/>
              <w:rPr>
                <w:rFonts w:asciiTheme="minorHAnsi" w:hAnsiTheme="minorHAnsi" w:cs="Arial"/>
                <w:color w:val="C45911" w:themeColor="accent2" w:themeShade="BF"/>
                <w:sz w:val="22"/>
                <w:szCs w:val="22"/>
              </w:rPr>
            </w:pPr>
            <w:r w:rsidRPr="001B5C69">
              <w:rPr>
                <w:rFonts w:asciiTheme="minorHAnsi" w:hAnsiTheme="minorHAnsi" w:cs="Arial"/>
                <w:color w:val="C45911" w:themeColor="accent2" w:themeShade="BF"/>
                <w:sz w:val="22"/>
                <w:szCs w:val="22"/>
              </w:rPr>
              <w:t>(Interactúa de manera asertiva con los demás, considerando las fortalezas y las debilidades de cada quien para lograr la cohesión de grupo).</w:t>
            </w:r>
          </w:p>
          <w:p w:rsidR="00AB1375" w:rsidRPr="001B5C69" w:rsidRDefault="00AB1375" w:rsidP="00AB1375">
            <w:pPr>
              <w:pStyle w:val="Sinespaciado"/>
              <w:jc w:val="center"/>
              <w:rPr>
                <w:rFonts w:asciiTheme="minorHAnsi" w:hAnsiTheme="minorHAnsi" w:cs="Arial"/>
                <w:color w:val="C45911" w:themeColor="accent2" w:themeShade="BF"/>
                <w:sz w:val="22"/>
                <w:szCs w:val="22"/>
              </w:rPr>
            </w:pPr>
          </w:p>
          <w:p w:rsidR="00AB1375" w:rsidRPr="001B5C69" w:rsidRDefault="00AB1375" w:rsidP="00AB1375">
            <w:pPr>
              <w:jc w:val="center"/>
              <w:rPr>
                <w:rFonts w:cs="Arial"/>
                <w:b/>
                <w:color w:val="C45911" w:themeColor="accent2" w:themeShade="BF"/>
              </w:rPr>
            </w:pPr>
            <w:r w:rsidRPr="001B5C69">
              <w:rPr>
                <w:rFonts w:cs="Arial"/>
                <w:b/>
                <w:color w:val="C45911" w:themeColor="accent2" w:themeShade="BF"/>
              </w:rPr>
              <w:t>Toma perspectiva</w:t>
            </w:r>
          </w:p>
          <w:p w:rsidR="00AB1375" w:rsidRPr="001B5C69" w:rsidRDefault="00AB1375" w:rsidP="00AB1375">
            <w:pPr>
              <w:pStyle w:val="Sinespaciado"/>
              <w:jc w:val="center"/>
              <w:rPr>
                <w:rFonts w:asciiTheme="minorHAnsi" w:hAnsiTheme="minorHAnsi" w:cs="Arial"/>
                <w:color w:val="C45911" w:themeColor="accent2" w:themeShade="BF"/>
                <w:sz w:val="22"/>
                <w:szCs w:val="22"/>
              </w:rPr>
            </w:pPr>
            <w:r w:rsidRPr="001B5C69">
              <w:rPr>
                <w:rFonts w:asciiTheme="minorHAnsi" w:hAnsiTheme="minorHAnsi" w:cs="Arial"/>
                <w:color w:val="C45911" w:themeColor="accent2" w:themeShade="BF"/>
                <w:sz w:val="22"/>
                <w:szCs w:val="22"/>
              </w:rPr>
              <w:t>(Negocia con otros para llegar a un acuerdo común, a partir de diferentes criterios o posiciones).</w:t>
            </w:r>
          </w:p>
          <w:p w:rsidR="00AB1375" w:rsidRPr="001B5C69" w:rsidRDefault="00AB1375" w:rsidP="00AB1375">
            <w:pPr>
              <w:pStyle w:val="Sinespaciado"/>
              <w:jc w:val="center"/>
              <w:rPr>
                <w:rFonts w:asciiTheme="minorHAnsi" w:hAnsiTheme="minorHAnsi" w:cs="Arial"/>
                <w:color w:val="C45911" w:themeColor="accent2" w:themeShade="BF"/>
                <w:sz w:val="22"/>
                <w:szCs w:val="22"/>
              </w:rPr>
            </w:pPr>
          </w:p>
          <w:p w:rsidR="00AB1375" w:rsidRPr="001B5C69" w:rsidRDefault="00AB1375" w:rsidP="00AB1375">
            <w:pPr>
              <w:jc w:val="center"/>
              <w:rPr>
                <w:rFonts w:cs="Arial"/>
                <w:b/>
                <w:color w:val="C45911" w:themeColor="accent2" w:themeShade="BF"/>
              </w:rPr>
            </w:pPr>
            <w:r w:rsidRPr="001B5C69">
              <w:rPr>
                <w:rFonts w:cs="Arial"/>
                <w:b/>
                <w:color w:val="C45911" w:themeColor="accent2" w:themeShade="BF"/>
              </w:rPr>
              <w:t>Integración social</w:t>
            </w:r>
          </w:p>
          <w:p w:rsidR="00AB1375" w:rsidRPr="001B5C69" w:rsidRDefault="00AB1375" w:rsidP="00AB1375">
            <w:pPr>
              <w:pStyle w:val="Sinespaciado"/>
              <w:jc w:val="center"/>
              <w:rPr>
                <w:rFonts w:asciiTheme="minorHAnsi" w:hAnsiTheme="minorHAnsi" w:cs="Arial"/>
                <w:color w:val="C45911" w:themeColor="accent2" w:themeShade="BF"/>
                <w:sz w:val="22"/>
                <w:szCs w:val="22"/>
              </w:rPr>
            </w:pPr>
            <w:r w:rsidRPr="001B5C69">
              <w:rPr>
                <w:rFonts w:asciiTheme="minorHAnsi" w:eastAsiaTheme="minorHAnsi" w:hAnsiTheme="minorHAnsi" w:cs="Arial"/>
                <w:color w:val="C45911" w:themeColor="accent2" w:themeShade="BF"/>
                <w:sz w:val="22"/>
                <w:szCs w:val="22"/>
                <w:lang w:eastAsia="en-US"/>
              </w:rPr>
              <w:lastRenderedPageBreak/>
              <w:t>(Proporciona apoyo constante para alcanzar las metas del grupo, de acuerdo con el desarrollo de las actividades).</w:t>
            </w:r>
          </w:p>
          <w:p w:rsidR="00AB1375" w:rsidRPr="001B5C69" w:rsidRDefault="00AB1375" w:rsidP="00AB1375">
            <w:pPr>
              <w:pStyle w:val="Sinespaciado"/>
              <w:rPr>
                <w:rFonts w:asciiTheme="minorHAnsi" w:hAnsiTheme="minorHAnsi" w:cs="Arial"/>
                <w:sz w:val="22"/>
                <w:szCs w:val="22"/>
              </w:rPr>
            </w:pPr>
          </w:p>
        </w:tc>
        <w:tc>
          <w:tcPr>
            <w:tcW w:w="2521" w:type="dxa"/>
          </w:tcPr>
          <w:p w:rsidR="00092CC3" w:rsidRPr="001B5C69" w:rsidRDefault="00092CC3" w:rsidP="00092CC3">
            <w:pPr>
              <w:jc w:val="both"/>
              <w:rPr>
                <w:b/>
                <w:u w:val="double"/>
              </w:rPr>
            </w:pPr>
          </w:p>
          <w:p w:rsidR="007A3875" w:rsidRPr="001B5C69" w:rsidRDefault="00547BD3" w:rsidP="00547BD3">
            <w:pPr>
              <w:jc w:val="both"/>
            </w:pPr>
            <w:r w:rsidRPr="001B5C69">
              <w:t>1.1</w:t>
            </w:r>
            <w:r w:rsidR="00350052" w:rsidRPr="001B5C69">
              <w:t>. Utilización</w:t>
            </w:r>
            <w:r w:rsidRPr="001B5C69">
              <w:t xml:space="preserve"> de técnicas elementales de</w:t>
            </w:r>
            <w:r w:rsidR="00350052">
              <w:t xml:space="preserve"> </w:t>
            </w:r>
            <w:r w:rsidRPr="001B5C69">
              <w:t>inducción en la iniciación del año escolar.</w:t>
            </w:r>
          </w:p>
          <w:p w:rsidR="00D824D0" w:rsidRPr="001B5C69" w:rsidRDefault="00D824D0" w:rsidP="00547BD3">
            <w:pPr>
              <w:jc w:val="both"/>
            </w:pPr>
          </w:p>
          <w:p w:rsidR="00D824D0" w:rsidRPr="001B5C69" w:rsidRDefault="00D824D0" w:rsidP="00D824D0">
            <w:pPr>
              <w:autoSpaceDE w:val="0"/>
              <w:autoSpaceDN w:val="0"/>
              <w:adjustRightInd w:val="0"/>
              <w:rPr>
                <w:rFonts w:cs="Century Gothic"/>
              </w:rPr>
            </w:pPr>
            <w:r w:rsidRPr="001B5C69">
              <w:rPr>
                <w:rFonts w:cs="Century Gothic"/>
              </w:rPr>
              <w:t>1. Factores y prácticas</w:t>
            </w:r>
          </w:p>
          <w:p w:rsidR="00D824D0" w:rsidRPr="001B5C69" w:rsidRDefault="00D824D0" w:rsidP="00D824D0">
            <w:pPr>
              <w:autoSpaceDE w:val="0"/>
              <w:autoSpaceDN w:val="0"/>
              <w:adjustRightInd w:val="0"/>
              <w:rPr>
                <w:rFonts w:cs="Century Gothic"/>
              </w:rPr>
            </w:pPr>
            <w:r w:rsidRPr="001B5C69">
              <w:rPr>
                <w:rFonts w:cs="Century Gothic"/>
              </w:rPr>
              <w:t>sociales de adaptación</w:t>
            </w:r>
          </w:p>
          <w:p w:rsidR="00D824D0" w:rsidRPr="001B5C69" w:rsidRDefault="00D824D0" w:rsidP="00D824D0">
            <w:pPr>
              <w:autoSpaceDE w:val="0"/>
              <w:autoSpaceDN w:val="0"/>
              <w:adjustRightInd w:val="0"/>
              <w:rPr>
                <w:rFonts w:cs="Century Gothic"/>
              </w:rPr>
            </w:pPr>
            <w:r w:rsidRPr="001B5C69">
              <w:rPr>
                <w:rFonts w:cs="Century Gothic"/>
              </w:rPr>
              <w:t>escolar:</w:t>
            </w:r>
          </w:p>
          <w:p w:rsidR="00D824D0" w:rsidRPr="001B5C69" w:rsidRDefault="00D824D0" w:rsidP="00D824D0">
            <w:pPr>
              <w:autoSpaceDE w:val="0"/>
              <w:autoSpaceDN w:val="0"/>
              <w:adjustRightInd w:val="0"/>
              <w:rPr>
                <w:rFonts w:cs="Century Gothic"/>
              </w:rPr>
            </w:pPr>
            <w:r w:rsidRPr="001B5C69">
              <w:rPr>
                <w:rFonts w:cs="Century Gothic"/>
              </w:rPr>
              <w:t>Producciones textuales</w:t>
            </w:r>
            <w:r w:rsidR="00350052">
              <w:rPr>
                <w:rFonts w:cs="Century Gothic"/>
              </w:rPr>
              <w:t xml:space="preserve"> </w:t>
            </w:r>
            <w:r w:rsidRPr="001B5C69">
              <w:rPr>
                <w:rFonts w:cs="Century Gothic"/>
              </w:rPr>
              <w:t>orales y escritas.</w:t>
            </w:r>
          </w:p>
          <w:p w:rsidR="00547BD3" w:rsidRPr="00350052" w:rsidRDefault="00D824D0" w:rsidP="00350052">
            <w:pPr>
              <w:autoSpaceDE w:val="0"/>
              <w:autoSpaceDN w:val="0"/>
              <w:adjustRightInd w:val="0"/>
              <w:rPr>
                <w:rFonts w:cs="Century Gothic"/>
              </w:rPr>
            </w:pPr>
            <w:r w:rsidRPr="001B5C69">
              <w:rPr>
                <w:rFonts w:cs="Century Gothic"/>
              </w:rPr>
              <w:t>Participaciones</w:t>
            </w:r>
            <w:r w:rsidR="00350052">
              <w:rPr>
                <w:rFonts w:cs="Century Gothic"/>
              </w:rPr>
              <w:t xml:space="preserve"> </w:t>
            </w:r>
            <w:r w:rsidRPr="001B5C69">
              <w:rPr>
                <w:rFonts w:cs="Century Gothic"/>
              </w:rPr>
              <w:t>grupales e individuales.</w:t>
            </w:r>
          </w:p>
          <w:p w:rsidR="00547BD3" w:rsidRPr="001B5C69" w:rsidRDefault="00547BD3" w:rsidP="00547BD3">
            <w:pPr>
              <w:jc w:val="both"/>
            </w:pPr>
          </w:p>
        </w:tc>
        <w:tc>
          <w:tcPr>
            <w:tcW w:w="0" w:type="auto"/>
          </w:tcPr>
          <w:p w:rsidR="00CD70FD" w:rsidRPr="001B5C69" w:rsidRDefault="00CD70FD" w:rsidP="00092CC3">
            <w:pPr>
              <w:jc w:val="center"/>
              <w:rPr>
                <w:color w:val="000000" w:themeColor="text1"/>
              </w:rPr>
            </w:pPr>
          </w:p>
          <w:p w:rsidR="000E0EDF" w:rsidRPr="006103C6" w:rsidRDefault="00D824D0" w:rsidP="008E2320">
            <w:pPr>
              <w:jc w:val="center"/>
              <w:rPr>
                <w:color w:val="C45911" w:themeColor="accent2" w:themeShade="BF"/>
              </w:rPr>
            </w:pPr>
            <w:r w:rsidRPr="006103C6">
              <w:rPr>
                <w:color w:val="C45911" w:themeColor="accent2" w:themeShade="BF"/>
              </w:rPr>
              <w:t>Informa sus ideas a los integrantes del grupo.</w:t>
            </w:r>
          </w:p>
          <w:p w:rsidR="00D824D0" w:rsidRPr="006103C6" w:rsidRDefault="00D824D0" w:rsidP="008E2320">
            <w:pPr>
              <w:jc w:val="center"/>
              <w:rPr>
                <w:color w:val="C45911" w:themeColor="accent2" w:themeShade="BF"/>
              </w:rPr>
            </w:pPr>
          </w:p>
          <w:p w:rsidR="00D824D0" w:rsidRPr="006103C6" w:rsidRDefault="00D824D0" w:rsidP="008E2320">
            <w:pPr>
              <w:jc w:val="center"/>
              <w:rPr>
                <w:color w:val="C45911" w:themeColor="accent2" w:themeShade="BF"/>
              </w:rPr>
            </w:pPr>
          </w:p>
          <w:p w:rsidR="00D9003D" w:rsidRPr="001B5C69" w:rsidRDefault="008A52A6" w:rsidP="008E2320">
            <w:pPr>
              <w:jc w:val="center"/>
              <w:rPr>
                <w:color w:val="C45911" w:themeColor="accent2" w:themeShade="BF"/>
              </w:rPr>
            </w:pPr>
            <w:r w:rsidRPr="006103C6">
              <w:rPr>
                <w:color w:val="C45911" w:themeColor="accent2" w:themeShade="BF"/>
              </w:rPr>
              <w:t>Justifica</w:t>
            </w:r>
            <w:r w:rsidRPr="001B5C69">
              <w:rPr>
                <w:color w:val="C45911" w:themeColor="accent2" w:themeShade="BF"/>
              </w:rPr>
              <w:t xml:space="preserve"> las razones por las cuales considera un criterio mejor que otro para cumplir con la actividad establecida.</w:t>
            </w:r>
          </w:p>
          <w:p w:rsidR="00D9003D" w:rsidRPr="001B5C69" w:rsidRDefault="00D9003D" w:rsidP="008E2320">
            <w:pPr>
              <w:jc w:val="center"/>
              <w:rPr>
                <w:color w:val="C45911" w:themeColor="accent2" w:themeShade="BF"/>
              </w:rPr>
            </w:pPr>
          </w:p>
          <w:p w:rsidR="00D9003D" w:rsidRPr="001B5C69" w:rsidRDefault="008A52A6" w:rsidP="008E2320">
            <w:pPr>
              <w:jc w:val="center"/>
              <w:rPr>
                <w:color w:val="C45911" w:themeColor="accent2" w:themeShade="BF"/>
              </w:rPr>
            </w:pPr>
            <w:r w:rsidRPr="001B5C69">
              <w:rPr>
                <w:color w:val="C45911" w:themeColor="accent2" w:themeShade="BF"/>
              </w:rPr>
              <w:t xml:space="preserve">Aconseja maneras de mejorar el </w:t>
            </w:r>
            <w:r w:rsidRPr="001B5C69">
              <w:rPr>
                <w:color w:val="C45911" w:themeColor="accent2" w:themeShade="BF"/>
              </w:rPr>
              <w:lastRenderedPageBreak/>
              <w:t>trabajo realizado por el grupo.</w:t>
            </w:r>
          </w:p>
          <w:p w:rsidR="00D824D0" w:rsidRPr="001B5C69" w:rsidRDefault="00D824D0" w:rsidP="00D824D0"/>
          <w:p w:rsidR="00D824D0" w:rsidRPr="001B5C69" w:rsidRDefault="00D824D0" w:rsidP="00D824D0"/>
          <w:p w:rsidR="00D824D0" w:rsidRPr="001B5C69" w:rsidRDefault="00D824D0" w:rsidP="00D824D0"/>
          <w:p w:rsidR="00D824D0" w:rsidRPr="001B5C69" w:rsidRDefault="00D824D0" w:rsidP="00D824D0"/>
        </w:tc>
        <w:tc>
          <w:tcPr>
            <w:tcW w:w="6890" w:type="dxa"/>
          </w:tcPr>
          <w:p w:rsidR="005107E1" w:rsidRPr="005107E1" w:rsidRDefault="005107E1" w:rsidP="005107E1">
            <w:pPr>
              <w:autoSpaceDE w:val="0"/>
              <w:autoSpaceDN w:val="0"/>
              <w:adjustRightInd w:val="0"/>
              <w:jc w:val="both"/>
            </w:pPr>
            <w:r w:rsidRPr="005107E1">
              <w:lastRenderedPageBreak/>
              <w:t>Utilización de técnicas elementales de inducción</w:t>
            </w:r>
            <w:r>
              <w:t xml:space="preserve"> </w:t>
            </w:r>
            <w:r w:rsidRPr="005107E1">
              <w:t>en la iniciación del año escolar.</w:t>
            </w:r>
          </w:p>
          <w:p w:rsidR="005107E1" w:rsidRDefault="005107E1" w:rsidP="005107E1">
            <w:pPr>
              <w:autoSpaceDE w:val="0"/>
              <w:autoSpaceDN w:val="0"/>
              <w:adjustRightInd w:val="0"/>
              <w:jc w:val="both"/>
              <w:rPr>
                <w:b/>
              </w:rPr>
            </w:pPr>
            <w:r w:rsidRPr="005107E1">
              <w:rPr>
                <w:b/>
              </w:rPr>
              <w:t>1.1. Actividades iniciales:</w:t>
            </w:r>
          </w:p>
          <w:p w:rsidR="005107E1" w:rsidRPr="005107E1" w:rsidRDefault="005107E1" w:rsidP="005107E1">
            <w:pPr>
              <w:autoSpaceDE w:val="0"/>
              <w:autoSpaceDN w:val="0"/>
              <w:adjustRightInd w:val="0"/>
              <w:jc w:val="both"/>
              <w:rPr>
                <w:b/>
              </w:rPr>
            </w:pPr>
          </w:p>
          <w:p w:rsidR="005107E1" w:rsidRDefault="005107E1" w:rsidP="005107E1">
            <w:pPr>
              <w:autoSpaceDE w:val="0"/>
              <w:autoSpaceDN w:val="0"/>
              <w:adjustRightInd w:val="0"/>
              <w:jc w:val="both"/>
            </w:pPr>
            <w:r w:rsidRPr="005107E1">
              <w:t>-El educador (a) considera con anticipación tener</w:t>
            </w:r>
            <w:r>
              <w:t xml:space="preserve"> </w:t>
            </w:r>
            <w:r w:rsidRPr="005107E1">
              <w:t>disponible en el aula periódicos, papel seda, papel</w:t>
            </w:r>
            <w:r>
              <w:t xml:space="preserve"> </w:t>
            </w:r>
            <w:r w:rsidRPr="005107E1">
              <w:t>crepé, o material desechable y cinta adhesiva</w:t>
            </w:r>
            <w:r>
              <w:t xml:space="preserve"> </w:t>
            </w:r>
            <w:r w:rsidRPr="005107E1">
              <w:t>suficiente. Es importante preparar música alusiva a un</w:t>
            </w:r>
            <w:r>
              <w:t xml:space="preserve"> </w:t>
            </w:r>
            <w:r w:rsidRPr="005107E1">
              <w:t>carnaval, tener pitos y elementos que generen ruido.</w:t>
            </w:r>
          </w:p>
          <w:p w:rsidR="005107E1" w:rsidRPr="005107E1" w:rsidRDefault="005107E1" w:rsidP="005107E1">
            <w:pPr>
              <w:autoSpaceDE w:val="0"/>
              <w:autoSpaceDN w:val="0"/>
              <w:adjustRightInd w:val="0"/>
              <w:jc w:val="both"/>
            </w:pPr>
          </w:p>
          <w:p w:rsidR="005107E1" w:rsidRDefault="005107E1" w:rsidP="005107E1">
            <w:pPr>
              <w:autoSpaceDE w:val="0"/>
              <w:autoSpaceDN w:val="0"/>
              <w:adjustRightInd w:val="0"/>
              <w:jc w:val="both"/>
            </w:pPr>
            <w:r>
              <w:t>-</w:t>
            </w:r>
            <w:r w:rsidRPr="005107E1">
              <w:t>Decora el aula con ambiente de fiesta. De ser posible</w:t>
            </w:r>
            <w:r>
              <w:t xml:space="preserve"> </w:t>
            </w:r>
            <w:r w:rsidRPr="005107E1">
              <w:t xml:space="preserve">coordina un pequeño refrigerio de bienvenida. </w:t>
            </w:r>
          </w:p>
          <w:p w:rsidR="005107E1" w:rsidRDefault="005107E1" w:rsidP="005107E1">
            <w:pPr>
              <w:autoSpaceDE w:val="0"/>
              <w:autoSpaceDN w:val="0"/>
              <w:adjustRightInd w:val="0"/>
              <w:jc w:val="both"/>
            </w:pPr>
          </w:p>
          <w:p w:rsidR="00066EAB" w:rsidRDefault="00066EAB" w:rsidP="00066EAB">
            <w:pPr>
              <w:autoSpaceDE w:val="0"/>
              <w:autoSpaceDN w:val="0"/>
              <w:adjustRightInd w:val="0"/>
              <w:jc w:val="both"/>
              <w:rPr>
                <w:rFonts w:cs="MyriadPro-Regular"/>
              </w:rPr>
            </w:pPr>
            <w:r>
              <w:rPr>
                <w:rFonts w:cs="MyriadPro-Regular"/>
              </w:rPr>
              <w:t>-Disponer de espacios dentro del salón de clase, que rompan con la estructura tradicional de colocar en filas los pupitres, y establecer tres áreas específicas en la clase, tal y como se muestra de seguido:</w:t>
            </w:r>
          </w:p>
          <w:p w:rsidR="00066EAB" w:rsidRDefault="00066EAB" w:rsidP="00066EAB">
            <w:pPr>
              <w:autoSpaceDE w:val="0"/>
              <w:autoSpaceDN w:val="0"/>
              <w:adjustRightInd w:val="0"/>
              <w:jc w:val="both"/>
              <w:rPr>
                <w:rFonts w:cs="MyriadPro-Regular"/>
              </w:rPr>
            </w:pPr>
          </w:p>
          <w:p w:rsidR="00066EAB" w:rsidRDefault="00066EAB" w:rsidP="00066EAB">
            <w:pPr>
              <w:autoSpaceDE w:val="0"/>
              <w:autoSpaceDN w:val="0"/>
              <w:adjustRightInd w:val="0"/>
              <w:jc w:val="center"/>
              <w:rPr>
                <w:rFonts w:cs="MyriadPro-Regular"/>
              </w:rPr>
            </w:pPr>
            <w:r w:rsidRPr="00A95585">
              <w:rPr>
                <w:rFonts w:cs="MyriadPro-Regular"/>
                <w:noProof/>
                <w:lang w:eastAsia="es-CR"/>
              </w:rPr>
              <w:lastRenderedPageBreak/>
              <w:drawing>
                <wp:inline distT="0" distB="0" distL="0" distR="0" wp14:anchorId="498B6BBE" wp14:editId="04B132C5">
                  <wp:extent cx="3399562" cy="191212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59051" cy="1945583"/>
                          </a:xfrm>
                          <a:prstGeom prst="rect">
                            <a:avLst/>
                          </a:prstGeom>
                        </pic:spPr>
                      </pic:pic>
                    </a:graphicData>
                  </a:graphic>
                </wp:inline>
              </w:drawing>
            </w:r>
          </w:p>
          <w:p w:rsidR="00066EAB" w:rsidRDefault="00066EAB" w:rsidP="00066EAB">
            <w:pPr>
              <w:autoSpaceDE w:val="0"/>
              <w:autoSpaceDN w:val="0"/>
              <w:adjustRightInd w:val="0"/>
              <w:jc w:val="both"/>
              <w:rPr>
                <w:rFonts w:cs="MyriadPro-Regular"/>
              </w:rPr>
            </w:pPr>
          </w:p>
          <w:p w:rsidR="00066EAB" w:rsidRDefault="00066EAB" w:rsidP="00066EAB">
            <w:pPr>
              <w:autoSpaceDE w:val="0"/>
              <w:autoSpaceDN w:val="0"/>
              <w:adjustRightInd w:val="0"/>
              <w:jc w:val="both"/>
              <w:rPr>
                <w:rFonts w:cs="MyriadPro-Regular"/>
              </w:rPr>
            </w:pPr>
            <w:r>
              <w:rPr>
                <w:rFonts w:cs="MyriadPro-Regular"/>
              </w:rPr>
              <w:t xml:space="preserve">-Con esta nueva distribución del salón, se puede aprovechar para construir de manera conjunta, algunas normas para el trabajo en el salón de clase, reglas que surgen de la dinámica de diálogo, acuerdo y propuestas por los mismos niños y niñas: por ejemplo manifestar gratitud, solicitar permiso para algo, respeto por el espacio verbal del otro, etc. </w:t>
            </w:r>
          </w:p>
          <w:p w:rsidR="005107E1" w:rsidRDefault="005107E1" w:rsidP="005107E1">
            <w:pPr>
              <w:autoSpaceDE w:val="0"/>
              <w:autoSpaceDN w:val="0"/>
              <w:adjustRightInd w:val="0"/>
              <w:jc w:val="both"/>
            </w:pPr>
          </w:p>
          <w:p w:rsidR="005107E1" w:rsidRDefault="005107E1" w:rsidP="005107E1">
            <w:pPr>
              <w:autoSpaceDE w:val="0"/>
              <w:autoSpaceDN w:val="0"/>
              <w:adjustRightInd w:val="0"/>
              <w:jc w:val="both"/>
              <w:rPr>
                <w:b/>
              </w:rPr>
            </w:pPr>
            <w:r w:rsidRPr="00066EAB">
              <w:rPr>
                <w:b/>
              </w:rPr>
              <w:t>Actividades de desarrollo:</w:t>
            </w:r>
          </w:p>
          <w:p w:rsidR="00066EAB" w:rsidRPr="00066EAB" w:rsidRDefault="00066EAB" w:rsidP="005107E1">
            <w:pPr>
              <w:autoSpaceDE w:val="0"/>
              <w:autoSpaceDN w:val="0"/>
              <w:adjustRightInd w:val="0"/>
              <w:jc w:val="both"/>
              <w:rPr>
                <w:b/>
              </w:rPr>
            </w:pPr>
          </w:p>
          <w:p w:rsidR="005107E1" w:rsidRDefault="005107E1" w:rsidP="005107E1">
            <w:pPr>
              <w:autoSpaceDE w:val="0"/>
              <w:autoSpaceDN w:val="0"/>
              <w:adjustRightInd w:val="0"/>
              <w:jc w:val="both"/>
            </w:pPr>
            <w:r w:rsidRPr="005107E1">
              <w:t>-El docente recibe a sus estudiantes en el aula. En un</w:t>
            </w:r>
            <w:r w:rsidR="00066EAB">
              <w:t xml:space="preserve"> </w:t>
            </w:r>
            <w:r w:rsidRPr="005107E1">
              <w:t>conversatorio, guía una dinámica de presentación</w:t>
            </w:r>
            <w:r w:rsidR="00066EAB">
              <w:t xml:space="preserve"> </w:t>
            </w:r>
            <w:r w:rsidRPr="005107E1">
              <w:t>personal y de establecimiento de normas básicas de</w:t>
            </w:r>
            <w:r w:rsidR="00066EAB">
              <w:t xml:space="preserve"> </w:t>
            </w:r>
            <w:r w:rsidR="00C3663B">
              <w:t xml:space="preserve">convivencia, escucha las opiniones de sus estudiantes y llegan a múltiples acuerdos en conjunto para definir las normas de clase y sana convivencia. </w:t>
            </w:r>
          </w:p>
          <w:p w:rsidR="00066EAB" w:rsidRPr="005107E1" w:rsidRDefault="00066EAB" w:rsidP="005107E1">
            <w:pPr>
              <w:autoSpaceDE w:val="0"/>
              <w:autoSpaceDN w:val="0"/>
              <w:adjustRightInd w:val="0"/>
              <w:jc w:val="both"/>
            </w:pPr>
          </w:p>
          <w:p w:rsidR="005107E1" w:rsidRDefault="005107E1" w:rsidP="005107E1">
            <w:pPr>
              <w:autoSpaceDE w:val="0"/>
              <w:autoSpaceDN w:val="0"/>
              <w:adjustRightInd w:val="0"/>
              <w:jc w:val="both"/>
            </w:pPr>
            <w:r w:rsidRPr="005107E1">
              <w:t>-Motiva al grupo a involucrase en la actividad</w:t>
            </w:r>
            <w:r w:rsidR="00066EAB">
              <w:t xml:space="preserve"> </w:t>
            </w:r>
            <w:r w:rsidRPr="005107E1">
              <w:t>denominada: “Carnaval de bienvenida”. Con el</w:t>
            </w:r>
            <w:r w:rsidR="00066EAB">
              <w:t xml:space="preserve"> </w:t>
            </w:r>
            <w:r w:rsidRPr="005107E1">
              <w:t>material previsto con anticipación, construyen</w:t>
            </w:r>
            <w:r w:rsidR="00066EAB">
              <w:t xml:space="preserve"> </w:t>
            </w:r>
            <w:r w:rsidRPr="005107E1">
              <w:t>faldas o sombreros de papel y se los colocan con</w:t>
            </w:r>
            <w:r w:rsidR="00066EAB">
              <w:t xml:space="preserve"> </w:t>
            </w:r>
            <w:r w:rsidRPr="005107E1">
              <w:t>cinta adhesiva. El docente les sugiere un orden para</w:t>
            </w:r>
            <w:r w:rsidR="00066EAB">
              <w:t xml:space="preserve"> </w:t>
            </w:r>
            <w:r w:rsidRPr="005107E1">
              <w:t>comenzar la fiesta. Al son de la música el carnaval</w:t>
            </w:r>
            <w:r w:rsidR="00066EAB">
              <w:t xml:space="preserve"> </w:t>
            </w:r>
            <w:r w:rsidRPr="005107E1">
              <w:t>comienza. El estudiante disfruta de un espacio de</w:t>
            </w:r>
            <w:r w:rsidR="00066EAB">
              <w:t xml:space="preserve"> </w:t>
            </w:r>
            <w:r w:rsidRPr="005107E1">
              <w:t>baile.</w:t>
            </w:r>
            <w:r w:rsidR="00AE0F24">
              <w:t xml:space="preserve">  Con esta</w:t>
            </w:r>
            <w:r w:rsidR="00C3663B">
              <w:t xml:space="preserve"> actividad </w:t>
            </w:r>
            <w:r w:rsidR="00C3663B">
              <w:lastRenderedPageBreak/>
              <w:t xml:space="preserve">el estudiante va pensando en cuáles serán sus propósitos durante el año escolar y sus compromisos con el grupo para lograr las metas propuestas. </w:t>
            </w:r>
          </w:p>
          <w:p w:rsidR="00066EAB" w:rsidRPr="005107E1" w:rsidRDefault="00066EAB" w:rsidP="005107E1">
            <w:pPr>
              <w:autoSpaceDE w:val="0"/>
              <w:autoSpaceDN w:val="0"/>
              <w:adjustRightInd w:val="0"/>
              <w:jc w:val="both"/>
            </w:pPr>
          </w:p>
          <w:p w:rsidR="00066EAB" w:rsidRDefault="005107E1" w:rsidP="005107E1">
            <w:pPr>
              <w:autoSpaceDE w:val="0"/>
              <w:autoSpaceDN w:val="0"/>
              <w:adjustRightInd w:val="0"/>
              <w:jc w:val="both"/>
            </w:pPr>
            <w:r w:rsidRPr="005107E1">
              <w:t>-Es importante considerar si hay un nuevo ingreso de</w:t>
            </w:r>
            <w:r w:rsidR="00066EAB">
              <w:t xml:space="preserve"> </w:t>
            </w:r>
            <w:r w:rsidRPr="005107E1">
              <w:t>estudiantes provenientes de otro centro educativo</w:t>
            </w:r>
            <w:r w:rsidR="00066EAB">
              <w:t xml:space="preserve"> </w:t>
            </w:r>
            <w:r w:rsidRPr="005107E1">
              <w:t>para realizar una inducción donde se les indique los</w:t>
            </w:r>
            <w:r w:rsidR="00066EAB">
              <w:t xml:space="preserve"> </w:t>
            </w:r>
            <w:r w:rsidRPr="005107E1">
              <w:t>lugares que más se utilizan en la escuela: los servicios</w:t>
            </w:r>
            <w:r w:rsidR="00066EAB">
              <w:t xml:space="preserve"> </w:t>
            </w:r>
            <w:r w:rsidRPr="005107E1">
              <w:t>sanitarios, las aulas, el comedor, la biblioteca, entre</w:t>
            </w:r>
            <w:r w:rsidR="00066EAB">
              <w:t xml:space="preserve"> </w:t>
            </w:r>
            <w:r w:rsidRPr="005107E1">
              <w:t>otros. Se puede presentar a algunas personas como</w:t>
            </w:r>
            <w:r w:rsidR="00066EAB">
              <w:t xml:space="preserve"> </w:t>
            </w:r>
            <w:r w:rsidRPr="005107E1">
              <w:t>profesores (as) de otras asignaturas, conserjes,</w:t>
            </w:r>
            <w:r w:rsidR="00066EAB">
              <w:t xml:space="preserve"> </w:t>
            </w:r>
            <w:r w:rsidRPr="005107E1">
              <w:t>director (a), secretario(a), cocineras(os), agentes de</w:t>
            </w:r>
            <w:r w:rsidR="00066EAB">
              <w:t xml:space="preserve"> </w:t>
            </w:r>
            <w:r w:rsidRPr="005107E1">
              <w:t>seguridad, entre otros. Esta actividad puede llevarse</w:t>
            </w:r>
            <w:r w:rsidR="00066EAB">
              <w:t xml:space="preserve"> </w:t>
            </w:r>
            <w:r w:rsidRPr="005107E1">
              <w:t>a cabo de forma individual entre el docente y quienes</w:t>
            </w:r>
            <w:r w:rsidR="00066EAB">
              <w:t xml:space="preserve"> </w:t>
            </w:r>
            <w:r w:rsidRPr="005107E1">
              <w:t xml:space="preserve">lo requieran. </w:t>
            </w:r>
          </w:p>
          <w:p w:rsidR="00066EAB" w:rsidRDefault="00066EAB" w:rsidP="005107E1">
            <w:pPr>
              <w:autoSpaceDE w:val="0"/>
              <w:autoSpaceDN w:val="0"/>
              <w:adjustRightInd w:val="0"/>
              <w:jc w:val="both"/>
            </w:pPr>
          </w:p>
          <w:p w:rsidR="005107E1" w:rsidRPr="00066EAB" w:rsidRDefault="005107E1" w:rsidP="005107E1">
            <w:pPr>
              <w:autoSpaceDE w:val="0"/>
              <w:autoSpaceDN w:val="0"/>
              <w:adjustRightInd w:val="0"/>
              <w:jc w:val="both"/>
              <w:rPr>
                <w:b/>
              </w:rPr>
            </w:pPr>
            <w:r w:rsidRPr="00066EAB">
              <w:rPr>
                <w:b/>
              </w:rPr>
              <w:t>Actividades de cierre:</w:t>
            </w:r>
          </w:p>
          <w:p w:rsidR="00C70452" w:rsidRPr="00A95585" w:rsidRDefault="005107E1" w:rsidP="00C70452">
            <w:pPr>
              <w:autoSpaceDE w:val="0"/>
              <w:autoSpaceDN w:val="0"/>
              <w:adjustRightInd w:val="0"/>
              <w:jc w:val="both"/>
              <w:rPr>
                <w:rFonts w:cs="MyriadPro-Regular"/>
              </w:rPr>
            </w:pPr>
            <w:r w:rsidRPr="005107E1">
              <w:t>-La población estudiantil participa en un pequeño</w:t>
            </w:r>
            <w:r w:rsidR="00066EAB">
              <w:t xml:space="preserve"> </w:t>
            </w:r>
            <w:r w:rsidRPr="005107E1">
              <w:t>refrigerio de bienvenida y en las actividades</w:t>
            </w:r>
            <w:r w:rsidR="00066EAB">
              <w:t xml:space="preserve"> </w:t>
            </w:r>
            <w:r w:rsidRPr="005107E1">
              <w:t>orga</w:t>
            </w:r>
            <w:r w:rsidR="00066EAB">
              <w:t xml:space="preserve">nizadas por el centro educativo al finalizar este primer mes escolar. </w:t>
            </w:r>
            <w:r w:rsidR="00C70452">
              <w:rPr>
                <w:rFonts w:cs="MyriadPro-Regular"/>
              </w:rPr>
              <w:t xml:space="preserve">Finalmente los niños y niñas realizan </w:t>
            </w:r>
            <w:r w:rsidR="00C70452">
              <w:rPr>
                <w:rFonts w:cs="Arial"/>
              </w:rPr>
              <w:t>p</w:t>
            </w:r>
            <w:r w:rsidR="00C70452" w:rsidRPr="003F0534">
              <w:rPr>
                <w:rFonts w:cs="Arial"/>
              </w:rPr>
              <w:t>roducciones textuales orales y escritas</w:t>
            </w:r>
            <w:r w:rsidR="00C70452">
              <w:rPr>
                <w:rFonts w:cs="Arial"/>
              </w:rPr>
              <w:t xml:space="preserve"> relacionadas con la experiencia vivida en estas actividades, resaltando lo que ha sido más significativo para ellos</w:t>
            </w:r>
            <w:r w:rsidR="00C70452" w:rsidRPr="00A95585">
              <w:rPr>
                <w:rFonts w:cs="MyriadPro-Regular"/>
              </w:rPr>
              <w:t>.</w:t>
            </w:r>
          </w:p>
          <w:p w:rsidR="00C70452" w:rsidRPr="00A95585" w:rsidRDefault="00C70452" w:rsidP="00C70452">
            <w:pPr>
              <w:autoSpaceDE w:val="0"/>
              <w:autoSpaceDN w:val="0"/>
              <w:adjustRightInd w:val="0"/>
              <w:jc w:val="both"/>
              <w:rPr>
                <w:rFonts w:cs="MyriadPro-Regular"/>
              </w:rPr>
            </w:pPr>
          </w:p>
          <w:p w:rsidR="00092CC3" w:rsidRPr="001B5C69" w:rsidRDefault="00C70452" w:rsidP="00C70452">
            <w:pPr>
              <w:autoSpaceDE w:val="0"/>
              <w:autoSpaceDN w:val="0"/>
              <w:adjustRightInd w:val="0"/>
              <w:jc w:val="both"/>
              <w:rPr>
                <w:b/>
              </w:rPr>
            </w:pPr>
            <w:r w:rsidRPr="00A95585">
              <w:rPr>
                <w:rFonts w:cs="MyriadPro-Regular"/>
              </w:rPr>
              <w:t xml:space="preserve">NOTA: </w:t>
            </w:r>
            <w:r w:rsidRPr="00C70452">
              <w:t>Durante el desarrollo de las actividades,</w:t>
            </w:r>
            <w:r>
              <w:t xml:space="preserve"> </w:t>
            </w:r>
            <w:r w:rsidRPr="00C70452">
              <w:t>el educador (a) hace anotaciones que le</w:t>
            </w:r>
            <w:r>
              <w:t xml:space="preserve"> </w:t>
            </w:r>
            <w:r w:rsidRPr="00C70452">
              <w:t>permitan, posteriormente, organizar el</w:t>
            </w:r>
            <w:r>
              <w:t xml:space="preserve"> </w:t>
            </w:r>
            <w:r w:rsidRPr="00C70452">
              <w:t>proceso de evaluación diagnóstica que</w:t>
            </w:r>
            <w:r>
              <w:t xml:space="preserve"> </w:t>
            </w:r>
            <w:r w:rsidRPr="00C70452">
              <w:t>realizará para el estudiante.</w:t>
            </w:r>
          </w:p>
        </w:tc>
      </w:tr>
    </w:tbl>
    <w:p w:rsidR="001B5C69" w:rsidRPr="001B5C69" w:rsidRDefault="001B5C69" w:rsidP="00463D8D">
      <w:pPr>
        <w:spacing w:after="0"/>
        <w:jc w:val="center"/>
        <w:rPr>
          <w:b/>
        </w:rPr>
      </w:pPr>
    </w:p>
    <w:p w:rsidR="001B5C69" w:rsidRDefault="001B5C69" w:rsidP="00463D8D">
      <w:pPr>
        <w:spacing w:after="0"/>
        <w:jc w:val="center"/>
        <w:rPr>
          <w:b/>
        </w:rPr>
      </w:pPr>
    </w:p>
    <w:p w:rsidR="00043977" w:rsidRDefault="00043977" w:rsidP="00463D8D">
      <w:pPr>
        <w:spacing w:after="0"/>
        <w:jc w:val="center"/>
        <w:rPr>
          <w:b/>
        </w:rPr>
      </w:pPr>
    </w:p>
    <w:p w:rsidR="00043977" w:rsidRDefault="00043977" w:rsidP="00463D8D">
      <w:pPr>
        <w:spacing w:after="0"/>
        <w:jc w:val="center"/>
        <w:rPr>
          <w:b/>
        </w:rPr>
      </w:pPr>
    </w:p>
    <w:p w:rsidR="00043977" w:rsidRDefault="00043977" w:rsidP="00463D8D">
      <w:pPr>
        <w:spacing w:after="0"/>
        <w:jc w:val="center"/>
        <w:rPr>
          <w:b/>
        </w:rPr>
      </w:pPr>
    </w:p>
    <w:p w:rsidR="00043977" w:rsidRDefault="00043977" w:rsidP="00463D8D">
      <w:pPr>
        <w:spacing w:after="0"/>
        <w:jc w:val="center"/>
        <w:rPr>
          <w:b/>
        </w:rPr>
      </w:pPr>
    </w:p>
    <w:p w:rsidR="00043977" w:rsidRDefault="00043977" w:rsidP="00463D8D">
      <w:pPr>
        <w:spacing w:after="0"/>
        <w:jc w:val="center"/>
        <w:rPr>
          <w:b/>
        </w:rPr>
      </w:pPr>
    </w:p>
    <w:p w:rsidR="00043977" w:rsidRDefault="00043977" w:rsidP="00463D8D">
      <w:pPr>
        <w:spacing w:after="0"/>
        <w:jc w:val="center"/>
        <w:rPr>
          <w:b/>
        </w:rPr>
      </w:pPr>
    </w:p>
    <w:p w:rsidR="00C53903" w:rsidRDefault="00C53903" w:rsidP="00463D8D">
      <w:pPr>
        <w:spacing w:after="0"/>
        <w:jc w:val="center"/>
        <w:rPr>
          <w:b/>
        </w:rPr>
      </w:pPr>
    </w:p>
    <w:p w:rsidR="00C53903" w:rsidRDefault="00C53903" w:rsidP="00463D8D">
      <w:pPr>
        <w:spacing w:after="0"/>
        <w:jc w:val="center"/>
        <w:rPr>
          <w:b/>
        </w:rPr>
      </w:pPr>
    </w:p>
    <w:p w:rsidR="007E223F" w:rsidRPr="003053CA" w:rsidRDefault="007E223F" w:rsidP="007E223F">
      <w:pPr>
        <w:spacing w:after="0"/>
        <w:rPr>
          <w:b/>
        </w:rPr>
      </w:pPr>
      <w:r w:rsidRPr="003053CA">
        <w:rPr>
          <w:b/>
        </w:rPr>
        <w:lastRenderedPageBreak/>
        <w:t>Sección III. Instrumentos de evaluación.</w:t>
      </w:r>
    </w:p>
    <w:p w:rsidR="00043977" w:rsidRPr="001B5C69" w:rsidRDefault="00043977" w:rsidP="00463D8D">
      <w:pPr>
        <w:spacing w:after="0"/>
        <w:jc w:val="center"/>
        <w:rPr>
          <w:b/>
        </w:rPr>
      </w:pPr>
    </w:p>
    <w:p w:rsidR="001B5C69" w:rsidRPr="001B5C69" w:rsidRDefault="001B5C69" w:rsidP="00463D8D">
      <w:pPr>
        <w:spacing w:after="0"/>
        <w:jc w:val="center"/>
        <w:rPr>
          <w:b/>
        </w:rPr>
      </w:pPr>
    </w:p>
    <w:p w:rsidR="00440F4E" w:rsidRPr="001B5C69" w:rsidRDefault="00463D8D" w:rsidP="00463D8D">
      <w:pPr>
        <w:spacing w:after="0"/>
        <w:jc w:val="center"/>
        <w:rPr>
          <w:b/>
        </w:rPr>
      </w:pPr>
      <w:r w:rsidRPr="001B5C69">
        <w:rPr>
          <w:b/>
        </w:rPr>
        <w:t xml:space="preserve">Instrumento </w:t>
      </w:r>
      <w:r w:rsidR="00515DD7" w:rsidRPr="001B5C69">
        <w:rPr>
          <w:b/>
        </w:rPr>
        <w:t>de proceso</w:t>
      </w:r>
    </w:p>
    <w:p w:rsidR="008D6BDC" w:rsidRPr="001B5C69" w:rsidRDefault="008D6BDC" w:rsidP="00463D8D">
      <w:pPr>
        <w:spacing w:after="0"/>
        <w:jc w:val="both"/>
      </w:pPr>
    </w:p>
    <w:tbl>
      <w:tblPr>
        <w:tblStyle w:val="Tablaconcuadrcula"/>
        <w:tblW w:w="5000" w:type="pct"/>
        <w:tblLook w:val="04A0" w:firstRow="1" w:lastRow="0" w:firstColumn="1" w:lastColumn="0" w:noHBand="0" w:noVBand="1"/>
      </w:tblPr>
      <w:tblGrid>
        <w:gridCol w:w="3048"/>
        <w:gridCol w:w="3048"/>
        <w:gridCol w:w="2269"/>
        <w:gridCol w:w="2160"/>
        <w:gridCol w:w="2469"/>
      </w:tblGrid>
      <w:tr w:rsidR="00463E79" w:rsidRPr="001B5C69" w:rsidTr="0063425E">
        <w:tc>
          <w:tcPr>
            <w:tcW w:w="1173" w:type="pct"/>
            <w:tcBorders>
              <w:top w:val="single" w:sz="4" w:space="0" w:color="auto"/>
              <w:left w:val="single" w:sz="4" w:space="0" w:color="auto"/>
              <w:bottom w:val="single" w:sz="4" w:space="0" w:color="auto"/>
              <w:right w:val="single" w:sz="4" w:space="0" w:color="auto"/>
            </w:tcBorders>
          </w:tcPr>
          <w:p w:rsidR="00463E79" w:rsidRDefault="00463E79" w:rsidP="00463E79">
            <w:pPr>
              <w:jc w:val="center"/>
              <w:rPr>
                <w:b/>
              </w:rPr>
            </w:pPr>
            <w:r>
              <w:rPr>
                <w:b/>
              </w:rPr>
              <w:t>Indicador  (Pautas para el desarrollo de la habilidad)</w:t>
            </w:r>
          </w:p>
        </w:tc>
        <w:tc>
          <w:tcPr>
            <w:tcW w:w="1173" w:type="pct"/>
          </w:tcPr>
          <w:p w:rsidR="00463E79" w:rsidRPr="001B5C69" w:rsidRDefault="00463E79" w:rsidP="00463E79">
            <w:pPr>
              <w:jc w:val="center"/>
              <w:rPr>
                <w:b/>
              </w:rPr>
            </w:pPr>
            <w:r w:rsidRPr="001B5C69">
              <w:rPr>
                <w:b/>
              </w:rPr>
              <w:t>Indicadores del aprendizaje esperado</w:t>
            </w:r>
          </w:p>
        </w:tc>
        <w:tc>
          <w:tcPr>
            <w:tcW w:w="873" w:type="pct"/>
          </w:tcPr>
          <w:p w:rsidR="00463E79" w:rsidRPr="001B5C69" w:rsidRDefault="00463E79" w:rsidP="00463E79">
            <w:pPr>
              <w:jc w:val="center"/>
              <w:rPr>
                <w:b/>
              </w:rPr>
            </w:pPr>
            <w:r w:rsidRPr="001B5C69">
              <w:rPr>
                <w:b/>
              </w:rPr>
              <w:t>Inicial</w:t>
            </w:r>
          </w:p>
        </w:tc>
        <w:tc>
          <w:tcPr>
            <w:tcW w:w="831" w:type="pct"/>
          </w:tcPr>
          <w:p w:rsidR="00463E79" w:rsidRPr="001B5C69" w:rsidRDefault="00463E79" w:rsidP="00463E79">
            <w:pPr>
              <w:jc w:val="center"/>
              <w:rPr>
                <w:b/>
              </w:rPr>
            </w:pPr>
            <w:r w:rsidRPr="001B5C69">
              <w:rPr>
                <w:b/>
              </w:rPr>
              <w:t>Intermedio</w:t>
            </w:r>
          </w:p>
        </w:tc>
        <w:tc>
          <w:tcPr>
            <w:tcW w:w="950" w:type="pct"/>
          </w:tcPr>
          <w:p w:rsidR="00463E79" w:rsidRPr="001B5C69" w:rsidRDefault="00463E79" w:rsidP="00463E79">
            <w:pPr>
              <w:jc w:val="center"/>
              <w:rPr>
                <w:b/>
              </w:rPr>
            </w:pPr>
            <w:r w:rsidRPr="001B5C69">
              <w:rPr>
                <w:b/>
              </w:rPr>
              <w:t>Avanzado</w:t>
            </w:r>
          </w:p>
        </w:tc>
      </w:tr>
      <w:tr w:rsidR="00FE6FC6" w:rsidRPr="001B5C69" w:rsidTr="0063425E">
        <w:trPr>
          <w:trHeight w:val="526"/>
        </w:trPr>
        <w:tc>
          <w:tcPr>
            <w:tcW w:w="1173" w:type="pct"/>
            <w:tcBorders>
              <w:top w:val="single" w:sz="4" w:space="0" w:color="auto"/>
              <w:left w:val="single" w:sz="4" w:space="0" w:color="auto"/>
              <w:bottom w:val="single" w:sz="4" w:space="0" w:color="auto"/>
              <w:right w:val="single" w:sz="4" w:space="0" w:color="auto"/>
            </w:tcBorders>
          </w:tcPr>
          <w:p w:rsidR="00FE6FC6" w:rsidRDefault="00FE6FC6" w:rsidP="00FE6FC6">
            <w:pPr>
              <w:pStyle w:val="Sinespaciado"/>
              <w:jc w:val="center"/>
              <w:rPr>
                <w:rFonts w:asciiTheme="minorHAnsi" w:eastAsiaTheme="minorHAnsi" w:hAnsiTheme="minorHAnsi" w:cstheme="minorBidi"/>
                <w:b/>
                <w:color w:val="C45911" w:themeColor="accent2" w:themeShade="BF"/>
                <w:sz w:val="22"/>
                <w:szCs w:val="22"/>
                <w:lang w:eastAsia="en-US"/>
              </w:rPr>
            </w:pPr>
            <w:r>
              <w:rPr>
                <w:rFonts w:asciiTheme="minorHAnsi" w:eastAsiaTheme="minorHAnsi" w:hAnsiTheme="minorHAnsi" w:cstheme="minorBidi"/>
                <w:b/>
                <w:color w:val="C45911" w:themeColor="accent2" w:themeShade="BF"/>
                <w:sz w:val="22"/>
                <w:szCs w:val="22"/>
                <w:lang w:eastAsia="en-US"/>
              </w:rPr>
              <w:t>Sentido de pertenencia</w:t>
            </w:r>
          </w:p>
        </w:tc>
        <w:tc>
          <w:tcPr>
            <w:tcW w:w="1173" w:type="pct"/>
            <w:vAlign w:val="center"/>
          </w:tcPr>
          <w:p w:rsidR="00FE6FC6" w:rsidRDefault="00FE6FC6" w:rsidP="00FE6FC6">
            <w:pPr>
              <w:jc w:val="center"/>
              <w:rPr>
                <w:color w:val="C45911" w:themeColor="accent2" w:themeShade="BF"/>
              </w:rPr>
            </w:pPr>
            <w:r>
              <w:rPr>
                <w:color w:val="C45911" w:themeColor="accent2" w:themeShade="BF"/>
              </w:rPr>
              <w:t>Informa sus ideas a los integrantes del grupo.</w:t>
            </w:r>
          </w:p>
          <w:p w:rsidR="00FE6FC6" w:rsidRDefault="00FE6FC6" w:rsidP="00FE6FC6">
            <w:pPr>
              <w:jc w:val="center"/>
              <w:rPr>
                <w:color w:val="C45911" w:themeColor="accent2" w:themeShade="BF"/>
              </w:rPr>
            </w:pPr>
          </w:p>
          <w:p w:rsidR="00FE6FC6" w:rsidRDefault="00FE6FC6" w:rsidP="00FE6FC6">
            <w:pPr>
              <w:ind w:firstLine="708"/>
              <w:jc w:val="center"/>
              <w:rPr>
                <w:color w:val="C45911" w:themeColor="accent2" w:themeShade="BF"/>
              </w:rPr>
            </w:pPr>
          </w:p>
        </w:tc>
        <w:tc>
          <w:tcPr>
            <w:tcW w:w="873" w:type="pct"/>
            <w:vAlign w:val="center"/>
          </w:tcPr>
          <w:p w:rsidR="00FE6FC6" w:rsidRDefault="00FE6FC6" w:rsidP="00FE6FC6">
            <w:pPr>
              <w:jc w:val="center"/>
            </w:pPr>
            <w:r>
              <w:t>Cita palabras claves que dan origen a las ideas que transmite a un grupo.</w:t>
            </w:r>
          </w:p>
        </w:tc>
        <w:tc>
          <w:tcPr>
            <w:tcW w:w="831" w:type="pct"/>
            <w:vAlign w:val="center"/>
          </w:tcPr>
          <w:p w:rsidR="00FE6FC6" w:rsidRDefault="00FE6FC6" w:rsidP="00FE6FC6">
            <w:pPr>
              <w:jc w:val="center"/>
              <w:rPr>
                <w:rFonts w:cstheme="minorHAnsi"/>
              </w:rPr>
            </w:pPr>
            <w:r>
              <w:rPr>
                <w:rFonts w:cstheme="minorHAnsi"/>
              </w:rPr>
              <w:t>Enuncia ideas completas que transmite a los integrantes del grupo.</w:t>
            </w:r>
          </w:p>
        </w:tc>
        <w:tc>
          <w:tcPr>
            <w:tcW w:w="950" w:type="pct"/>
            <w:vAlign w:val="center"/>
          </w:tcPr>
          <w:p w:rsidR="00FE6FC6" w:rsidRDefault="00FE6FC6" w:rsidP="00FE6FC6">
            <w:pPr>
              <w:jc w:val="center"/>
              <w:rPr>
                <w:rFonts w:cstheme="minorHAnsi"/>
              </w:rPr>
            </w:pPr>
            <w:r>
              <w:rPr>
                <w:rFonts w:cstheme="minorHAnsi"/>
              </w:rPr>
              <w:t>Comunica con claridad los mensajes con sentido completo a los integrantes de un grupo.</w:t>
            </w:r>
          </w:p>
        </w:tc>
      </w:tr>
      <w:tr w:rsidR="00FE6FC6" w:rsidRPr="001B5C69" w:rsidTr="0063425E">
        <w:trPr>
          <w:trHeight w:val="590"/>
        </w:trPr>
        <w:tc>
          <w:tcPr>
            <w:tcW w:w="1173" w:type="pct"/>
            <w:tcBorders>
              <w:top w:val="single" w:sz="4" w:space="0" w:color="auto"/>
              <w:left w:val="single" w:sz="4" w:space="0" w:color="auto"/>
              <w:bottom w:val="single" w:sz="4" w:space="0" w:color="auto"/>
              <w:right w:val="single" w:sz="4" w:space="0" w:color="auto"/>
            </w:tcBorders>
          </w:tcPr>
          <w:p w:rsidR="00FE6FC6" w:rsidRDefault="00FE6FC6" w:rsidP="00FE6FC6">
            <w:pPr>
              <w:jc w:val="center"/>
              <w:rPr>
                <w:b/>
                <w:color w:val="C45911" w:themeColor="accent2" w:themeShade="BF"/>
              </w:rPr>
            </w:pPr>
            <w:r>
              <w:rPr>
                <w:b/>
                <w:color w:val="C45911" w:themeColor="accent2" w:themeShade="BF"/>
              </w:rPr>
              <w:t>Toma perspectiva</w:t>
            </w:r>
          </w:p>
        </w:tc>
        <w:tc>
          <w:tcPr>
            <w:tcW w:w="1173" w:type="pct"/>
            <w:vAlign w:val="center"/>
          </w:tcPr>
          <w:p w:rsidR="00FE6FC6" w:rsidRDefault="00FE6FC6" w:rsidP="00FE6FC6">
            <w:pPr>
              <w:jc w:val="center"/>
              <w:rPr>
                <w:color w:val="C45911" w:themeColor="accent2" w:themeShade="BF"/>
              </w:rPr>
            </w:pPr>
            <w:r>
              <w:rPr>
                <w:color w:val="C45911" w:themeColor="accent2" w:themeShade="BF"/>
              </w:rPr>
              <w:t>Justifica las razones por las cuales considera un criterio mejor que otro para cumplir con la actividad establecida.</w:t>
            </w:r>
          </w:p>
          <w:p w:rsidR="00FE6FC6" w:rsidRDefault="00FE6FC6" w:rsidP="00FE6FC6">
            <w:pPr>
              <w:ind w:firstLine="708"/>
              <w:jc w:val="center"/>
              <w:rPr>
                <w:rFonts w:cs="Arial"/>
                <w:color w:val="C45911" w:themeColor="accent2" w:themeShade="BF"/>
              </w:rPr>
            </w:pPr>
          </w:p>
          <w:p w:rsidR="00FE6FC6" w:rsidRDefault="00FE6FC6" w:rsidP="00FE6FC6">
            <w:pPr>
              <w:jc w:val="center"/>
              <w:rPr>
                <w:color w:val="C45911" w:themeColor="accent2" w:themeShade="BF"/>
              </w:rPr>
            </w:pPr>
          </w:p>
        </w:tc>
        <w:tc>
          <w:tcPr>
            <w:tcW w:w="873" w:type="pct"/>
          </w:tcPr>
          <w:p w:rsidR="00FE6FC6" w:rsidRDefault="00FE6FC6" w:rsidP="00FE6FC6">
            <w:pPr>
              <w:jc w:val="center"/>
              <w:rPr>
                <w:rFonts w:cs="Arial"/>
              </w:rPr>
            </w:pPr>
            <w:r>
              <w:rPr>
                <w:rFonts w:cs="Arial"/>
              </w:rPr>
              <w:t>Anota los criterios compartidos por diferentes personas.</w:t>
            </w:r>
          </w:p>
        </w:tc>
        <w:tc>
          <w:tcPr>
            <w:tcW w:w="831" w:type="pct"/>
            <w:vAlign w:val="center"/>
          </w:tcPr>
          <w:p w:rsidR="00FE6FC6" w:rsidRDefault="00FE6FC6" w:rsidP="00FE6FC6">
            <w:pPr>
              <w:jc w:val="center"/>
              <w:rPr>
                <w:rFonts w:cs="Arial"/>
              </w:rPr>
            </w:pPr>
            <w:r>
              <w:rPr>
                <w:rFonts w:cs="Arial"/>
              </w:rPr>
              <w:t>Alude a los aspectos que abordan los diferentes criterios compartidos.</w:t>
            </w:r>
          </w:p>
        </w:tc>
        <w:tc>
          <w:tcPr>
            <w:tcW w:w="950" w:type="pct"/>
            <w:vAlign w:val="center"/>
          </w:tcPr>
          <w:p w:rsidR="00FE6FC6" w:rsidRDefault="00FE6FC6" w:rsidP="00FE6FC6">
            <w:pPr>
              <w:jc w:val="center"/>
              <w:rPr>
                <w:rFonts w:cs="Arial"/>
              </w:rPr>
            </w:pPr>
            <w:r>
              <w:rPr>
                <w:rFonts w:cs="Arial"/>
              </w:rPr>
              <w:t>Fundamenta las razones por las cuales considera que un criterio es mejor que otro para el cumplimiento de una actividad establecida.</w:t>
            </w:r>
          </w:p>
        </w:tc>
      </w:tr>
      <w:tr w:rsidR="00FE6FC6" w:rsidRPr="001B5C69" w:rsidTr="0063425E">
        <w:trPr>
          <w:trHeight w:val="901"/>
        </w:trPr>
        <w:tc>
          <w:tcPr>
            <w:tcW w:w="1173" w:type="pct"/>
            <w:tcBorders>
              <w:top w:val="single" w:sz="4" w:space="0" w:color="auto"/>
              <w:left w:val="single" w:sz="4" w:space="0" w:color="auto"/>
              <w:bottom w:val="single" w:sz="4" w:space="0" w:color="auto"/>
              <w:right w:val="single" w:sz="4" w:space="0" w:color="auto"/>
            </w:tcBorders>
          </w:tcPr>
          <w:p w:rsidR="00FE6FC6" w:rsidRDefault="00FE6FC6" w:rsidP="00FE6FC6">
            <w:pPr>
              <w:pStyle w:val="Sinespaciado"/>
              <w:jc w:val="center"/>
              <w:rPr>
                <w:rFonts w:asciiTheme="minorHAnsi" w:eastAsiaTheme="minorHAnsi" w:hAnsiTheme="minorHAnsi" w:cstheme="minorBidi"/>
                <w:b/>
                <w:color w:val="C45911" w:themeColor="accent2" w:themeShade="BF"/>
                <w:sz w:val="22"/>
                <w:szCs w:val="22"/>
                <w:lang w:eastAsia="en-US"/>
              </w:rPr>
            </w:pPr>
            <w:r>
              <w:rPr>
                <w:rFonts w:asciiTheme="minorHAnsi" w:eastAsiaTheme="minorHAnsi" w:hAnsiTheme="minorHAnsi" w:cstheme="minorBidi"/>
                <w:b/>
                <w:color w:val="C45911" w:themeColor="accent2" w:themeShade="BF"/>
                <w:sz w:val="22"/>
                <w:szCs w:val="22"/>
                <w:lang w:eastAsia="en-US"/>
              </w:rPr>
              <w:t>Interacción social</w:t>
            </w:r>
          </w:p>
        </w:tc>
        <w:tc>
          <w:tcPr>
            <w:tcW w:w="1173" w:type="pct"/>
            <w:vAlign w:val="center"/>
          </w:tcPr>
          <w:p w:rsidR="00FE6FC6" w:rsidRDefault="00FE6FC6" w:rsidP="00FE6FC6">
            <w:pPr>
              <w:jc w:val="center"/>
              <w:rPr>
                <w:color w:val="C45911" w:themeColor="accent2" w:themeShade="BF"/>
              </w:rPr>
            </w:pPr>
            <w:r>
              <w:rPr>
                <w:color w:val="C45911" w:themeColor="accent2" w:themeShade="BF"/>
              </w:rPr>
              <w:t>Aconseja maneras de mejorar el trabajo realizado por el grupo.</w:t>
            </w:r>
          </w:p>
          <w:p w:rsidR="00FE6FC6" w:rsidRDefault="00FE6FC6" w:rsidP="00FE6FC6">
            <w:pPr>
              <w:jc w:val="center"/>
              <w:rPr>
                <w:color w:val="C45911" w:themeColor="accent2" w:themeShade="BF"/>
              </w:rPr>
            </w:pPr>
          </w:p>
        </w:tc>
        <w:tc>
          <w:tcPr>
            <w:tcW w:w="873" w:type="pct"/>
          </w:tcPr>
          <w:p w:rsidR="00FE6FC6" w:rsidRDefault="00FE6FC6" w:rsidP="00FE6FC6">
            <w:pPr>
              <w:jc w:val="center"/>
              <w:rPr>
                <w:rFonts w:cs="Arial"/>
              </w:rPr>
            </w:pPr>
            <w:r>
              <w:rPr>
                <w:rFonts w:cs="Arial"/>
              </w:rPr>
              <w:t>Menciona información general para mejorar el trabajo realizado por el grupo.</w:t>
            </w:r>
          </w:p>
        </w:tc>
        <w:tc>
          <w:tcPr>
            <w:tcW w:w="831" w:type="pct"/>
            <w:vAlign w:val="center"/>
          </w:tcPr>
          <w:p w:rsidR="00FE6FC6" w:rsidRDefault="00FE6FC6" w:rsidP="00FE6FC6">
            <w:pPr>
              <w:jc w:val="center"/>
              <w:rPr>
                <w:rFonts w:cs="Arial"/>
              </w:rPr>
            </w:pPr>
            <w:r>
              <w:rPr>
                <w:rFonts w:cs="Arial"/>
              </w:rPr>
              <w:t>Narra aspectos para el mejoramiento del trabajo realizado por el grupo</w:t>
            </w:r>
          </w:p>
        </w:tc>
        <w:tc>
          <w:tcPr>
            <w:tcW w:w="950" w:type="pct"/>
            <w:vAlign w:val="center"/>
          </w:tcPr>
          <w:p w:rsidR="00FE6FC6" w:rsidRDefault="00FE6FC6" w:rsidP="00FE6FC6">
            <w:pPr>
              <w:jc w:val="center"/>
              <w:rPr>
                <w:rFonts w:cs="Arial"/>
              </w:rPr>
            </w:pPr>
            <w:r>
              <w:rPr>
                <w:rFonts w:cs="Arial"/>
              </w:rPr>
              <w:t>Contribuye con maneras para mejorar el trabajo realizado por el grupo.</w:t>
            </w:r>
          </w:p>
        </w:tc>
      </w:tr>
    </w:tbl>
    <w:p w:rsidR="008D6BDC" w:rsidRPr="001B5C69" w:rsidRDefault="008D6BDC" w:rsidP="00A37033">
      <w:pPr>
        <w:jc w:val="center"/>
        <w:rPr>
          <w:b/>
        </w:rPr>
      </w:pPr>
    </w:p>
    <w:p w:rsidR="008D6BDC" w:rsidRPr="001B5C69" w:rsidRDefault="008D6BDC" w:rsidP="00A37033">
      <w:pPr>
        <w:jc w:val="center"/>
        <w:rPr>
          <w:b/>
        </w:rPr>
      </w:pPr>
    </w:p>
    <w:p w:rsidR="008D6BDC" w:rsidRPr="001B5C69" w:rsidRDefault="008D6BDC" w:rsidP="00A37033">
      <w:pPr>
        <w:jc w:val="center"/>
        <w:rPr>
          <w:b/>
        </w:rPr>
      </w:pPr>
    </w:p>
    <w:p w:rsidR="008D6BDC" w:rsidRDefault="008D6BDC" w:rsidP="00A37033">
      <w:pPr>
        <w:jc w:val="center"/>
        <w:rPr>
          <w:b/>
        </w:rPr>
      </w:pPr>
    </w:p>
    <w:p w:rsidR="007F6A3F" w:rsidRDefault="007F6A3F" w:rsidP="00A37033">
      <w:pPr>
        <w:jc w:val="center"/>
        <w:rPr>
          <w:b/>
        </w:rPr>
      </w:pPr>
    </w:p>
    <w:p w:rsidR="007F6A3F" w:rsidRDefault="007F6A3F" w:rsidP="00A37033">
      <w:pPr>
        <w:jc w:val="center"/>
        <w:rPr>
          <w:b/>
        </w:rPr>
      </w:pPr>
    </w:p>
    <w:p w:rsidR="007F6A3F" w:rsidRDefault="007F6A3F" w:rsidP="007F6A3F">
      <w:pPr>
        <w:pStyle w:val="Sinespaciado"/>
        <w:rPr>
          <w:rFonts w:ascii="Cambria" w:eastAsia="Calibri" w:hAnsi="Cambria" w:cs="Arial"/>
          <w:b/>
          <w:lang w:eastAsia="en-US"/>
        </w:rPr>
      </w:pPr>
      <w:r>
        <w:rPr>
          <w:rFonts w:ascii="Cambria" w:eastAsia="Calibri" w:hAnsi="Cambria" w:cs="Arial"/>
          <w:b/>
          <w:lang w:eastAsia="en-US"/>
        </w:rPr>
        <w:lastRenderedPageBreak/>
        <w:t>Cr</w:t>
      </w:r>
      <w:bookmarkStart w:id="0" w:name="_GoBack"/>
      <w:bookmarkEnd w:id="0"/>
      <w:r>
        <w:rPr>
          <w:rFonts w:ascii="Cambria" w:eastAsia="Calibri" w:hAnsi="Cambria" w:cs="Arial"/>
          <w:b/>
          <w:lang w:eastAsia="en-US"/>
        </w:rPr>
        <w:t>éditos</w:t>
      </w:r>
    </w:p>
    <w:p w:rsidR="007F6A3F" w:rsidRDefault="007F6A3F" w:rsidP="007F6A3F">
      <w:pPr>
        <w:pStyle w:val="Sinespaciado"/>
        <w:rPr>
          <w:rFonts w:ascii="Cambria" w:eastAsia="Calibri" w:hAnsi="Cambria" w:cs="Arial"/>
          <w:b/>
          <w:lang w:eastAsia="en-US"/>
        </w:rPr>
      </w:pPr>
    </w:p>
    <w:p w:rsidR="007F6A3F" w:rsidRDefault="007F6A3F" w:rsidP="007F6A3F">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7F6A3F" w:rsidRDefault="007F6A3F" w:rsidP="007F6A3F">
      <w:pPr>
        <w:pStyle w:val="Sinespaciado"/>
        <w:rPr>
          <w:rFonts w:ascii="Cambria" w:eastAsia="Calibri" w:hAnsi="Cambria" w:cs="Arial"/>
          <w:b/>
          <w:lang w:eastAsia="en-US"/>
        </w:rPr>
      </w:pPr>
    </w:p>
    <w:p w:rsidR="007F6A3F" w:rsidRDefault="007F6A3F" w:rsidP="007F6A3F">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7F6A3F" w:rsidRDefault="007F6A3F" w:rsidP="007F6A3F">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7F6A3F" w:rsidRDefault="007F6A3F" w:rsidP="007F6A3F">
      <w:pPr>
        <w:pStyle w:val="Sinespaciado"/>
        <w:rPr>
          <w:rFonts w:ascii="Cambria" w:eastAsia="Calibri" w:hAnsi="Cambria" w:cs="Arial"/>
          <w:b/>
          <w:lang w:eastAsia="en-US"/>
        </w:rPr>
      </w:pPr>
    </w:p>
    <w:p w:rsidR="007F6A3F" w:rsidRDefault="007F6A3F" w:rsidP="007F6A3F">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7F6A3F" w:rsidRDefault="007F6A3F" w:rsidP="007F6A3F">
      <w:pPr>
        <w:pStyle w:val="Sinespaciado"/>
        <w:rPr>
          <w:rFonts w:ascii="Cambria" w:eastAsia="Calibri" w:hAnsi="Cambria" w:cs="Arial"/>
          <w:b/>
          <w:lang w:eastAsia="en-US"/>
        </w:rPr>
      </w:pPr>
    </w:p>
    <w:p w:rsidR="007F6A3F" w:rsidRDefault="007F6A3F" w:rsidP="007F6A3F">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7F6A3F" w:rsidRDefault="007F6A3F" w:rsidP="007F6A3F">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7F6A3F" w:rsidRDefault="007F6A3F" w:rsidP="007F6A3F">
      <w:pPr>
        <w:pStyle w:val="Sinespaciado"/>
        <w:rPr>
          <w:rFonts w:ascii="Cambria" w:eastAsia="Calibri" w:hAnsi="Cambria" w:cs="Arial"/>
          <w:lang w:eastAsia="en-US"/>
        </w:rPr>
      </w:pPr>
    </w:p>
    <w:p w:rsidR="007F6A3F" w:rsidRDefault="007F6A3F" w:rsidP="007F6A3F">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7F6A3F" w:rsidRDefault="007F6A3F" w:rsidP="007F6A3F">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7F6A3F" w:rsidRDefault="007F6A3F" w:rsidP="007F6A3F">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7F6A3F" w:rsidRDefault="007F6A3F" w:rsidP="007F6A3F">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7F6A3F" w:rsidRDefault="007F6A3F" w:rsidP="007F6A3F">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7F6A3F" w:rsidRDefault="007F6A3F" w:rsidP="007F6A3F">
      <w:pPr>
        <w:pStyle w:val="Sinespaciado"/>
        <w:jc w:val="both"/>
        <w:rPr>
          <w:rFonts w:ascii="Cambria" w:eastAsia="Calibri" w:hAnsi="Cambria" w:cs="Arial"/>
          <w:b/>
          <w:lang w:eastAsia="en-US"/>
        </w:rPr>
      </w:pPr>
    </w:p>
    <w:p w:rsidR="007F6A3F" w:rsidRDefault="007F6A3F" w:rsidP="007F6A3F">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7F6A3F" w:rsidRDefault="007F6A3F" w:rsidP="007F6A3F">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7F6A3F" w:rsidRDefault="007F6A3F" w:rsidP="007F6A3F">
      <w:pPr>
        <w:rPr>
          <w:rFonts w:ascii="Calibri" w:eastAsia="Calibri" w:hAnsi="Calibri" w:cs="Times New Roman"/>
        </w:rPr>
      </w:pPr>
      <w:r>
        <w:t xml:space="preserve"> </w:t>
      </w:r>
    </w:p>
    <w:p w:rsidR="007F6A3F" w:rsidRDefault="007F6A3F" w:rsidP="007F6A3F">
      <w:pPr>
        <w:rPr>
          <w:b/>
        </w:rPr>
      </w:pPr>
      <w:r>
        <w:rPr>
          <w:b/>
        </w:rPr>
        <w:t>Docentes:</w:t>
      </w:r>
    </w:p>
    <w:p w:rsidR="007F6A3F" w:rsidRDefault="007F6A3F" w:rsidP="007F6A3F">
      <w:pPr>
        <w:spacing w:after="0" w:line="240" w:lineRule="auto"/>
      </w:pPr>
      <w:r>
        <w:rPr>
          <w:b/>
        </w:rPr>
        <w:t>Licda.</w:t>
      </w:r>
      <w:r>
        <w:t xml:space="preserve"> Cinthia Ureña Castro. Escuela Camilo Gamboa Varga. </w:t>
      </w:r>
    </w:p>
    <w:p w:rsidR="007F6A3F" w:rsidRDefault="007F6A3F" w:rsidP="007F6A3F">
      <w:pPr>
        <w:spacing w:after="0" w:line="240" w:lineRule="auto"/>
      </w:pPr>
      <w:r>
        <w:rPr>
          <w:b/>
        </w:rPr>
        <w:t>Licda.</w:t>
      </w:r>
      <w:r>
        <w:t xml:space="preserve"> Dayra Blanco Vindas. Escuela León Cortés Castro.</w:t>
      </w:r>
    </w:p>
    <w:p w:rsidR="007F6A3F" w:rsidRDefault="007F6A3F" w:rsidP="007F6A3F">
      <w:pPr>
        <w:spacing w:after="0" w:line="240" w:lineRule="auto"/>
      </w:pPr>
      <w:r>
        <w:rPr>
          <w:b/>
        </w:rPr>
        <w:t>M. Sc.</w:t>
      </w:r>
      <w:r>
        <w:t xml:space="preserve"> Helga Cruz Banco. Escuela León Cortés Castro.</w:t>
      </w:r>
    </w:p>
    <w:p w:rsidR="007F6A3F" w:rsidRDefault="007F6A3F" w:rsidP="007F6A3F">
      <w:pPr>
        <w:spacing w:after="0" w:line="240" w:lineRule="auto"/>
      </w:pPr>
      <w:r>
        <w:rPr>
          <w:b/>
        </w:rPr>
        <w:t>Licda.</w:t>
      </w:r>
      <w:r>
        <w:t xml:space="preserve">  Leticia Mora Valverde. Escuelas San Isidro.</w:t>
      </w:r>
    </w:p>
    <w:p w:rsidR="007F6A3F" w:rsidRDefault="007F6A3F" w:rsidP="007F6A3F">
      <w:pPr>
        <w:spacing w:after="0" w:line="240" w:lineRule="auto"/>
      </w:pPr>
      <w:r>
        <w:rPr>
          <w:b/>
        </w:rPr>
        <w:t>Licda.</w:t>
      </w:r>
      <w:r>
        <w:t xml:space="preserve"> Magaly Gamboa Cordero. Escuela León Cortés Castro.</w:t>
      </w:r>
    </w:p>
    <w:p w:rsidR="007F6A3F" w:rsidRDefault="007F6A3F" w:rsidP="007F6A3F">
      <w:pPr>
        <w:spacing w:after="0" w:line="240" w:lineRule="auto"/>
      </w:pPr>
      <w:r>
        <w:rPr>
          <w:b/>
        </w:rPr>
        <w:t>Licda</w:t>
      </w:r>
      <w:r>
        <w:t>. María Isabel Jiménez Navarro. Escuela Carrizal.</w:t>
      </w:r>
    </w:p>
    <w:p w:rsidR="007F6A3F" w:rsidRDefault="007F6A3F" w:rsidP="007F6A3F">
      <w:pPr>
        <w:spacing w:after="0" w:line="240" w:lineRule="auto"/>
      </w:pPr>
      <w:r>
        <w:rPr>
          <w:b/>
        </w:rPr>
        <w:t>Licda.</w:t>
      </w:r>
      <w:r>
        <w:t xml:space="preserve"> Sandra Porras Villalobos. Escuela San Isidro.</w:t>
      </w:r>
    </w:p>
    <w:p w:rsidR="007F6A3F" w:rsidRPr="001B5C69" w:rsidRDefault="007F6A3F" w:rsidP="00A37033">
      <w:pPr>
        <w:jc w:val="center"/>
        <w:rPr>
          <w:b/>
        </w:rPr>
      </w:pPr>
    </w:p>
    <w:p w:rsidR="008D6BDC" w:rsidRPr="001B5C69" w:rsidRDefault="008D6BDC" w:rsidP="00A37033">
      <w:pPr>
        <w:jc w:val="center"/>
        <w:rPr>
          <w:b/>
        </w:rPr>
      </w:pPr>
    </w:p>
    <w:p w:rsidR="008D6BDC" w:rsidRPr="001B5C69" w:rsidRDefault="008D6BDC" w:rsidP="00A37033">
      <w:pPr>
        <w:jc w:val="center"/>
        <w:rPr>
          <w:b/>
        </w:rPr>
      </w:pPr>
    </w:p>
    <w:sectPr w:rsidR="008D6BDC" w:rsidRPr="001B5C69" w:rsidSect="006C6800">
      <w:headerReference w:type="even" r:id="rId10"/>
      <w:headerReference w:type="default" r:id="rId11"/>
      <w:footerReference w:type="even" r:id="rId12"/>
      <w:footerReference w:type="default" r:id="rId13"/>
      <w:headerReference w:type="first" r:id="rId14"/>
      <w:footerReference w:type="first" r:id="rId15"/>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CC9" w:rsidRDefault="00377CC9" w:rsidP="00705E21">
      <w:pPr>
        <w:spacing w:after="0" w:line="240" w:lineRule="auto"/>
      </w:pPr>
      <w:r>
        <w:separator/>
      </w:r>
    </w:p>
  </w:endnote>
  <w:endnote w:type="continuationSeparator" w:id="0">
    <w:p w:rsidR="00377CC9" w:rsidRDefault="00377CC9" w:rsidP="0070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21" w:rsidRDefault="00705E2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21" w:rsidRDefault="00705E21" w:rsidP="00705E21">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705E21" w:rsidRDefault="00705E2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21" w:rsidRDefault="00705E2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CC9" w:rsidRDefault="00377CC9" w:rsidP="00705E21">
      <w:pPr>
        <w:spacing w:after="0" w:line="240" w:lineRule="auto"/>
      </w:pPr>
      <w:r>
        <w:separator/>
      </w:r>
    </w:p>
  </w:footnote>
  <w:footnote w:type="continuationSeparator" w:id="0">
    <w:p w:rsidR="00377CC9" w:rsidRDefault="00377CC9" w:rsidP="0070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21" w:rsidRDefault="00705E2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21" w:rsidRDefault="00705E21">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21" w:rsidRDefault="00705E2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4"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03908"/>
    <w:rsid w:val="0000565B"/>
    <w:rsid w:val="000075B0"/>
    <w:rsid w:val="00011353"/>
    <w:rsid w:val="00027B73"/>
    <w:rsid w:val="0003103A"/>
    <w:rsid w:val="00032F88"/>
    <w:rsid w:val="00043977"/>
    <w:rsid w:val="00045FD7"/>
    <w:rsid w:val="00054F52"/>
    <w:rsid w:val="000555EF"/>
    <w:rsid w:val="0006020E"/>
    <w:rsid w:val="00066EAB"/>
    <w:rsid w:val="00073721"/>
    <w:rsid w:val="000805A7"/>
    <w:rsid w:val="00092CC3"/>
    <w:rsid w:val="000A1C7A"/>
    <w:rsid w:val="000C24A6"/>
    <w:rsid w:val="000D290A"/>
    <w:rsid w:val="000E0EDF"/>
    <w:rsid w:val="0010655E"/>
    <w:rsid w:val="0012070A"/>
    <w:rsid w:val="00125F91"/>
    <w:rsid w:val="00135AC3"/>
    <w:rsid w:val="001405A9"/>
    <w:rsid w:val="00160D7A"/>
    <w:rsid w:val="00166D1D"/>
    <w:rsid w:val="00183FCA"/>
    <w:rsid w:val="00196279"/>
    <w:rsid w:val="001A58CE"/>
    <w:rsid w:val="001B5C69"/>
    <w:rsid w:val="001B7469"/>
    <w:rsid w:val="001C532E"/>
    <w:rsid w:val="001D6384"/>
    <w:rsid w:val="00206BDB"/>
    <w:rsid w:val="00207C4A"/>
    <w:rsid w:val="00217429"/>
    <w:rsid w:val="0021745C"/>
    <w:rsid w:val="00233628"/>
    <w:rsid w:val="00240A41"/>
    <w:rsid w:val="00242B86"/>
    <w:rsid w:val="00244129"/>
    <w:rsid w:val="002446CA"/>
    <w:rsid w:val="00247FCA"/>
    <w:rsid w:val="00251A94"/>
    <w:rsid w:val="00273E23"/>
    <w:rsid w:val="00276758"/>
    <w:rsid w:val="002A1091"/>
    <w:rsid w:val="002B0D21"/>
    <w:rsid w:val="002C0557"/>
    <w:rsid w:val="002C5FEA"/>
    <w:rsid w:val="002D6BFD"/>
    <w:rsid w:val="002E0CE6"/>
    <w:rsid w:val="002E224E"/>
    <w:rsid w:val="002E69E6"/>
    <w:rsid w:val="002F7221"/>
    <w:rsid w:val="00307A54"/>
    <w:rsid w:val="00314FFA"/>
    <w:rsid w:val="00326213"/>
    <w:rsid w:val="00331C22"/>
    <w:rsid w:val="00350052"/>
    <w:rsid w:val="00366BBE"/>
    <w:rsid w:val="00374ABB"/>
    <w:rsid w:val="00377CC9"/>
    <w:rsid w:val="00387E0F"/>
    <w:rsid w:val="003A0FBA"/>
    <w:rsid w:val="003B061A"/>
    <w:rsid w:val="003B1ECE"/>
    <w:rsid w:val="003B5399"/>
    <w:rsid w:val="003C3E4A"/>
    <w:rsid w:val="00404B55"/>
    <w:rsid w:val="00417D32"/>
    <w:rsid w:val="004212B6"/>
    <w:rsid w:val="004333FA"/>
    <w:rsid w:val="00440F4E"/>
    <w:rsid w:val="004516A4"/>
    <w:rsid w:val="0045470C"/>
    <w:rsid w:val="00463D8D"/>
    <w:rsid w:val="00463E79"/>
    <w:rsid w:val="004904A4"/>
    <w:rsid w:val="00497BE4"/>
    <w:rsid w:val="004A5845"/>
    <w:rsid w:val="004A62BF"/>
    <w:rsid w:val="004B49F7"/>
    <w:rsid w:val="004D0A8A"/>
    <w:rsid w:val="004E21B4"/>
    <w:rsid w:val="004E277C"/>
    <w:rsid w:val="004F3140"/>
    <w:rsid w:val="00505EBE"/>
    <w:rsid w:val="00506803"/>
    <w:rsid w:val="005107E1"/>
    <w:rsid w:val="00512FD3"/>
    <w:rsid w:val="00515DD7"/>
    <w:rsid w:val="00533BBE"/>
    <w:rsid w:val="00547BD3"/>
    <w:rsid w:val="005523C9"/>
    <w:rsid w:val="005527D1"/>
    <w:rsid w:val="00580965"/>
    <w:rsid w:val="005918AA"/>
    <w:rsid w:val="005C4579"/>
    <w:rsid w:val="005D19AC"/>
    <w:rsid w:val="005E08AB"/>
    <w:rsid w:val="005E6632"/>
    <w:rsid w:val="005F2004"/>
    <w:rsid w:val="00604894"/>
    <w:rsid w:val="006103C6"/>
    <w:rsid w:val="00617A81"/>
    <w:rsid w:val="00635737"/>
    <w:rsid w:val="00652C58"/>
    <w:rsid w:val="00657491"/>
    <w:rsid w:val="00692767"/>
    <w:rsid w:val="006969B6"/>
    <w:rsid w:val="006A5783"/>
    <w:rsid w:val="006C6800"/>
    <w:rsid w:val="006D72CB"/>
    <w:rsid w:val="006D7F3D"/>
    <w:rsid w:val="006F0B36"/>
    <w:rsid w:val="006F4586"/>
    <w:rsid w:val="006F788B"/>
    <w:rsid w:val="00705E21"/>
    <w:rsid w:val="00706555"/>
    <w:rsid w:val="0071083F"/>
    <w:rsid w:val="0071690E"/>
    <w:rsid w:val="00732C06"/>
    <w:rsid w:val="00743CBF"/>
    <w:rsid w:val="00764A05"/>
    <w:rsid w:val="00773780"/>
    <w:rsid w:val="00780B51"/>
    <w:rsid w:val="007911C7"/>
    <w:rsid w:val="007963F9"/>
    <w:rsid w:val="007A3875"/>
    <w:rsid w:val="007B0AD8"/>
    <w:rsid w:val="007B6AC3"/>
    <w:rsid w:val="007C5DED"/>
    <w:rsid w:val="007E223F"/>
    <w:rsid w:val="007E30DA"/>
    <w:rsid w:val="007F6A3F"/>
    <w:rsid w:val="00801CB7"/>
    <w:rsid w:val="00845913"/>
    <w:rsid w:val="008545C3"/>
    <w:rsid w:val="008636DF"/>
    <w:rsid w:val="00876809"/>
    <w:rsid w:val="00893753"/>
    <w:rsid w:val="00896811"/>
    <w:rsid w:val="008A1815"/>
    <w:rsid w:val="008A52A6"/>
    <w:rsid w:val="008B61CF"/>
    <w:rsid w:val="008B636F"/>
    <w:rsid w:val="008C5F58"/>
    <w:rsid w:val="008C7D7B"/>
    <w:rsid w:val="008D2949"/>
    <w:rsid w:val="008D6BDC"/>
    <w:rsid w:val="008D7917"/>
    <w:rsid w:val="008E2320"/>
    <w:rsid w:val="008E7B65"/>
    <w:rsid w:val="008F2F63"/>
    <w:rsid w:val="0090278C"/>
    <w:rsid w:val="00905636"/>
    <w:rsid w:val="00945D5E"/>
    <w:rsid w:val="0095439C"/>
    <w:rsid w:val="00954C88"/>
    <w:rsid w:val="009562A4"/>
    <w:rsid w:val="009766B7"/>
    <w:rsid w:val="009A021C"/>
    <w:rsid w:val="009A4D0C"/>
    <w:rsid w:val="009B32A2"/>
    <w:rsid w:val="009D4028"/>
    <w:rsid w:val="009E1738"/>
    <w:rsid w:val="009E42EE"/>
    <w:rsid w:val="009E5CCD"/>
    <w:rsid w:val="009F3CED"/>
    <w:rsid w:val="00A0139F"/>
    <w:rsid w:val="00A254BE"/>
    <w:rsid w:val="00A25BC8"/>
    <w:rsid w:val="00A32E05"/>
    <w:rsid w:val="00A37033"/>
    <w:rsid w:val="00A44822"/>
    <w:rsid w:val="00A55053"/>
    <w:rsid w:val="00A64FC4"/>
    <w:rsid w:val="00A704E2"/>
    <w:rsid w:val="00A73979"/>
    <w:rsid w:val="00A8651C"/>
    <w:rsid w:val="00A96BEE"/>
    <w:rsid w:val="00AA2BDA"/>
    <w:rsid w:val="00AB1375"/>
    <w:rsid w:val="00AD7A51"/>
    <w:rsid w:val="00AE0F24"/>
    <w:rsid w:val="00B2494C"/>
    <w:rsid w:val="00B24DF5"/>
    <w:rsid w:val="00B276DE"/>
    <w:rsid w:val="00B37D86"/>
    <w:rsid w:val="00B50FC1"/>
    <w:rsid w:val="00B5274B"/>
    <w:rsid w:val="00B759F4"/>
    <w:rsid w:val="00B768E9"/>
    <w:rsid w:val="00B903FF"/>
    <w:rsid w:val="00BB02D6"/>
    <w:rsid w:val="00BC2C13"/>
    <w:rsid w:val="00BD4802"/>
    <w:rsid w:val="00BD481A"/>
    <w:rsid w:val="00BE5B1F"/>
    <w:rsid w:val="00C3663B"/>
    <w:rsid w:val="00C40B6B"/>
    <w:rsid w:val="00C42102"/>
    <w:rsid w:val="00C52A43"/>
    <w:rsid w:val="00C53903"/>
    <w:rsid w:val="00C673A4"/>
    <w:rsid w:val="00C70452"/>
    <w:rsid w:val="00C76971"/>
    <w:rsid w:val="00C76F13"/>
    <w:rsid w:val="00C84AB5"/>
    <w:rsid w:val="00CC0B3B"/>
    <w:rsid w:val="00CC67A3"/>
    <w:rsid w:val="00CD31B4"/>
    <w:rsid w:val="00CD70FD"/>
    <w:rsid w:val="00CF00CF"/>
    <w:rsid w:val="00CF0A70"/>
    <w:rsid w:val="00CF530B"/>
    <w:rsid w:val="00CF7BD1"/>
    <w:rsid w:val="00D00453"/>
    <w:rsid w:val="00D1190C"/>
    <w:rsid w:val="00D244F6"/>
    <w:rsid w:val="00D31F82"/>
    <w:rsid w:val="00D33F8C"/>
    <w:rsid w:val="00D424B5"/>
    <w:rsid w:val="00D428CF"/>
    <w:rsid w:val="00D44AAF"/>
    <w:rsid w:val="00D702B1"/>
    <w:rsid w:val="00D824D0"/>
    <w:rsid w:val="00D85E49"/>
    <w:rsid w:val="00D9003D"/>
    <w:rsid w:val="00DA628B"/>
    <w:rsid w:val="00DB16C0"/>
    <w:rsid w:val="00E07E5D"/>
    <w:rsid w:val="00E173E3"/>
    <w:rsid w:val="00E31B6A"/>
    <w:rsid w:val="00E34330"/>
    <w:rsid w:val="00E5296A"/>
    <w:rsid w:val="00E559CD"/>
    <w:rsid w:val="00E6375F"/>
    <w:rsid w:val="00E7111C"/>
    <w:rsid w:val="00E80F64"/>
    <w:rsid w:val="00E83510"/>
    <w:rsid w:val="00EA0F40"/>
    <w:rsid w:val="00EB5EE2"/>
    <w:rsid w:val="00F06106"/>
    <w:rsid w:val="00F153EB"/>
    <w:rsid w:val="00F3129B"/>
    <w:rsid w:val="00F46704"/>
    <w:rsid w:val="00F51C97"/>
    <w:rsid w:val="00F7027A"/>
    <w:rsid w:val="00F84E9C"/>
    <w:rsid w:val="00F86EF6"/>
    <w:rsid w:val="00F956EA"/>
    <w:rsid w:val="00FA0C70"/>
    <w:rsid w:val="00FB1526"/>
    <w:rsid w:val="00FE6FC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9DB302-29F1-4934-AD56-B05C929F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styleId="Encabezado">
    <w:name w:val="header"/>
    <w:basedOn w:val="Normal"/>
    <w:link w:val="EncabezadoCar"/>
    <w:uiPriority w:val="99"/>
    <w:unhideWhenUsed/>
    <w:rsid w:val="00705E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5E21"/>
  </w:style>
  <w:style w:type="paragraph" w:styleId="Piedepgina">
    <w:name w:val="footer"/>
    <w:basedOn w:val="Normal"/>
    <w:link w:val="PiedepginaCar"/>
    <w:uiPriority w:val="99"/>
    <w:unhideWhenUsed/>
    <w:rsid w:val="00705E2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5E21"/>
  </w:style>
  <w:style w:type="character" w:customStyle="1" w:styleId="SinespaciadoCar">
    <w:name w:val="Sin espaciado Car"/>
    <w:link w:val="Sinespaciado"/>
    <w:uiPriority w:val="1"/>
    <w:locked/>
    <w:rsid w:val="007F6A3F"/>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957033687">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07035706">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1FC99-9C8A-4659-AFAA-25829D12A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1668</Words>
  <Characters>9180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27</cp:revision>
  <dcterms:created xsi:type="dcterms:W3CDTF">2019-10-14T15:25:00Z</dcterms:created>
  <dcterms:modified xsi:type="dcterms:W3CDTF">2019-12-02T16:32:00Z</dcterms:modified>
</cp:coreProperties>
</file>