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04DCC" w:rsidRDefault="00B04DCC" w:rsidP="00B04DCC">
      <w:pPr>
        <w:spacing w:after="0" w:line="240" w:lineRule="auto"/>
        <w:jc w:val="center"/>
        <w:rPr>
          <w:b/>
        </w:rPr>
      </w:pPr>
      <w:r>
        <w:rPr>
          <w:b/>
        </w:rPr>
        <w:t xml:space="preserve">Lineamientos generales para el planeamiento de </w:t>
      </w:r>
    </w:p>
    <w:p w:rsidR="00B04DCC" w:rsidRDefault="00B04DCC" w:rsidP="00B04DCC">
      <w:pPr>
        <w:spacing w:after="0" w:line="240" w:lineRule="auto"/>
        <w:jc w:val="center"/>
        <w:rPr>
          <w:b/>
        </w:rPr>
      </w:pPr>
      <w:r>
        <w:rPr>
          <w:b/>
        </w:rPr>
        <w:t>Español en Primer Ciclo y Segundo Ciclo</w:t>
      </w:r>
    </w:p>
    <w:p w:rsidR="00B04DCC" w:rsidRDefault="00B04DCC" w:rsidP="00B04DCC">
      <w:pPr>
        <w:spacing w:after="0" w:line="240" w:lineRule="auto"/>
        <w:jc w:val="center"/>
      </w:pPr>
    </w:p>
    <w:p w:rsidR="00B04DCC" w:rsidRDefault="00B04DCC" w:rsidP="00B04DCC">
      <w:pPr>
        <w:pStyle w:val="Prrafodelista"/>
        <w:numPr>
          <w:ilvl w:val="0"/>
          <w:numId w:val="6"/>
        </w:numPr>
        <w:spacing w:after="0" w:line="240" w:lineRule="auto"/>
        <w:ind w:left="0"/>
        <w:jc w:val="both"/>
      </w:pPr>
      <w:r>
        <w:t xml:space="preserve">Las actividades de mediación para desarrollar las lecciones de </w:t>
      </w:r>
      <w:proofErr w:type="gramStart"/>
      <w:r>
        <w:t>Español</w:t>
      </w:r>
      <w:proofErr w:type="gramEnd"/>
      <w:r>
        <w:t xml:space="preserve"> en primaria, se elaboran considerando los tres momentos claves para el abordaje de los contenidos curriculares correspondientes (inicio, desarrollo y cierre).</w:t>
      </w:r>
    </w:p>
    <w:p w:rsidR="00B04DCC" w:rsidRDefault="00B04DCC" w:rsidP="00B04DCC">
      <w:pPr>
        <w:pStyle w:val="Prrafodelista"/>
        <w:numPr>
          <w:ilvl w:val="0"/>
          <w:numId w:val="6"/>
        </w:numPr>
        <w:spacing w:after="0" w:line="240" w:lineRule="auto"/>
        <w:ind w:left="0"/>
        <w:jc w:val="both"/>
      </w:pPr>
      <w:r>
        <w:t>Las actividades de mediación se redactan de manera muy detallada y en tercera persona singular.</w:t>
      </w:r>
    </w:p>
    <w:p w:rsidR="00B04DCC" w:rsidRDefault="00B04DCC" w:rsidP="00B04DCC">
      <w:pPr>
        <w:pStyle w:val="Prrafodelista"/>
        <w:numPr>
          <w:ilvl w:val="0"/>
          <w:numId w:val="6"/>
        </w:numPr>
        <w:spacing w:after="0" w:line="240" w:lineRule="auto"/>
        <w:ind w:left="0"/>
        <w:jc w:val="both"/>
      </w:pPr>
      <w:r>
        <w:t xml:space="preserve">El contenido curricular actitudinal correspondiente debe evidenciarse en la redacción de alguna de las actividades de mediación y se subraya o escribe con letra negrita o de otro color. </w:t>
      </w:r>
    </w:p>
    <w:p w:rsidR="00B04DCC" w:rsidRDefault="00B04DCC" w:rsidP="00B04DCC">
      <w:pPr>
        <w:pStyle w:val="Prrafodelista"/>
        <w:numPr>
          <w:ilvl w:val="0"/>
          <w:numId w:val="6"/>
        </w:numPr>
        <w:spacing w:after="0" w:line="240" w:lineRule="auto"/>
        <w:ind w:left="0"/>
        <w:jc w:val="both"/>
      </w:pPr>
      <w:r>
        <w:t>Las actividades de mediación sugeridas que aparecen como apoyo para el personal docente en los programas de estudio de Español de I Ciclo y de II Ciclo, pueden ser consideradas para el planeamiento (esto siempre que la persona docente así lo defina). Se aclara que estas ideas pueden enriquecerse, ampliarse, mejorarse o contextualizarse.</w:t>
      </w:r>
    </w:p>
    <w:p w:rsidR="00B04DCC" w:rsidRDefault="00B04DCC" w:rsidP="00B04DCC">
      <w:pPr>
        <w:pStyle w:val="Prrafodelista"/>
        <w:numPr>
          <w:ilvl w:val="0"/>
          <w:numId w:val="6"/>
        </w:numPr>
        <w:spacing w:after="0" w:line="240" w:lineRule="auto"/>
        <w:ind w:left="0"/>
        <w:jc w:val="both"/>
      </w:pPr>
      <w:r>
        <w:t xml:space="preserve">Para efectos de la planificación de las clases es relevante considerar lo dispuesto en el acuerdo del Consejo Superior de Educación 04-36-2019, el cual está en vigor desde el 2018. Dicho documento clarifica aspectos puntuales para el fomento de la lectura y la planificación de los talleres de lectura y escritura creativa referidos en las orientaciones en el tema de literatura. Además, el acuerdo </w:t>
      </w:r>
      <w:proofErr w:type="spellStart"/>
      <w:r>
        <w:t>supracitado</w:t>
      </w:r>
      <w:proofErr w:type="spellEnd"/>
      <w:r>
        <w:t xml:space="preserve"> establece la dosificación por nivel y las listas de lecturas recomendadas para ambos ciclos educativos.</w:t>
      </w:r>
    </w:p>
    <w:p w:rsidR="00B04DCC" w:rsidRDefault="00B04DCC" w:rsidP="00B04DCC">
      <w:pPr>
        <w:pStyle w:val="Prrafodelista"/>
        <w:numPr>
          <w:ilvl w:val="0"/>
          <w:numId w:val="6"/>
        </w:numPr>
        <w:spacing w:after="0" w:line="240" w:lineRule="auto"/>
        <w:ind w:left="0"/>
        <w:jc w:val="both"/>
      </w:pPr>
      <w:r>
        <w:t xml:space="preserve">Para abarcar el contenido curricular número 3.1 de las unidades de 4°, 5° y 6° años, el cual se retoma dos lecciones de Español todas las semanas, corresponde la aplicación de la estrategia metodológica Piensa en Arte. Al respecto es indispensable atender lo explicitado en la circular </w:t>
      </w:r>
      <w:r>
        <w:rPr>
          <w:b/>
        </w:rPr>
        <w:t>DVM-AC-0015-01-2017</w:t>
      </w:r>
      <w:r>
        <w:t xml:space="preserve">. </w:t>
      </w:r>
    </w:p>
    <w:p w:rsidR="00B04DCC" w:rsidRDefault="00B04DCC" w:rsidP="00B04DCC">
      <w:pPr>
        <w:pStyle w:val="Prrafodelista"/>
        <w:numPr>
          <w:ilvl w:val="0"/>
          <w:numId w:val="6"/>
        </w:numPr>
        <w:spacing w:after="0" w:line="240" w:lineRule="auto"/>
        <w:ind w:left="0"/>
        <w:jc w:val="both"/>
      </w:pPr>
      <w:r>
        <w:t xml:space="preserve">Se recuerda que existe un sitio virtual, denominado PORTAL DE ESPAÑOL MEP en EDUCATICO (https://www.mep.go.cr/educatico/portal-espanol). En dicho repositorio se recogen grabaciones de videoconferencias, documentos oficiales, materiales, recursos, juegos, entre otros que sirven de apoyo a la labor del cuerpo docente. Dentro del portal se encuentra el </w:t>
      </w:r>
      <w:proofErr w:type="spellStart"/>
      <w:r>
        <w:t>subsitio</w:t>
      </w:r>
      <w:proofErr w:type="spellEnd"/>
      <w:r>
        <w:t xml:space="preserve"> Piensa en Arte, al cual se puede ingresar con una contraseña creada por el usuario que cuente con correo oficial del MEP.</w:t>
      </w:r>
    </w:p>
    <w:p w:rsidR="00B04DCC" w:rsidRDefault="00B04DCC" w:rsidP="00B04DCC">
      <w:pPr>
        <w:pStyle w:val="Prrafodelista"/>
        <w:numPr>
          <w:ilvl w:val="0"/>
          <w:numId w:val="6"/>
        </w:numPr>
        <w:spacing w:after="0" w:line="240" w:lineRule="auto"/>
        <w:ind w:left="0"/>
        <w:jc w:val="both"/>
      </w:pPr>
      <w:r>
        <w:t>El contenido 4.1 de primer año se debe retomar periódicamente, cada vez que se trabaje el desarrollo o estimulación de la conciencia fonológica.</w:t>
      </w:r>
    </w:p>
    <w:p w:rsidR="00B04DCC" w:rsidRDefault="00B04DCC" w:rsidP="00B04DCC">
      <w:pPr>
        <w:pStyle w:val="Prrafodelista"/>
        <w:numPr>
          <w:ilvl w:val="0"/>
          <w:numId w:val="6"/>
        </w:numPr>
        <w:spacing w:after="0" w:line="240" w:lineRule="auto"/>
        <w:ind w:left="0"/>
        <w:jc w:val="both"/>
      </w:pPr>
      <w:r>
        <w:t xml:space="preserve">Los contenidos curriculares no aparecen dosificados o divididos por período. Esto debido a que se reconoce la diversidad estudiantil en cuanto al ritmo de avance y las particularidades que presenta cada contexto. </w:t>
      </w:r>
    </w:p>
    <w:p w:rsidR="00B04DCC" w:rsidRDefault="00B04DCC" w:rsidP="00B04DCC">
      <w:pPr>
        <w:pStyle w:val="Prrafodelista"/>
        <w:numPr>
          <w:ilvl w:val="0"/>
          <w:numId w:val="6"/>
        </w:numPr>
        <w:spacing w:after="0" w:line="240" w:lineRule="auto"/>
        <w:ind w:left="0"/>
        <w:jc w:val="both"/>
      </w:pPr>
      <w:r>
        <w:t>Debido a lo expuesto en el punto anterior, y como parte del proceso de lectoescritura, la unidad de articulación se abarca hacia el final del primer año, o bien, al iniciar el segundo año escolar.</w:t>
      </w:r>
    </w:p>
    <w:p w:rsidR="00B04DCC" w:rsidRDefault="00B04DCC" w:rsidP="00B04DCC">
      <w:pPr>
        <w:pStyle w:val="Prrafodelista"/>
        <w:numPr>
          <w:ilvl w:val="0"/>
          <w:numId w:val="6"/>
        </w:numPr>
        <w:spacing w:after="0" w:line="240" w:lineRule="auto"/>
        <w:ind w:left="0"/>
        <w:jc w:val="both"/>
      </w:pPr>
      <w:r>
        <w:t xml:space="preserve">Existen contenidos curriculares procedimentales de Segundo Ciclo que, debido a la gran cantidad de contenidos curriculares conceptuales que poseen, deben retomarse durante diferentes momentos a lo largo del curso lectivo. </w:t>
      </w:r>
    </w:p>
    <w:p w:rsidR="00B04DCC" w:rsidRDefault="00B04DCC" w:rsidP="00B04DCC">
      <w:pPr>
        <w:pStyle w:val="Prrafodelista"/>
        <w:numPr>
          <w:ilvl w:val="0"/>
          <w:numId w:val="6"/>
        </w:numPr>
        <w:spacing w:after="0" w:line="240" w:lineRule="auto"/>
        <w:ind w:left="0"/>
        <w:jc w:val="both"/>
      </w:pPr>
      <w:r>
        <w:t xml:space="preserve">Los indicadores de evaluación deben valorarse por separado; por ejemplo, si dice: “Aplica la ortografía literal, acentual y puntual en la producción escrita”, cada tipo de ortografía debe evaluarse en el proceso de manera independiente (para efectos de la rúbrica aparecen agrupados). </w:t>
      </w:r>
    </w:p>
    <w:p w:rsidR="00006DCE" w:rsidRDefault="009E03BE" w:rsidP="00006DCE">
      <w:pPr>
        <w:jc w:val="center"/>
        <w:rPr>
          <w:b/>
        </w:rPr>
      </w:pPr>
      <w:r w:rsidRPr="00851290">
        <w:rPr>
          <w:b/>
        </w:rPr>
        <w:lastRenderedPageBreak/>
        <w:t>Plantilla de planeamiento didáctico de Español</w:t>
      </w:r>
    </w:p>
    <w:p w:rsidR="00006DCE" w:rsidRPr="00006DCE" w:rsidRDefault="00006DCE" w:rsidP="00006DCE">
      <w:pPr>
        <w:rPr>
          <w:b/>
        </w:rPr>
      </w:pPr>
      <w:r w:rsidRPr="00006DCE">
        <w:rPr>
          <w:b/>
        </w:rPr>
        <w:t>Aspectos administrativos</w:t>
      </w:r>
    </w:p>
    <w:tbl>
      <w:tblPr>
        <w:tblW w:w="5000" w:type="pct"/>
        <w:tblCellMar>
          <w:left w:w="0" w:type="dxa"/>
          <w:right w:w="0" w:type="dxa"/>
        </w:tblCellMar>
        <w:tblLook w:val="04A0" w:firstRow="1" w:lastRow="0" w:firstColumn="1" w:lastColumn="0" w:noHBand="0" w:noVBand="1"/>
      </w:tblPr>
      <w:tblGrid>
        <w:gridCol w:w="7273"/>
        <w:gridCol w:w="2648"/>
        <w:gridCol w:w="3279"/>
      </w:tblGrid>
      <w:tr w:rsidR="009E03BE" w:rsidRPr="00BA246D" w:rsidTr="00BA246D">
        <w:trPr>
          <w:trHeight w:val="20"/>
        </w:trPr>
        <w:tc>
          <w:tcPr>
            <w:tcW w:w="2755" w:type="pct"/>
            <w:tcBorders>
              <w:top w:val="single" w:sz="8" w:space="0" w:color="000000"/>
              <w:left w:val="single" w:sz="8" w:space="0" w:color="000000"/>
              <w:bottom w:val="single" w:sz="8" w:space="0" w:color="000000"/>
              <w:right w:val="single" w:sz="8" w:space="0" w:color="000000"/>
            </w:tcBorders>
            <w:shd w:val="clear" w:color="auto" w:fill="auto"/>
            <w:tcMar>
              <w:top w:w="15" w:type="dxa"/>
              <w:left w:w="98" w:type="dxa"/>
              <w:bottom w:w="0" w:type="dxa"/>
              <w:right w:w="98" w:type="dxa"/>
            </w:tcMar>
            <w:hideMark/>
          </w:tcPr>
          <w:p w:rsidR="009E03BE" w:rsidRPr="00BA246D" w:rsidRDefault="009E03BE" w:rsidP="00674D0D">
            <w:pPr>
              <w:pStyle w:val="Sinespaciado"/>
              <w:rPr>
                <w:rFonts w:asciiTheme="minorHAnsi" w:hAnsiTheme="minorHAnsi" w:cs="Arial"/>
                <w:sz w:val="22"/>
                <w:szCs w:val="22"/>
              </w:rPr>
            </w:pPr>
            <w:r w:rsidRPr="00BA246D">
              <w:rPr>
                <w:rFonts w:asciiTheme="minorHAnsi" w:hAnsiTheme="minorHAnsi" w:cs="Arial"/>
                <w:b/>
                <w:sz w:val="22"/>
                <w:szCs w:val="22"/>
              </w:rPr>
              <w:t>Dirección Regional de Educación</w:t>
            </w:r>
            <w:r w:rsidRPr="00BA246D">
              <w:rPr>
                <w:rFonts w:asciiTheme="minorHAnsi" w:hAnsiTheme="minorHAnsi" w:cs="Arial"/>
                <w:sz w:val="22"/>
                <w:szCs w:val="22"/>
              </w:rPr>
              <w:t>:</w:t>
            </w:r>
          </w:p>
        </w:tc>
        <w:tc>
          <w:tcPr>
            <w:tcW w:w="2245"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98" w:type="dxa"/>
              <w:bottom w:w="0" w:type="dxa"/>
              <w:right w:w="98" w:type="dxa"/>
            </w:tcMar>
            <w:hideMark/>
          </w:tcPr>
          <w:p w:rsidR="009E03BE" w:rsidRPr="00BA246D" w:rsidRDefault="009E03BE" w:rsidP="00674D0D">
            <w:pPr>
              <w:pStyle w:val="Sinespaciado"/>
              <w:rPr>
                <w:rFonts w:asciiTheme="minorHAnsi" w:hAnsiTheme="minorHAnsi" w:cs="Arial"/>
                <w:b/>
                <w:sz w:val="22"/>
                <w:szCs w:val="22"/>
              </w:rPr>
            </w:pPr>
            <w:r w:rsidRPr="00BA246D">
              <w:rPr>
                <w:rFonts w:asciiTheme="minorHAnsi" w:hAnsiTheme="minorHAnsi" w:cs="Arial"/>
                <w:b/>
                <w:sz w:val="22"/>
                <w:szCs w:val="22"/>
              </w:rPr>
              <w:t xml:space="preserve">Centro educativo: </w:t>
            </w:r>
          </w:p>
        </w:tc>
      </w:tr>
      <w:tr w:rsidR="009E03BE" w:rsidRPr="00BA246D" w:rsidTr="00BA246D">
        <w:trPr>
          <w:trHeight w:val="20"/>
        </w:trPr>
        <w:tc>
          <w:tcPr>
            <w:tcW w:w="2755" w:type="pct"/>
            <w:tcBorders>
              <w:top w:val="single" w:sz="8" w:space="0" w:color="000000"/>
              <w:left w:val="single" w:sz="8" w:space="0" w:color="000000"/>
              <w:bottom w:val="single" w:sz="8" w:space="0" w:color="000000"/>
              <w:right w:val="single" w:sz="8" w:space="0" w:color="000000"/>
            </w:tcBorders>
            <w:shd w:val="clear" w:color="auto" w:fill="auto"/>
            <w:tcMar>
              <w:top w:w="15" w:type="dxa"/>
              <w:left w:w="98" w:type="dxa"/>
              <w:bottom w:w="0" w:type="dxa"/>
              <w:right w:w="98" w:type="dxa"/>
            </w:tcMar>
            <w:hideMark/>
          </w:tcPr>
          <w:p w:rsidR="009E03BE" w:rsidRPr="00BA246D" w:rsidRDefault="009E03BE" w:rsidP="00674D0D">
            <w:pPr>
              <w:pStyle w:val="Sinespaciado"/>
              <w:rPr>
                <w:rFonts w:asciiTheme="minorHAnsi" w:hAnsiTheme="minorHAnsi" w:cs="Arial"/>
                <w:sz w:val="22"/>
                <w:szCs w:val="22"/>
              </w:rPr>
            </w:pPr>
            <w:r w:rsidRPr="00BA246D">
              <w:rPr>
                <w:rFonts w:asciiTheme="minorHAnsi" w:hAnsiTheme="minorHAnsi" w:cs="Arial"/>
                <w:b/>
                <w:sz w:val="22"/>
                <w:szCs w:val="22"/>
              </w:rPr>
              <w:t>Nombre y apellidos del</w:t>
            </w:r>
            <w:r w:rsidR="00264416" w:rsidRPr="00BA246D">
              <w:rPr>
                <w:rFonts w:asciiTheme="minorHAnsi" w:hAnsiTheme="minorHAnsi" w:cs="Arial"/>
                <w:b/>
                <w:sz w:val="22"/>
                <w:szCs w:val="22"/>
              </w:rPr>
              <w:t xml:space="preserve"> docente</w:t>
            </w:r>
            <w:r w:rsidRPr="00BA246D">
              <w:rPr>
                <w:rFonts w:asciiTheme="minorHAnsi" w:hAnsiTheme="minorHAnsi" w:cs="Arial"/>
                <w:b/>
                <w:sz w:val="22"/>
                <w:szCs w:val="22"/>
              </w:rPr>
              <w:t xml:space="preserve"> o la docente</w:t>
            </w:r>
            <w:r w:rsidRPr="00BA246D">
              <w:rPr>
                <w:rFonts w:asciiTheme="minorHAnsi" w:hAnsiTheme="minorHAnsi" w:cs="Arial"/>
                <w:sz w:val="22"/>
                <w:szCs w:val="22"/>
              </w:rPr>
              <w:t xml:space="preserve">: </w:t>
            </w:r>
          </w:p>
        </w:tc>
        <w:tc>
          <w:tcPr>
            <w:tcW w:w="2245" w:type="pct"/>
            <w:gridSpan w:val="2"/>
            <w:tcBorders>
              <w:top w:val="single" w:sz="8" w:space="0" w:color="000000"/>
              <w:left w:val="single" w:sz="8" w:space="0" w:color="000000"/>
              <w:bottom w:val="single" w:sz="8" w:space="0" w:color="000000"/>
              <w:right w:val="single" w:sz="8" w:space="0" w:color="000000"/>
            </w:tcBorders>
            <w:shd w:val="clear" w:color="auto" w:fill="auto"/>
            <w:tcMar>
              <w:top w:w="15" w:type="dxa"/>
              <w:left w:w="98" w:type="dxa"/>
              <w:bottom w:w="0" w:type="dxa"/>
              <w:right w:w="98" w:type="dxa"/>
            </w:tcMar>
            <w:hideMark/>
          </w:tcPr>
          <w:p w:rsidR="009E03BE" w:rsidRPr="00BA246D" w:rsidRDefault="009E03BE" w:rsidP="00674D0D">
            <w:pPr>
              <w:pStyle w:val="Sinespaciado"/>
              <w:rPr>
                <w:rFonts w:asciiTheme="minorHAnsi" w:hAnsiTheme="minorHAnsi" w:cs="Arial"/>
                <w:b/>
                <w:sz w:val="22"/>
                <w:szCs w:val="22"/>
              </w:rPr>
            </w:pPr>
            <w:r w:rsidRPr="00BA246D">
              <w:rPr>
                <w:rFonts w:asciiTheme="minorHAnsi" w:hAnsiTheme="minorHAnsi" w:cs="Arial"/>
                <w:b/>
                <w:sz w:val="22"/>
                <w:szCs w:val="22"/>
              </w:rPr>
              <w:t xml:space="preserve">Asignatura: </w:t>
            </w:r>
            <w:r w:rsidR="00AC64DC" w:rsidRPr="00BA246D">
              <w:rPr>
                <w:rFonts w:asciiTheme="minorHAnsi" w:hAnsiTheme="minorHAnsi" w:cs="Arial"/>
                <w:b/>
                <w:sz w:val="22"/>
                <w:szCs w:val="22"/>
              </w:rPr>
              <w:t>Español</w:t>
            </w:r>
          </w:p>
        </w:tc>
      </w:tr>
      <w:tr w:rsidR="009E03BE" w:rsidRPr="00851290" w:rsidTr="00BA246D">
        <w:trPr>
          <w:trHeight w:val="20"/>
        </w:trPr>
        <w:tc>
          <w:tcPr>
            <w:tcW w:w="2755" w:type="pct"/>
            <w:tcBorders>
              <w:top w:val="single" w:sz="8" w:space="0" w:color="000000"/>
              <w:left w:val="single" w:sz="8" w:space="0" w:color="000000"/>
              <w:bottom w:val="single" w:sz="8" w:space="0" w:color="000000"/>
              <w:right w:val="single" w:sz="8" w:space="0" w:color="000000"/>
            </w:tcBorders>
            <w:shd w:val="clear" w:color="auto" w:fill="auto"/>
            <w:tcMar>
              <w:top w:w="15" w:type="dxa"/>
              <w:left w:w="98" w:type="dxa"/>
              <w:bottom w:w="0" w:type="dxa"/>
              <w:right w:w="98" w:type="dxa"/>
            </w:tcMar>
            <w:hideMark/>
          </w:tcPr>
          <w:p w:rsidR="009E03BE" w:rsidRPr="00BA246D" w:rsidRDefault="009E03BE" w:rsidP="00674D0D">
            <w:pPr>
              <w:pStyle w:val="Sinespaciado"/>
              <w:rPr>
                <w:rFonts w:asciiTheme="minorHAnsi" w:hAnsiTheme="minorHAnsi" w:cs="Arial"/>
                <w:sz w:val="22"/>
                <w:szCs w:val="22"/>
              </w:rPr>
            </w:pPr>
            <w:r w:rsidRPr="00BA246D">
              <w:rPr>
                <w:rFonts w:asciiTheme="minorHAnsi" w:hAnsiTheme="minorHAnsi" w:cs="Arial"/>
                <w:b/>
                <w:sz w:val="22"/>
                <w:szCs w:val="22"/>
              </w:rPr>
              <w:t xml:space="preserve">Nivel: </w:t>
            </w:r>
            <w:r w:rsidR="007115FE" w:rsidRPr="00BA246D">
              <w:rPr>
                <w:rFonts w:asciiTheme="minorHAnsi" w:hAnsiTheme="minorHAnsi" w:cs="Arial"/>
                <w:b/>
                <w:sz w:val="22"/>
                <w:szCs w:val="22"/>
              </w:rPr>
              <w:t xml:space="preserve">Primer año </w:t>
            </w:r>
          </w:p>
        </w:tc>
        <w:tc>
          <w:tcPr>
            <w:tcW w:w="1003" w:type="pct"/>
            <w:tcBorders>
              <w:top w:val="single" w:sz="8" w:space="0" w:color="000000"/>
              <w:left w:val="single" w:sz="8" w:space="0" w:color="000000"/>
              <w:bottom w:val="single" w:sz="8" w:space="0" w:color="000000"/>
              <w:right w:val="single" w:sz="8" w:space="0" w:color="000000"/>
            </w:tcBorders>
            <w:shd w:val="clear" w:color="auto" w:fill="auto"/>
            <w:tcMar>
              <w:top w:w="15" w:type="dxa"/>
              <w:left w:w="98" w:type="dxa"/>
              <w:bottom w:w="0" w:type="dxa"/>
              <w:right w:w="98" w:type="dxa"/>
            </w:tcMar>
            <w:hideMark/>
          </w:tcPr>
          <w:p w:rsidR="009E03BE" w:rsidRPr="00BA246D" w:rsidRDefault="009E03BE" w:rsidP="00264416">
            <w:pPr>
              <w:pStyle w:val="Sinespaciado"/>
              <w:rPr>
                <w:rFonts w:asciiTheme="minorHAnsi" w:hAnsiTheme="minorHAnsi" w:cs="Arial"/>
                <w:b/>
                <w:sz w:val="22"/>
                <w:szCs w:val="22"/>
              </w:rPr>
            </w:pPr>
            <w:r w:rsidRPr="00BA246D">
              <w:rPr>
                <w:rFonts w:asciiTheme="minorHAnsi" w:hAnsiTheme="minorHAnsi" w:cs="Arial"/>
                <w:b/>
                <w:sz w:val="22"/>
                <w:szCs w:val="22"/>
              </w:rPr>
              <w:t xml:space="preserve">Periodo </w:t>
            </w:r>
            <w:r w:rsidR="00264416" w:rsidRPr="00BA246D">
              <w:rPr>
                <w:rFonts w:asciiTheme="minorHAnsi" w:hAnsiTheme="minorHAnsi" w:cs="Arial"/>
                <w:b/>
                <w:sz w:val="22"/>
                <w:szCs w:val="22"/>
              </w:rPr>
              <w:t>l</w:t>
            </w:r>
            <w:r w:rsidRPr="00BA246D">
              <w:rPr>
                <w:rFonts w:asciiTheme="minorHAnsi" w:hAnsiTheme="minorHAnsi" w:cs="Arial"/>
                <w:b/>
                <w:sz w:val="22"/>
                <w:szCs w:val="22"/>
              </w:rPr>
              <w:t xml:space="preserve">ectivo: </w:t>
            </w:r>
            <w:r w:rsidR="00AC64DC" w:rsidRPr="00BA246D">
              <w:rPr>
                <w:rFonts w:asciiTheme="minorHAnsi" w:hAnsiTheme="minorHAnsi" w:cs="Arial"/>
                <w:b/>
                <w:sz w:val="22"/>
                <w:szCs w:val="22"/>
              </w:rPr>
              <w:t>I</w:t>
            </w:r>
          </w:p>
        </w:tc>
        <w:tc>
          <w:tcPr>
            <w:tcW w:w="1242" w:type="pct"/>
            <w:tcBorders>
              <w:top w:val="single" w:sz="8" w:space="0" w:color="000000"/>
              <w:left w:val="single" w:sz="8" w:space="0" w:color="000000"/>
              <w:bottom w:val="single" w:sz="8" w:space="0" w:color="000000"/>
              <w:right w:val="single" w:sz="8" w:space="0" w:color="000000"/>
            </w:tcBorders>
            <w:shd w:val="clear" w:color="auto" w:fill="auto"/>
            <w:tcMar>
              <w:top w:w="15" w:type="dxa"/>
              <w:left w:w="98" w:type="dxa"/>
              <w:bottom w:w="0" w:type="dxa"/>
              <w:right w:w="98" w:type="dxa"/>
            </w:tcMar>
            <w:hideMark/>
          </w:tcPr>
          <w:p w:rsidR="009E03BE" w:rsidRPr="00F91BEA" w:rsidRDefault="00BA246D" w:rsidP="00BA246D">
            <w:pPr>
              <w:pStyle w:val="Sinespaciado"/>
              <w:rPr>
                <w:rFonts w:asciiTheme="minorHAnsi" w:hAnsiTheme="minorHAnsi" w:cs="Arial"/>
                <w:b/>
                <w:sz w:val="22"/>
                <w:szCs w:val="22"/>
              </w:rPr>
            </w:pPr>
            <w:r>
              <w:rPr>
                <w:rFonts w:asciiTheme="minorHAnsi" w:hAnsiTheme="minorHAnsi" w:cs="Arial"/>
                <w:b/>
                <w:sz w:val="22"/>
                <w:szCs w:val="22"/>
              </w:rPr>
              <w:t>Periodicidad: mensual (</w:t>
            </w:r>
            <w:r w:rsidR="00F91BEA" w:rsidRPr="00BA246D">
              <w:rPr>
                <w:rFonts w:asciiTheme="minorHAnsi" w:hAnsiTheme="minorHAnsi" w:cs="Arial"/>
                <w:b/>
                <w:sz w:val="22"/>
                <w:szCs w:val="22"/>
              </w:rPr>
              <w:t>Febrero</w:t>
            </w:r>
            <w:r>
              <w:rPr>
                <w:rFonts w:asciiTheme="minorHAnsi" w:hAnsiTheme="minorHAnsi" w:cs="Arial"/>
                <w:b/>
                <w:sz w:val="22"/>
                <w:szCs w:val="22"/>
              </w:rPr>
              <w:t>)</w:t>
            </w:r>
          </w:p>
        </w:tc>
      </w:tr>
    </w:tbl>
    <w:p w:rsidR="009E03BE" w:rsidRPr="00851290" w:rsidRDefault="009E03BE" w:rsidP="009E03BE">
      <w:pPr>
        <w:spacing w:after="0"/>
        <w:rPr>
          <w:b/>
        </w:rPr>
      </w:pPr>
    </w:p>
    <w:p w:rsidR="00006DCE" w:rsidRPr="003053CA" w:rsidRDefault="00006DCE" w:rsidP="00006DCE">
      <w:pPr>
        <w:spacing w:after="0"/>
        <w:rPr>
          <w:b/>
        </w:rPr>
      </w:pPr>
      <w:r w:rsidRPr="003053CA">
        <w:rPr>
          <w:b/>
        </w:rPr>
        <w:t>Sección I. Habilidades en el marco de la política curricular</w:t>
      </w:r>
    </w:p>
    <w:p w:rsidR="009E03BE" w:rsidRPr="00851290" w:rsidRDefault="00697899" w:rsidP="009E03BE">
      <w:pPr>
        <w:rPr>
          <w:b/>
        </w:rPr>
      </w:pPr>
      <w:r>
        <w:rPr>
          <w:noProof/>
          <w:lang w:eastAsia="es-CR"/>
        </w:rPr>
        <w:drawing>
          <wp:anchor distT="0" distB="0" distL="114300" distR="114300" simplePos="0" relativeHeight="251662336" behindDoc="1" locked="0" layoutInCell="1" allowOverlap="1">
            <wp:simplePos x="0" y="0"/>
            <wp:positionH relativeFrom="column">
              <wp:posOffset>3240452</wp:posOffset>
            </wp:positionH>
            <wp:positionV relativeFrom="paragraph">
              <wp:posOffset>2075521</wp:posOffset>
            </wp:positionV>
            <wp:extent cx="2593075" cy="812042"/>
            <wp:effectExtent l="0" t="0" r="0"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25122" t="34964" r="43473" b="47552"/>
                    <a:stretch/>
                  </pic:blipFill>
                  <pic:spPr bwMode="auto">
                    <a:xfrm>
                      <a:off x="0" y="0"/>
                      <a:ext cx="2593075" cy="81204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aconcuadrcula"/>
        <w:tblW w:w="5000" w:type="pct"/>
        <w:tblInd w:w="-5" w:type="dxa"/>
        <w:shd w:val="clear" w:color="auto" w:fill="CC6600"/>
        <w:tblLook w:val="04A0" w:firstRow="1" w:lastRow="0" w:firstColumn="1" w:lastColumn="0" w:noHBand="0" w:noVBand="1"/>
      </w:tblPr>
      <w:tblGrid>
        <w:gridCol w:w="3157"/>
        <w:gridCol w:w="10063"/>
      </w:tblGrid>
      <w:tr w:rsidR="007E1CC4" w:rsidRPr="00851290" w:rsidTr="00851290">
        <w:tc>
          <w:tcPr>
            <w:tcW w:w="1194" w:type="pct"/>
            <w:tcBorders>
              <w:top w:val="single" w:sz="4" w:space="0" w:color="auto"/>
              <w:left w:val="single" w:sz="4" w:space="0" w:color="auto"/>
              <w:bottom w:val="single" w:sz="4" w:space="0" w:color="auto"/>
              <w:right w:val="single" w:sz="4" w:space="0" w:color="auto"/>
            </w:tcBorders>
            <w:shd w:val="clear" w:color="auto" w:fill="CC6600"/>
            <w:vAlign w:val="center"/>
            <w:hideMark/>
          </w:tcPr>
          <w:p w:rsidR="007E1CC4" w:rsidRPr="00851290" w:rsidRDefault="007E1CC4">
            <w:pPr>
              <w:pStyle w:val="Sinespaciado"/>
              <w:jc w:val="center"/>
              <w:rPr>
                <w:rFonts w:asciiTheme="minorHAnsi" w:eastAsiaTheme="minorHAnsi" w:hAnsiTheme="minorHAnsi" w:cstheme="minorBidi"/>
                <w:b/>
                <w:sz w:val="22"/>
                <w:szCs w:val="22"/>
                <w:lang w:eastAsia="en-US"/>
              </w:rPr>
            </w:pPr>
            <w:r w:rsidRPr="00851290">
              <w:rPr>
                <w:rFonts w:asciiTheme="minorHAnsi" w:eastAsiaTheme="minorHAnsi" w:hAnsiTheme="minorHAnsi" w:cstheme="minorBidi"/>
                <w:b/>
                <w:sz w:val="22"/>
                <w:szCs w:val="22"/>
                <w:lang w:eastAsia="en-US"/>
              </w:rPr>
              <w:t>Habilidad y su definición</w:t>
            </w:r>
          </w:p>
        </w:tc>
        <w:tc>
          <w:tcPr>
            <w:tcW w:w="3806" w:type="pct"/>
            <w:tcBorders>
              <w:top w:val="single" w:sz="4" w:space="0" w:color="auto"/>
              <w:left w:val="single" w:sz="4" w:space="0" w:color="auto"/>
              <w:bottom w:val="single" w:sz="4" w:space="0" w:color="auto"/>
              <w:right w:val="single" w:sz="4" w:space="0" w:color="auto"/>
            </w:tcBorders>
            <w:shd w:val="clear" w:color="auto" w:fill="CC6600"/>
            <w:vAlign w:val="center"/>
            <w:hideMark/>
          </w:tcPr>
          <w:p w:rsidR="007E1CC4" w:rsidRPr="00851290" w:rsidRDefault="007E1CC4">
            <w:pPr>
              <w:pStyle w:val="Sinespaciado"/>
              <w:jc w:val="center"/>
              <w:rPr>
                <w:rFonts w:asciiTheme="minorHAnsi" w:eastAsiaTheme="minorHAnsi" w:hAnsiTheme="minorHAnsi" w:cstheme="minorBidi"/>
                <w:b/>
                <w:sz w:val="22"/>
                <w:szCs w:val="22"/>
                <w:lang w:eastAsia="en-US"/>
              </w:rPr>
            </w:pPr>
            <w:r w:rsidRPr="00851290">
              <w:rPr>
                <w:rFonts w:asciiTheme="minorHAnsi" w:eastAsiaTheme="minorHAnsi" w:hAnsiTheme="minorHAnsi" w:cstheme="minorBidi"/>
                <w:b/>
                <w:sz w:val="22"/>
                <w:szCs w:val="22"/>
                <w:lang w:eastAsia="en-US"/>
              </w:rPr>
              <w:t>Indicador  (Pautas para el desarrollo de la habilidad)</w:t>
            </w:r>
          </w:p>
        </w:tc>
      </w:tr>
      <w:tr w:rsidR="007E1CC4" w:rsidRPr="00851290" w:rsidTr="00851290">
        <w:trPr>
          <w:trHeight w:val="454"/>
        </w:trPr>
        <w:tc>
          <w:tcPr>
            <w:tcW w:w="1194" w:type="pct"/>
            <w:vMerge w:val="restart"/>
            <w:tcBorders>
              <w:top w:val="single" w:sz="4" w:space="0" w:color="auto"/>
              <w:left w:val="single" w:sz="4" w:space="0" w:color="auto"/>
              <w:bottom w:val="single" w:sz="4" w:space="0" w:color="auto"/>
              <w:right w:val="single" w:sz="4" w:space="0" w:color="auto"/>
            </w:tcBorders>
            <w:shd w:val="clear" w:color="auto" w:fill="CC6600"/>
            <w:vAlign w:val="center"/>
            <w:hideMark/>
          </w:tcPr>
          <w:p w:rsidR="007E1CC4" w:rsidRPr="00851290" w:rsidRDefault="007E1CC4" w:rsidP="007E1CC4">
            <w:pPr>
              <w:pStyle w:val="Sinespaciado"/>
              <w:jc w:val="center"/>
              <w:rPr>
                <w:rFonts w:asciiTheme="minorHAnsi" w:hAnsiTheme="minorHAnsi" w:cs="Arial"/>
                <w:b/>
                <w:sz w:val="22"/>
                <w:szCs w:val="22"/>
              </w:rPr>
            </w:pPr>
            <w:r w:rsidRPr="00851290">
              <w:rPr>
                <w:rFonts w:asciiTheme="minorHAnsi" w:hAnsiTheme="minorHAnsi" w:cs="Arial"/>
                <w:b/>
                <w:sz w:val="22"/>
                <w:szCs w:val="22"/>
              </w:rPr>
              <w:t>Colaboración:</w:t>
            </w:r>
          </w:p>
          <w:p w:rsidR="007E1CC4" w:rsidRPr="00851290" w:rsidRDefault="007E1CC4" w:rsidP="007E1CC4">
            <w:pPr>
              <w:pStyle w:val="Pa5"/>
              <w:jc w:val="center"/>
              <w:rPr>
                <w:rFonts w:asciiTheme="minorHAnsi" w:hAnsiTheme="minorHAnsi"/>
                <w:sz w:val="22"/>
                <w:szCs w:val="22"/>
              </w:rPr>
            </w:pPr>
            <w:r w:rsidRPr="00851290">
              <w:rPr>
                <w:rFonts w:asciiTheme="minorHAnsi" w:hAnsiTheme="minorHAnsi"/>
                <w:sz w:val="22"/>
                <w:szCs w:val="22"/>
              </w:rPr>
              <w:t xml:space="preserve">Habilidad de trabajar de forma efectiva con otras personas para alcanzar un objetivo común, articulando los esfuerzos propios con los de los demás. </w:t>
            </w:r>
          </w:p>
          <w:p w:rsidR="007E1CC4" w:rsidRPr="00851290" w:rsidRDefault="007E1CC4" w:rsidP="007E1CC4">
            <w:pPr>
              <w:pStyle w:val="Sinespaciado"/>
              <w:jc w:val="center"/>
              <w:rPr>
                <w:rFonts w:asciiTheme="minorHAnsi" w:hAnsiTheme="minorHAnsi" w:cs="Arial"/>
                <w:sz w:val="22"/>
                <w:szCs w:val="22"/>
              </w:rPr>
            </w:pPr>
          </w:p>
        </w:tc>
        <w:tc>
          <w:tcPr>
            <w:tcW w:w="3806" w:type="pct"/>
            <w:tcBorders>
              <w:top w:val="single" w:sz="4" w:space="0" w:color="auto"/>
              <w:left w:val="single" w:sz="4" w:space="0" w:color="auto"/>
              <w:bottom w:val="single" w:sz="4" w:space="0" w:color="auto"/>
              <w:right w:val="single" w:sz="4" w:space="0" w:color="auto"/>
            </w:tcBorders>
            <w:shd w:val="clear" w:color="auto" w:fill="CC6600"/>
            <w:hideMark/>
          </w:tcPr>
          <w:p w:rsidR="007E1CC4" w:rsidRPr="00851290" w:rsidRDefault="007E1CC4" w:rsidP="007E1CC4">
            <w:pPr>
              <w:pStyle w:val="Sinespaciado"/>
              <w:jc w:val="center"/>
              <w:rPr>
                <w:rFonts w:asciiTheme="minorHAnsi" w:hAnsiTheme="minorHAnsi" w:cs="Arial"/>
                <w:b/>
                <w:sz w:val="22"/>
                <w:szCs w:val="22"/>
              </w:rPr>
            </w:pPr>
            <w:r w:rsidRPr="00851290">
              <w:rPr>
                <w:rFonts w:asciiTheme="minorHAnsi" w:hAnsiTheme="minorHAnsi" w:cs="Arial"/>
                <w:b/>
                <w:sz w:val="22"/>
                <w:szCs w:val="22"/>
              </w:rPr>
              <w:t>Sentido de pertenencia</w:t>
            </w:r>
          </w:p>
          <w:p w:rsidR="007E1CC4" w:rsidRDefault="007E1CC4" w:rsidP="00851290">
            <w:pPr>
              <w:jc w:val="both"/>
              <w:rPr>
                <w:rFonts w:cs="Arial"/>
              </w:rPr>
            </w:pPr>
            <w:r w:rsidRPr="00851290">
              <w:rPr>
                <w:rFonts w:cs="Arial"/>
              </w:rPr>
              <w:t>(Interactúa de manera asertiva con los demás, considerando las fortalezas y las debilidades de cada quien para lograr la cohesión de grupo).</w:t>
            </w:r>
          </w:p>
          <w:p w:rsidR="00851290" w:rsidRPr="00851290" w:rsidRDefault="00851290" w:rsidP="00851290">
            <w:pPr>
              <w:jc w:val="both"/>
              <w:rPr>
                <w:color w:val="000000" w:themeColor="text1"/>
              </w:rPr>
            </w:pPr>
          </w:p>
        </w:tc>
      </w:tr>
      <w:tr w:rsidR="007E1CC4" w:rsidRPr="00851290" w:rsidTr="00851290">
        <w:trPr>
          <w:trHeight w:val="454"/>
        </w:trPr>
        <w:tc>
          <w:tcPr>
            <w:tcW w:w="0" w:type="auto"/>
            <w:vMerge/>
            <w:tcBorders>
              <w:top w:val="single" w:sz="4" w:space="0" w:color="auto"/>
              <w:left w:val="single" w:sz="4" w:space="0" w:color="auto"/>
              <w:bottom w:val="single" w:sz="4" w:space="0" w:color="auto"/>
              <w:right w:val="single" w:sz="4" w:space="0" w:color="auto"/>
            </w:tcBorders>
            <w:shd w:val="clear" w:color="auto" w:fill="CC6600"/>
            <w:vAlign w:val="center"/>
            <w:hideMark/>
          </w:tcPr>
          <w:p w:rsidR="007E1CC4" w:rsidRPr="00851290" w:rsidRDefault="007E1CC4" w:rsidP="007E1CC4">
            <w:pPr>
              <w:rPr>
                <w:rFonts w:eastAsia="Times New Roman" w:cs="Arial"/>
                <w:lang w:eastAsia="es-ES"/>
              </w:rPr>
            </w:pPr>
          </w:p>
        </w:tc>
        <w:tc>
          <w:tcPr>
            <w:tcW w:w="3806" w:type="pct"/>
            <w:tcBorders>
              <w:top w:val="single" w:sz="4" w:space="0" w:color="auto"/>
              <w:left w:val="single" w:sz="4" w:space="0" w:color="auto"/>
              <w:bottom w:val="single" w:sz="4" w:space="0" w:color="auto"/>
              <w:right w:val="single" w:sz="4" w:space="0" w:color="auto"/>
            </w:tcBorders>
            <w:shd w:val="clear" w:color="auto" w:fill="CC6600"/>
            <w:hideMark/>
          </w:tcPr>
          <w:p w:rsidR="007E1CC4" w:rsidRPr="00851290" w:rsidRDefault="007E1CC4" w:rsidP="007E1CC4">
            <w:pPr>
              <w:pStyle w:val="Sinespaciado"/>
              <w:jc w:val="center"/>
              <w:rPr>
                <w:rFonts w:asciiTheme="minorHAnsi" w:hAnsiTheme="minorHAnsi" w:cs="Arial"/>
                <w:b/>
                <w:sz w:val="22"/>
                <w:szCs w:val="22"/>
              </w:rPr>
            </w:pPr>
            <w:r w:rsidRPr="00851290">
              <w:rPr>
                <w:rFonts w:asciiTheme="minorHAnsi" w:hAnsiTheme="minorHAnsi" w:cs="Arial"/>
                <w:b/>
                <w:sz w:val="22"/>
                <w:szCs w:val="22"/>
              </w:rPr>
              <w:t>Toma perspectiva</w:t>
            </w:r>
          </w:p>
          <w:p w:rsidR="007E1CC4" w:rsidRPr="00851290" w:rsidRDefault="007E1CC4" w:rsidP="007E1CC4">
            <w:pPr>
              <w:jc w:val="both"/>
              <w:rPr>
                <w:rFonts w:cs="Arial"/>
              </w:rPr>
            </w:pPr>
            <w:r w:rsidRPr="00851290">
              <w:rPr>
                <w:rFonts w:cs="Arial"/>
              </w:rPr>
              <w:t>(Negocia con otros para llegar a un acuerdo común, a partir de diferentes criterios o posiciones).</w:t>
            </w:r>
          </w:p>
          <w:p w:rsidR="007E1CC4" w:rsidRPr="00851290" w:rsidRDefault="007E1CC4" w:rsidP="007E1CC4">
            <w:pPr>
              <w:jc w:val="center"/>
              <w:rPr>
                <w:color w:val="000000" w:themeColor="text1"/>
              </w:rPr>
            </w:pPr>
          </w:p>
        </w:tc>
      </w:tr>
      <w:tr w:rsidR="007E1CC4" w:rsidRPr="00851290" w:rsidTr="00851290">
        <w:trPr>
          <w:trHeight w:val="454"/>
        </w:trPr>
        <w:tc>
          <w:tcPr>
            <w:tcW w:w="0" w:type="auto"/>
            <w:vMerge/>
            <w:tcBorders>
              <w:top w:val="single" w:sz="4" w:space="0" w:color="auto"/>
              <w:left w:val="single" w:sz="4" w:space="0" w:color="auto"/>
              <w:bottom w:val="single" w:sz="4" w:space="0" w:color="auto"/>
              <w:right w:val="single" w:sz="4" w:space="0" w:color="auto"/>
            </w:tcBorders>
            <w:shd w:val="clear" w:color="auto" w:fill="CC6600"/>
            <w:vAlign w:val="center"/>
            <w:hideMark/>
          </w:tcPr>
          <w:p w:rsidR="007E1CC4" w:rsidRPr="00851290" w:rsidRDefault="007E1CC4" w:rsidP="007E1CC4">
            <w:pPr>
              <w:rPr>
                <w:rFonts w:eastAsia="Times New Roman" w:cs="Arial"/>
                <w:lang w:eastAsia="es-ES"/>
              </w:rPr>
            </w:pPr>
          </w:p>
        </w:tc>
        <w:tc>
          <w:tcPr>
            <w:tcW w:w="3806" w:type="pct"/>
            <w:tcBorders>
              <w:top w:val="single" w:sz="4" w:space="0" w:color="auto"/>
              <w:left w:val="single" w:sz="4" w:space="0" w:color="auto"/>
              <w:bottom w:val="single" w:sz="4" w:space="0" w:color="auto"/>
              <w:right w:val="single" w:sz="4" w:space="0" w:color="auto"/>
            </w:tcBorders>
            <w:shd w:val="clear" w:color="auto" w:fill="CC6600"/>
            <w:hideMark/>
          </w:tcPr>
          <w:p w:rsidR="007E1CC4" w:rsidRPr="00851290" w:rsidRDefault="007E1CC4" w:rsidP="007E1CC4">
            <w:pPr>
              <w:pStyle w:val="Sinespaciado"/>
              <w:jc w:val="center"/>
              <w:rPr>
                <w:rFonts w:asciiTheme="minorHAnsi" w:hAnsiTheme="minorHAnsi" w:cs="Arial"/>
                <w:b/>
                <w:sz w:val="22"/>
                <w:szCs w:val="22"/>
              </w:rPr>
            </w:pPr>
            <w:r w:rsidRPr="00851290">
              <w:rPr>
                <w:rFonts w:asciiTheme="minorHAnsi" w:hAnsiTheme="minorHAnsi" w:cs="Arial"/>
                <w:b/>
                <w:sz w:val="22"/>
                <w:szCs w:val="22"/>
              </w:rPr>
              <w:t>Integración social</w:t>
            </w:r>
          </w:p>
          <w:p w:rsidR="007E1CC4" w:rsidRPr="00851290" w:rsidRDefault="007E1CC4" w:rsidP="007E1CC4">
            <w:pPr>
              <w:jc w:val="center"/>
            </w:pPr>
            <w:r w:rsidRPr="00851290">
              <w:rPr>
                <w:rFonts w:cs="Arial"/>
              </w:rPr>
              <w:t>(Proporciona apoyo constante para alcanzar las metas del grupo, de acuerdo con el desarrollo de las actividades).</w:t>
            </w:r>
          </w:p>
        </w:tc>
      </w:tr>
    </w:tbl>
    <w:p w:rsidR="009E03BE" w:rsidRDefault="009E03BE" w:rsidP="009E03BE">
      <w:pPr>
        <w:rPr>
          <w:b/>
        </w:rPr>
      </w:pPr>
    </w:p>
    <w:p w:rsidR="00851290" w:rsidRDefault="00851290" w:rsidP="009E03BE">
      <w:pPr>
        <w:rPr>
          <w:b/>
        </w:rPr>
      </w:pPr>
    </w:p>
    <w:p w:rsidR="00851290" w:rsidRDefault="00851290" w:rsidP="009E03BE">
      <w:pPr>
        <w:rPr>
          <w:b/>
        </w:rPr>
      </w:pPr>
    </w:p>
    <w:p w:rsidR="00851290" w:rsidRDefault="00851290" w:rsidP="009E03BE">
      <w:pPr>
        <w:rPr>
          <w:b/>
        </w:rPr>
      </w:pPr>
    </w:p>
    <w:p w:rsidR="00851290" w:rsidRDefault="00851290" w:rsidP="009E03BE">
      <w:pPr>
        <w:rPr>
          <w:b/>
        </w:rPr>
      </w:pPr>
    </w:p>
    <w:p w:rsidR="00851290" w:rsidRDefault="00851290" w:rsidP="009E03BE">
      <w:pPr>
        <w:rPr>
          <w:b/>
        </w:rPr>
      </w:pPr>
    </w:p>
    <w:p w:rsidR="00851290" w:rsidRPr="00851290" w:rsidRDefault="00851290" w:rsidP="009E03BE">
      <w:pPr>
        <w:rPr>
          <w:b/>
        </w:rPr>
      </w:pPr>
    </w:p>
    <w:p w:rsidR="00006DCE" w:rsidRDefault="00006DCE" w:rsidP="00006DCE">
      <w:pPr>
        <w:rPr>
          <w:b/>
        </w:rPr>
      </w:pPr>
      <w:r w:rsidRPr="003053CA">
        <w:rPr>
          <w:b/>
        </w:rPr>
        <w:lastRenderedPageBreak/>
        <w:t>Sección II. Aprendizajes esperados, indicadores de los aprendizajes esperados y estrategias de mediación.</w:t>
      </w:r>
    </w:p>
    <w:tbl>
      <w:tblPr>
        <w:tblStyle w:val="Tablaconcuadrcula"/>
        <w:tblW w:w="13008" w:type="dxa"/>
        <w:tblLayout w:type="fixed"/>
        <w:tblLook w:val="04A0" w:firstRow="1" w:lastRow="0" w:firstColumn="1" w:lastColumn="0" w:noHBand="0" w:noVBand="1"/>
      </w:tblPr>
      <w:tblGrid>
        <w:gridCol w:w="1432"/>
        <w:gridCol w:w="1950"/>
        <w:gridCol w:w="1971"/>
        <w:gridCol w:w="7655"/>
      </w:tblGrid>
      <w:tr w:rsidR="009E03BE" w:rsidRPr="00851290" w:rsidTr="00AC64DC">
        <w:tc>
          <w:tcPr>
            <w:tcW w:w="3382" w:type="dxa"/>
            <w:gridSpan w:val="2"/>
          </w:tcPr>
          <w:p w:rsidR="009E03BE" w:rsidRPr="00851290" w:rsidRDefault="009E03BE" w:rsidP="00674D0D">
            <w:pPr>
              <w:jc w:val="center"/>
              <w:rPr>
                <w:b/>
              </w:rPr>
            </w:pPr>
            <w:r w:rsidRPr="00851290">
              <w:rPr>
                <w:b/>
              </w:rPr>
              <w:t>Aprendizaje esperado</w:t>
            </w:r>
          </w:p>
        </w:tc>
        <w:tc>
          <w:tcPr>
            <w:tcW w:w="1971" w:type="dxa"/>
            <w:vMerge w:val="restart"/>
            <w:vAlign w:val="center"/>
          </w:tcPr>
          <w:p w:rsidR="009E03BE" w:rsidRPr="00851290" w:rsidRDefault="009E03BE" w:rsidP="00674D0D">
            <w:pPr>
              <w:jc w:val="center"/>
              <w:rPr>
                <w:b/>
              </w:rPr>
            </w:pPr>
            <w:r w:rsidRPr="00851290">
              <w:rPr>
                <w:b/>
              </w:rPr>
              <w:t>Indicadores del aprendizaje esperado</w:t>
            </w:r>
          </w:p>
        </w:tc>
        <w:tc>
          <w:tcPr>
            <w:tcW w:w="7655" w:type="dxa"/>
            <w:vMerge w:val="restart"/>
            <w:vAlign w:val="center"/>
          </w:tcPr>
          <w:p w:rsidR="009E03BE" w:rsidRPr="00851290" w:rsidRDefault="006E561F" w:rsidP="006E561F">
            <w:pPr>
              <w:jc w:val="center"/>
              <w:rPr>
                <w:b/>
              </w:rPr>
            </w:pPr>
            <w:r>
              <w:rPr>
                <w:b/>
              </w:rPr>
              <w:t xml:space="preserve">Estrategias </w:t>
            </w:r>
            <w:r w:rsidR="009E03BE" w:rsidRPr="00851290">
              <w:rPr>
                <w:b/>
              </w:rPr>
              <w:t xml:space="preserve">de </w:t>
            </w:r>
            <w:r w:rsidR="007E1CC4" w:rsidRPr="00851290">
              <w:rPr>
                <w:b/>
              </w:rPr>
              <w:t>m</w:t>
            </w:r>
            <w:r w:rsidR="009E03BE" w:rsidRPr="00851290">
              <w:rPr>
                <w:b/>
              </w:rPr>
              <w:t>ediación</w:t>
            </w:r>
            <w:r>
              <w:rPr>
                <w:b/>
              </w:rPr>
              <w:t xml:space="preserve"> (sugeridas)</w:t>
            </w:r>
          </w:p>
        </w:tc>
      </w:tr>
      <w:tr w:rsidR="009E03BE" w:rsidRPr="00851290" w:rsidTr="00AC64DC">
        <w:tc>
          <w:tcPr>
            <w:tcW w:w="1432" w:type="dxa"/>
          </w:tcPr>
          <w:p w:rsidR="009E03BE" w:rsidRPr="00851290" w:rsidRDefault="007E1CC4" w:rsidP="007E1CC4">
            <w:pPr>
              <w:jc w:val="center"/>
              <w:rPr>
                <w:b/>
                <w:highlight w:val="yellow"/>
              </w:rPr>
            </w:pPr>
            <w:r w:rsidRPr="00851290">
              <w:rPr>
                <w:b/>
              </w:rPr>
              <w:t>Indicador para el d</w:t>
            </w:r>
            <w:r w:rsidR="009E03BE" w:rsidRPr="00851290">
              <w:rPr>
                <w:b/>
              </w:rPr>
              <w:t>esarrollo de la habilidad</w:t>
            </w:r>
          </w:p>
        </w:tc>
        <w:tc>
          <w:tcPr>
            <w:tcW w:w="1950" w:type="dxa"/>
          </w:tcPr>
          <w:p w:rsidR="009E03BE" w:rsidRPr="00851290" w:rsidRDefault="009E03BE" w:rsidP="00674D0D">
            <w:pPr>
              <w:jc w:val="center"/>
              <w:rPr>
                <w:b/>
              </w:rPr>
            </w:pPr>
            <w:r w:rsidRPr="00851290">
              <w:rPr>
                <w:b/>
              </w:rPr>
              <w:t>Componente del programa de estudio</w:t>
            </w:r>
          </w:p>
          <w:p w:rsidR="007E1CC4" w:rsidRPr="00851290" w:rsidRDefault="007E1CC4" w:rsidP="00674D0D">
            <w:pPr>
              <w:jc w:val="center"/>
              <w:rPr>
                <w:b/>
              </w:rPr>
            </w:pPr>
            <w:r w:rsidRPr="00851290">
              <w:rPr>
                <w:b/>
              </w:rPr>
              <w:t>(contenido curricular procedimental)</w:t>
            </w:r>
          </w:p>
        </w:tc>
        <w:tc>
          <w:tcPr>
            <w:tcW w:w="1971" w:type="dxa"/>
            <w:vMerge/>
          </w:tcPr>
          <w:p w:rsidR="009E03BE" w:rsidRPr="00851290" w:rsidRDefault="009E03BE" w:rsidP="00674D0D">
            <w:pPr>
              <w:jc w:val="center"/>
              <w:rPr>
                <w:b/>
              </w:rPr>
            </w:pPr>
          </w:p>
        </w:tc>
        <w:tc>
          <w:tcPr>
            <w:tcW w:w="7655" w:type="dxa"/>
            <w:vMerge/>
          </w:tcPr>
          <w:p w:rsidR="009E03BE" w:rsidRPr="00851290" w:rsidRDefault="009E03BE" w:rsidP="00674D0D">
            <w:pPr>
              <w:jc w:val="center"/>
              <w:rPr>
                <w:b/>
              </w:rPr>
            </w:pPr>
          </w:p>
        </w:tc>
      </w:tr>
      <w:tr w:rsidR="000C7F95" w:rsidRPr="00851290" w:rsidTr="00AC64DC">
        <w:trPr>
          <w:trHeight w:val="2826"/>
        </w:trPr>
        <w:tc>
          <w:tcPr>
            <w:tcW w:w="1432" w:type="dxa"/>
            <w:vAlign w:val="center"/>
          </w:tcPr>
          <w:p w:rsidR="000C7F95" w:rsidRPr="00851290" w:rsidRDefault="000C7F95" w:rsidP="00375AC2">
            <w:pPr>
              <w:pStyle w:val="Sinespaciado"/>
              <w:jc w:val="center"/>
              <w:rPr>
                <w:rFonts w:asciiTheme="minorHAnsi" w:hAnsiTheme="minorHAnsi" w:cs="Arial"/>
                <w:b/>
                <w:color w:val="C45911" w:themeColor="accent2" w:themeShade="BF"/>
                <w:sz w:val="22"/>
                <w:szCs w:val="22"/>
              </w:rPr>
            </w:pPr>
            <w:r w:rsidRPr="00851290">
              <w:rPr>
                <w:rFonts w:asciiTheme="minorHAnsi" w:hAnsiTheme="minorHAnsi" w:cs="Arial"/>
                <w:b/>
                <w:color w:val="C45911" w:themeColor="accent2" w:themeShade="BF"/>
                <w:sz w:val="22"/>
                <w:szCs w:val="22"/>
              </w:rPr>
              <w:t>Sentido de pertenencia</w:t>
            </w:r>
          </w:p>
          <w:p w:rsidR="000C7F95" w:rsidRPr="00851290" w:rsidRDefault="000C7F95" w:rsidP="009E03BE">
            <w:pPr>
              <w:jc w:val="both"/>
              <w:rPr>
                <w:rFonts w:cs="Arial"/>
                <w:color w:val="C45911" w:themeColor="accent2" w:themeShade="BF"/>
              </w:rPr>
            </w:pPr>
            <w:r w:rsidRPr="00851290">
              <w:rPr>
                <w:rFonts w:cs="Arial"/>
                <w:color w:val="C45911" w:themeColor="accent2" w:themeShade="BF"/>
              </w:rPr>
              <w:t>(Interactúa de manera asertiva con los demás, considerando las fortalezas y las debilidades de cada quien para lograr la cohesión de grupo).</w:t>
            </w:r>
          </w:p>
          <w:p w:rsidR="000C7F95" w:rsidRPr="00851290" w:rsidRDefault="000C7F95" w:rsidP="009E03BE">
            <w:pPr>
              <w:pStyle w:val="Sinespaciado"/>
              <w:jc w:val="center"/>
              <w:rPr>
                <w:rFonts w:asciiTheme="minorHAnsi" w:hAnsiTheme="minorHAnsi" w:cs="Arial"/>
                <w:b/>
                <w:color w:val="C45911" w:themeColor="accent2" w:themeShade="BF"/>
                <w:sz w:val="22"/>
                <w:szCs w:val="22"/>
              </w:rPr>
            </w:pPr>
            <w:r w:rsidRPr="00851290">
              <w:rPr>
                <w:rFonts w:asciiTheme="minorHAnsi" w:hAnsiTheme="minorHAnsi" w:cs="Arial"/>
                <w:b/>
                <w:color w:val="C45911" w:themeColor="accent2" w:themeShade="BF"/>
                <w:sz w:val="22"/>
                <w:szCs w:val="22"/>
              </w:rPr>
              <w:t>Toma perspectiva</w:t>
            </w:r>
          </w:p>
          <w:p w:rsidR="000C7F95" w:rsidRPr="00851290" w:rsidRDefault="000C7F95" w:rsidP="009E03BE">
            <w:pPr>
              <w:jc w:val="both"/>
              <w:rPr>
                <w:rFonts w:cs="Arial"/>
                <w:color w:val="C45911" w:themeColor="accent2" w:themeShade="BF"/>
              </w:rPr>
            </w:pPr>
            <w:r w:rsidRPr="00851290">
              <w:rPr>
                <w:rFonts w:cs="Arial"/>
                <w:color w:val="C45911" w:themeColor="accent2" w:themeShade="BF"/>
              </w:rPr>
              <w:t xml:space="preserve">(Negocia con otros para llegar a un acuerdo común, a partir de diferentes </w:t>
            </w:r>
            <w:r w:rsidRPr="00851290">
              <w:rPr>
                <w:rFonts w:cs="Arial"/>
                <w:color w:val="C45911" w:themeColor="accent2" w:themeShade="BF"/>
              </w:rPr>
              <w:lastRenderedPageBreak/>
              <w:t>criterios o posiciones).</w:t>
            </w:r>
          </w:p>
          <w:p w:rsidR="000C7F95" w:rsidRPr="00851290" w:rsidRDefault="000C7F95" w:rsidP="009E03BE">
            <w:pPr>
              <w:pStyle w:val="Sinespaciado"/>
              <w:jc w:val="center"/>
              <w:rPr>
                <w:rFonts w:asciiTheme="minorHAnsi" w:hAnsiTheme="minorHAnsi" w:cs="Arial"/>
                <w:b/>
                <w:color w:val="C45911" w:themeColor="accent2" w:themeShade="BF"/>
                <w:sz w:val="22"/>
                <w:szCs w:val="22"/>
              </w:rPr>
            </w:pPr>
            <w:r w:rsidRPr="00851290">
              <w:rPr>
                <w:rFonts w:asciiTheme="minorHAnsi" w:hAnsiTheme="minorHAnsi" w:cs="Arial"/>
                <w:b/>
                <w:color w:val="C45911" w:themeColor="accent2" w:themeShade="BF"/>
                <w:sz w:val="22"/>
                <w:szCs w:val="22"/>
              </w:rPr>
              <w:t>Integración social</w:t>
            </w:r>
          </w:p>
          <w:p w:rsidR="000C7F95" w:rsidRPr="00851290" w:rsidRDefault="000C7F95" w:rsidP="009E03BE">
            <w:pPr>
              <w:pStyle w:val="Sinespaciado"/>
              <w:jc w:val="center"/>
              <w:rPr>
                <w:rFonts w:asciiTheme="minorHAnsi" w:hAnsiTheme="minorHAnsi" w:cs="Arial"/>
                <w:sz w:val="22"/>
                <w:szCs w:val="22"/>
              </w:rPr>
            </w:pPr>
            <w:r w:rsidRPr="00851290">
              <w:rPr>
                <w:rFonts w:asciiTheme="minorHAnsi" w:hAnsiTheme="minorHAnsi" w:cs="Arial"/>
                <w:color w:val="C45911" w:themeColor="accent2" w:themeShade="BF"/>
                <w:sz w:val="22"/>
                <w:szCs w:val="22"/>
              </w:rPr>
              <w:t>(Proporciona apoyo constante para alcanzar las metas del grupo, de acuerdo con el desarrollo de las actividades).</w:t>
            </w:r>
          </w:p>
        </w:tc>
        <w:tc>
          <w:tcPr>
            <w:tcW w:w="1950" w:type="dxa"/>
          </w:tcPr>
          <w:p w:rsidR="000C7F95" w:rsidRPr="00851290" w:rsidRDefault="000C7F95" w:rsidP="000C7F95">
            <w:pPr>
              <w:jc w:val="both"/>
            </w:pPr>
            <w:r w:rsidRPr="00851290">
              <w:lastRenderedPageBreak/>
              <w:t>1.1Utilización de estrategias de articulación entre la Educación Pr</w:t>
            </w:r>
            <w:r w:rsidR="00375AC2">
              <w:t>eescolar y el primer año de la Educación General B</w:t>
            </w:r>
            <w:r w:rsidRPr="00851290">
              <w:t>ásica.</w:t>
            </w:r>
          </w:p>
          <w:p w:rsidR="000C7F95" w:rsidRPr="00851290" w:rsidRDefault="000C7F95" w:rsidP="000C7F95">
            <w:pPr>
              <w:jc w:val="both"/>
            </w:pPr>
          </w:p>
          <w:p w:rsidR="000C7F95" w:rsidRPr="00851290" w:rsidRDefault="000C7F95" w:rsidP="000C7F95">
            <w:pPr>
              <w:autoSpaceDE w:val="0"/>
              <w:autoSpaceDN w:val="0"/>
              <w:adjustRightInd w:val="0"/>
            </w:pPr>
            <w:r w:rsidRPr="00851290">
              <w:t>(1. Elementos significativos de la adaptación escolar.</w:t>
            </w:r>
          </w:p>
          <w:p w:rsidR="000C7F95" w:rsidRPr="00851290" w:rsidRDefault="000C7F95" w:rsidP="000C7F95">
            <w:pPr>
              <w:autoSpaceDE w:val="0"/>
              <w:autoSpaceDN w:val="0"/>
              <w:adjustRightInd w:val="0"/>
            </w:pPr>
            <w:r w:rsidRPr="00851290">
              <w:t>Como:</w:t>
            </w:r>
          </w:p>
          <w:p w:rsidR="000C7F95" w:rsidRPr="00851290" w:rsidRDefault="000C7F95" w:rsidP="000C7F95">
            <w:pPr>
              <w:autoSpaceDE w:val="0"/>
              <w:autoSpaceDN w:val="0"/>
              <w:adjustRightInd w:val="0"/>
            </w:pPr>
            <w:r w:rsidRPr="00851290">
              <w:t>•Asistencia regular a lecciones.</w:t>
            </w:r>
          </w:p>
          <w:p w:rsidR="000C7F95" w:rsidRPr="00851290" w:rsidRDefault="000C7F95" w:rsidP="000C7F95">
            <w:pPr>
              <w:autoSpaceDE w:val="0"/>
              <w:autoSpaceDN w:val="0"/>
              <w:adjustRightInd w:val="0"/>
            </w:pPr>
            <w:r w:rsidRPr="00851290">
              <w:t>•Rendimiento escolar.</w:t>
            </w:r>
          </w:p>
          <w:p w:rsidR="000C7F95" w:rsidRPr="00851290" w:rsidRDefault="000C7F95" w:rsidP="000C7F95">
            <w:pPr>
              <w:autoSpaceDE w:val="0"/>
              <w:autoSpaceDN w:val="0"/>
              <w:adjustRightInd w:val="0"/>
            </w:pPr>
            <w:r w:rsidRPr="00851290">
              <w:t>•Expresión de ideas y sentimientos.</w:t>
            </w:r>
          </w:p>
          <w:p w:rsidR="000C7F95" w:rsidRPr="00851290" w:rsidRDefault="000C7F95" w:rsidP="000C7F95">
            <w:pPr>
              <w:autoSpaceDE w:val="0"/>
              <w:autoSpaceDN w:val="0"/>
              <w:adjustRightInd w:val="0"/>
            </w:pPr>
            <w:r w:rsidRPr="00851290">
              <w:t>•Relación con sus pares.</w:t>
            </w:r>
          </w:p>
          <w:p w:rsidR="000C7F95" w:rsidRPr="00851290" w:rsidRDefault="000C7F95" w:rsidP="000C7F95">
            <w:pPr>
              <w:autoSpaceDE w:val="0"/>
              <w:autoSpaceDN w:val="0"/>
              <w:adjustRightInd w:val="0"/>
            </w:pPr>
            <w:r w:rsidRPr="00851290">
              <w:t xml:space="preserve">•Relación con </w:t>
            </w:r>
            <w:r w:rsidRPr="00851290">
              <w:lastRenderedPageBreak/>
              <w:t>otros.</w:t>
            </w:r>
          </w:p>
          <w:p w:rsidR="000C7F95" w:rsidRPr="00851290" w:rsidRDefault="000C7F95" w:rsidP="000C7F95">
            <w:pPr>
              <w:autoSpaceDE w:val="0"/>
              <w:autoSpaceDN w:val="0"/>
              <w:adjustRightInd w:val="0"/>
            </w:pPr>
            <w:r w:rsidRPr="00851290">
              <w:t>•Participación en las diferentes actividades.</w:t>
            </w:r>
          </w:p>
          <w:p w:rsidR="000C7F95" w:rsidRPr="00851290" w:rsidRDefault="000C7F95" w:rsidP="000C7F95">
            <w:pPr>
              <w:autoSpaceDE w:val="0"/>
              <w:autoSpaceDN w:val="0"/>
              <w:adjustRightInd w:val="0"/>
            </w:pPr>
            <w:r w:rsidRPr="00851290">
              <w:t>•Comportamientos y actitudes.)</w:t>
            </w:r>
          </w:p>
        </w:tc>
        <w:tc>
          <w:tcPr>
            <w:tcW w:w="1971" w:type="dxa"/>
          </w:tcPr>
          <w:p w:rsidR="000C7F95" w:rsidRPr="00851290" w:rsidRDefault="000C7F95" w:rsidP="00375AC2">
            <w:pPr>
              <w:jc w:val="center"/>
              <w:rPr>
                <w:color w:val="C45911" w:themeColor="accent2" w:themeShade="BF"/>
              </w:rPr>
            </w:pPr>
            <w:r w:rsidRPr="00851290">
              <w:rPr>
                <w:color w:val="C45911" w:themeColor="accent2" w:themeShade="BF"/>
              </w:rPr>
              <w:lastRenderedPageBreak/>
              <w:t>Reconoce los aportes que puede brindar cada integrante del grupo del que forma parte.</w:t>
            </w:r>
          </w:p>
          <w:p w:rsidR="000C7F95" w:rsidRPr="00851290" w:rsidRDefault="000C7F95" w:rsidP="000C7F95">
            <w:pPr>
              <w:jc w:val="center"/>
              <w:rPr>
                <w:color w:val="C45911" w:themeColor="accent2" w:themeShade="BF"/>
              </w:rPr>
            </w:pPr>
          </w:p>
          <w:p w:rsidR="000C7F95" w:rsidRPr="00851290" w:rsidRDefault="000C7F95" w:rsidP="000C7F95">
            <w:pPr>
              <w:jc w:val="center"/>
              <w:rPr>
                <w:color w:val="C45911" w:themeColor="accent2" w:themeShade="BF"/>
              </w:rPr>
            </w:pPr>
            <w:r w:rsidRPr="00851290">
              <w:rPr>
                <w:color w:val="C45911" w:themeColor="accent2" w:themeShade="BF"/>
              </w:rPr>
              <w:t>Compara los criterios propuestos, de manera personal y colectiva</w:t>
            </w:r>
            <w:r w:rsidR="00375AC2">
              <w:rPr>
                <w:color w:val="C45911" w:themeColor="accent2" w:themeShade="BF"/>
              </w:rPr>
              <w:t>,</w:t>
            </w:r>
            <w:r w:rsidRPr="00851290">
              <w:rPr>
                <w:color w:val="C45911" w:themeColor="accent2" w:themeShade="BF"/>
              </w:rPr>
              <w:t xml:space="preserve"> de los integrantes del grupo.</w:t>
            </w:r>
          </w:p>
          <w:p w:rsidR="000C7F95" w:rsidRPr="00851290" w:rsidRDefault="000C7F95" w:rsidP="000C7F95">
            <w:pPr>
              <w:jc w:val="center"/>
              <w:rPr>
                <w:color w:val="C45911" w:themeColor="accent2" w:themeShade="BF"/>
              </w:rPr>
            </w:pPr>
          </w:p>
          <w:p w:rsidR="000C7F95" w:rsidRDefault="000C7F95" w:rsidP="000C7F95">
            <w:pPr>
              <w:jc w:val="center"/>
              <w:rPr>
                <w:color w:val="C45911" w:themeColor="accent2" w:themeShade="BF"/>
              </w:rPr>
            </w:pPr>
            <w:r w:rsidRPr="00851290">
              <w:rPr>
                <w:color w:val="C45911" w:themeColor="accent2" w:themeShade="BF"/>
              </w:rPr>
              <w:t>Reconoce las acciones que deben realizarse para alcanzar las metas  grupales propuestas.</w:t>
            </w:r>
          </w:p>
          <w:p w:rsidR="002C3667" w:rsidRDefault="002C3667" w:rsidP="000C7F95">
            <w:pPr>
              <w:jc w:val="center"/>
              <w:rPr>
                <w:color w:val="C45911" w:themeColor="accent2" w:themeShade="BF"/>
              </w:rPr>
            </w:pPr>
          </w:p>
          <w:p w:rsidR="002C3667" w:rsidRPr="00851290" w:rsidRDefault="002C3667" w:rsidP="000C7F95">
            <w:pPr>
              <w:jc w:val="center"/>
            </w:pPr>
          </w:p>
        </w:tc>
        <w:tc>
          <w:tcPr>
            <w:tcW w:w="7655" w:type="dxa"/>
          </w:tcPr>
          <w:p w:rsidR="00A43F14" w:rsidRPr="00A43F14" w:rsidRDefault="00A43F14" w:rsidP="00A43F14">
            <w:pPr>
              <w:autoSpaceDE w:val="0"/>
              <w:autoSpaceDN w:val="0"/>
              <w:adjustRightInd w:val="0"/>
              <w:jc w:val="center"/>
              <w:rPr>
                <w:rFonts w:cs="MyriadPro-Regular"/>
              </w:rPr>
            </w:pPr>
            <w:r w:rsidRPr="00A43F14">
              <w:rPr>
                <w:rFonts w:cs="MyriadPro-Bold"/>
                <w:b/>
                <w:bCs/>
              </w:rPr>
              <w:t>Utilización de estrategias de articulación entre</w:t>
            </w:r>
            <w:r>
              <w:rPr>
                <w:rFonts w:cs="MyriadPro-Bold"/>
                <w:b/>
                <w:bCs/>
              </w:rPr>
              <w:t xml:space="preserve"> </w:t>
            </w:r>
            <w:r w:rsidRPr="00A43F14">
              <w:rPr>
                <w:rFonts w:cs="MyriadPro-Bold"/>
                <w:b/>
                <w:bCs/>
              </w:rPr>
              <w:t xml:space="preserve">la educación </w:t>
            </w:r>
            <w:r>
              <w:rPr>
                <w:rFonts w:cs="MyriadPro-Bold"/>
                <w:b/>
                <w:bCs/>
              </w:rPr>
              <w:t xml:space="preserve"> p</w:t>
            </w:r>
            <w:r w:rsidRPr="00A43F14">
              <w:rPr>
                <w:rFonts w:cs="MyriadPro-Bold"/>
                <w:b/>
                <w:bCs/>
              </w:rPr>
              <w:t>reescolar y el primer año de la</w:t>
            </w:r>
            <w:r>
              <w:rPr>
                <w:rFonts w:cs="MyriadPro-Bold"/>
                <w:b/>
                <w:bCs/>
              </w:rPr>
              <w:t xml:space="preserve"> </w:t>
            </w:r>
            <w:r w:rsidRPr="00A43F14">
              <w:rPr>
                <w:rFonts w:cs="MyriadPro-Bold"/>
                <w:b/>
                <w:bCs/>
              </w:rPr>
              <w:t>Educación General Básica</w:t>
            </w:r>
            <w:r w:rsidRPr="00A43F14">
              <w:rPr>
                <w:rFonts w:cs="MyriadPro-Regular"/>
              </w:rPr>
              <w:t>.</w:t>
            </w:r>
          </w:p>
          <w:p w:rsidR="00A43F14" w:rsidRDefault="00A43F14" w:rsidP="00A43F14">
            <w:pPr>
              <w:autoSpaceDE w:val="0"/>
              <w:autoSpaceDN w:val="0"/>
              <w:adjustRightInd w:val="0"/>
              <w:jc w:val="both"/>
              <w:rPr>
                <w:rFonts w:cs="MyriadPro-Bold"/>
                <w:b/>
                <w:bCs/>
              </w:rPr>
            </w:pPr>
          </w:p>
          <w:p w:rsidR="00A43F14" w:rsidRPr="00A43F14" w:rsidRDefault="00A43F14" w:rsidP="00A43F14">
            <w:pPr>
              <w:autoSpaceDE w:val="0"/>
              <w:autoSpaceDN w:val="0"/>
              <w:adjustRightInd w:val="0"/>
              <w:jc w:val="both"/>
              <w:rPr>
                <w:rFonts w:cs="MyriadPro-Bold"/>
                <w:b/>
                <w:bCs/>
              </w:rPr>
            </w:pPr>
            <w:r w:rsidRPr="00A43F14">
              <w:rPr>
                <w:rFonts w:cs="MyriadPro-Bold"/>
                <w:b/>
                <w:bCs/>
              </w:rPr>
              <w:t>1.1. Actividades de inicio:</w:t>
            </w:r>
          </w:p>
          <w:p w:rsidR="00A43F14" w:rsidRDefault="00A43F14" w:rsidP="00A43F14">
            <w:pPr>
              <w:autoSpaceDE w:val="0"/>
              <w:autoSpaceDN w:val="0"/>
              <w:adjustRightInd w:val="0"/>
              <w:jc w:val="both"/>
              <w:rPr>
                <w:rFonts w:cs="MyriadPro-Regular"/>
              </w:rPr>
            </w:pPr>
            <w:r w:rsidRPr="00A43F14">
              <w:rPr>
                <w:rFonts w:cs="MyriadPro-Regular"/>
              </w:rPr>
              <w:t>-Se sugiere iniciar con actividades que faciliten la</w:t>
            </w:r>
            <w:r>
              <w:rPr>
                <w:rFonts w:cs="MyriadPro-Regular"/>
              </w:rPr>
              <w:t xml:space="preserve"> </w:t>
            </w:r>
            <w:r w:rsidRPr="00A43F14">
              <w:rPr>
                <w:rFonts w:cs="MyriadPro-Regular"/>
              </w:rPr>
              <w:t>transición entre la educación preescolar y el primer</w:t>
            </w:r>
            <w:r>
              <w:rPr>
                <w:rFonts w:cs="MyriadPro-Regular"/>
              </w:rPr>
              <w:t xml:space="preserve"> </w:t>
            </w:r>
            <w:r w:rsidRPr="00A43F14">
              <w:rPr>
                <w:rFonts w:cs="MyriadPro-Regular"/>
              </w:rPr>
              <w:t>año de la Educación General Básica (coordinar con</w:t>
            </w:r>
            <w:r>
              <w:rPr>
                <w:rFonts w:cs="MyriadPro-Regular"/>
              </w:rPr>
              <w:t xml:space="preserve"> </w:t>
            </w:r>
            <w:r w:rsidRPr="00A43F14">
              <w:rPr>
                <w:rFonts w:cs="MyriadPro-Regular"/>
              </w:rPr>
              <w:t xml:space="preserve">el </w:t>
            </w:r>
            <w:r w:rsidR="00697899">
              <w:rPr>
                <w:rFonts w:cs="MyriadPro-Regular"/>
              </w:rPr>
              <w:t>docente</w:t>
            </w:r>
            <w:r w:rsidRPr="00A43F14">
              <w:rPr>
                <w:rFonts w:cs="MyriadPro-Regular"/>
              </w:rPr>
              <w:t xml:space="preserve"> de Educación Preescolar</w:t>
            </w:r>
            <w:r w:rsidR="00697899">
              <w:rPr>
                <w:rFonts w:cs="MyriadPro-Regular"/>
              </w:rPr>
              <w:t>, si lo hay</w:t>
            </w:r>
            <w:r w:rsidRPr="00A43F14">
              <w:rPr>
                <w:rFonts w:cs="MyriadPro-Regular"/>
              </w:rPr>
              <w:t>). Se recomienda realizar un festival: “</w:t>
            </w:r>
            <w:r w:rsidRPr="00A43F14">
              <w:rPr>
                <w:rFonts w:cs="MyriadPro-Bold"/>
                <w:b/>
                <w:bCs/>
              </w:rPr>
              <w:t>Mis</w:t>
            </w:r>
            <w:r>
              <w:rPr>
                <w:rFonts w:cs="MyriadPro-Bold"/>
                <w:b/>
                <w:bCs/>
              </w:rPr>
              <w:t xml:space="preserve"> </w:t>
            </w:r>
            <w:r w:rsidRPr="00A43F14">
              <w:rPr>
                <w:rFonts w:cs="MyriadPro-Bold"/>
                <w:b/>
                <w:bCs/>
              </w:rPr>
              <w:t xml:space="preserve">primeros pasos por la escuela”, </w:t>
            </w:r>
            <w:r w:rsidRPr="00A43F14">
              <w:rPr>
                <w:rFonts w:cs="MyriadPro-Regular"/>
              </w:rPr>
              <w:t>el cual inicia con un</w:t>
            </w:r>
            <w:r>
              <w:rPr>
                <w:rFonts w:cs="MyriadPro-Regular"/>
              </w:rPr>
              <w:t xml:space="preserve"> </w:t>
            </w:r>
            <w:r w:rsidRPr="00A43F14">
              <w:rPr>
                <w:rFonts w:cs="MyriadPro-Regular"/>
              </w:rPr>
              <w:t xml:space="preserve">recorrido guiado </w:t>
            </w:r>
            <w:r w:rsidR="00697899">
              <w:rPr>
                <w:rFonts w:cs="MyriadPro-Regular"/>
              </w:rPr>
              <w:t>a los niños</w:t>
            </w:r>
            <w:r w:rsidRPr="00A43F14">
              <w:rPr>
                <w:rFonts w:cs="MyriadPro-Regular"/>
              </w:rPr>
              <w:t xml:space="preserve"> por el centro educativo.</w:t>
            </w:r>
          </w:p>
          <w:p w:rsidR="00AE4B72" w:rsidRPr="00A43F14" w:rsidRDefault="00AE4B72" w:rsidP="00A43F14">
            <w:pPr>
              <w:autoSpaceDE w:val="0"/>
              <w:autoSpaceDN w:val="0"/>
              <w:adjustRightInd w:val="0"/>
              <w:jc w:val="both"/>
              <w:rPr>
                <w:rFonts w:cs="MyriadPro-Regular"/>
              </w:rPr>
            </w:pPr>
          </w:p>
          <w:p w:rsidR="00DC70FA" w:rsidRDefault="00947BD9" w:rsidP="00A43F14">
            <w:pPr>
              <w:autoSpaceDE w:val="0"/>
              <w:autoSpaceDN w:val="0"/>
              <w:adjustRightInd w:val="0"/>
              <w:jc w:val="both"/>
              <w:rPr>
                <w:rFonts w:cs="MyriadPro-Regular"/>
              </w:rPr>
            </w:pPr>
            <w:r>
              <w:rPr>
                <w:rFonts w:cs="MyriadPro-Regular"/>
              </w:rPr>
              <w:t>-</w:t>
            </w:r>
            <w:r w:rsidR="00A43F14" w:rsidRPr="00A43F14">
              <w:rPr>
                <w:rFonts w:cs="MyriadPro-Regular"/>
              </w:rPr>
              <w:t xml:space="preserve">Es importante despertar en </w:t>
            </w:r>
            <w:r w:rsidR="00697899">
              <w:rPr>
                <w:rFonts w:cs="MyriadPro-Regular"/>
              </w:rPr>
              <w:t>ellos</w:t>
            </w:r>
            <w:r w:rsidR="00A43F14" w:rsidRPr="00A43F14">
              <w:rPr>
                <w:rFonts w:cs="MyriadPro-Regular"/>
              </w:rPr>
              <w:t xml:space="preserve"> expectativa</w:t>
            </w:r>
            <w:r w:rsidR="00A43F14">
              <w:rPr>
                <w:rFonts w:cs="MyriadPro-Regular"/>
              </w:rPr>
              <w:t xml:space="preserve"> </w:t>
            </w:r>
            <w:r w:rsidR="00A43F14" w:rsidRPr="00A43F14">
              <w:rPr>
                <w:rFonts w:cs="MyriadPro-Regular"/>
              </w:rPr>
              <w:t>y gusto por el proceso educativo institucional. En</w:t>
            </w:r>
            <w:r w:rsidR="00A43F14">
              <w:rPr>
                <w:rFonts w:cs="MyriadPro-Regular"/>
              </w:rPr>
              <w:t xml:space="preserve"> </w:t>
            </w:r>
            <w:r w:rsidR="00A43F14" w:rsidRPr="00A43F14">
              <w:rPr>
                <w:rFonts w:cs="MyriadPro-Regular"/>
              </w:rPr>
              <w:t>este recorrido se hace una inducción general sobre</w:t>
            </w:r>
            <w:r w:rsidR="00A43F14">
              <w:rPr>
                <w:rFonts w:cs="MyriadPro-Regular"/>
              </w:rPr>
              <w:t xml:space="preserve"> </w:t>
            </w:r>
            <w:r w:rsidR="00A43F14" w:rsidRPr="00A43F14">
              <w:rPr>
                <w:rFonts w:cs="MyriadPro-Regular"/>
              </w:rPr>
              <w:t>la visión, misión, objetivos institucionales</w:t>
            </w:r>
            <w:r>
              <w:rPr>
                <w:rFonts w:cs="MyriadPro-Regular"/>
              </w:rPr>
              <w:t xml:space="preserve"> (con lenguaje muy simple)</w:t>
            </w:r>
            <w:r w:rsidR="00A43F14" w:rsidRPr="00A43F14">
              <w:rPr>
                <w:rFonts w:cs="MyriadPro-Regular"/>
              </w:rPr>
              <w:t>, planta</w:t>
            </w:r>
            <w:r w:rsidR="00A43F14">
              <w:rPr>
                <w:rFonts w:cs="MyriadPro-Regular"/>
              </w:rPr>
              <w:t xml:space="preserve"> </w:t>
            </w:r>
            <w:r w:rsidR="00A43F14" w:rsidRPr="00A43F14">
              <w:rPr>
                <w:rFonts w:cs="MyriadPro-Regular"/>
              </w:rPr>
              <w:t xml:space="preserve">física y servicios </w:t>
            </w:r>
            <w:r w:rsidR="00697899">
              <w:rPr>
                <w:rFonts w:cs="MyriadPro-Regular"/>
              </w:rPr>
              <w:t xml:space="preserve">que </w:t>
            </w:r>
            <w:r w:rsidR="00A43F14" w:rsidRPr="00A43F14">
              <w:rPr>
                <w:rFonts w:cs="MyriadPro-Regular"/>
              </w:rPr>
              <w:t>brinda. Es un espacio interactivo</w:t>
            </w:r>
            <w:r w:rsidR="00A43F14">
              <w:rPr>
                <w:rFonts w:cs="MyriadPro-Regular"/>
              </w:rPr>
              <w:t xml:space="preserve"> </w:t>
            </w:r>
            <w:r w:rsidR="00A43F14" w:rsidRPr="00A43F14">
              <w:rPr>
                <w:rFonts w:cs="MyriadPro-Regular"/>
              </w:rPr>
              <w:t>apto para preguntar y evacuar dudas. De acuerdo</w:t>
            </w:r>
            <w:r w:rsidR="00A43F14">
              <w:rPr>
                <w:rFonts w:cs="MyriadPro-Regular"/>
              </w:rPr>
              <w:t xml:space="preserve"> </w:t>
            </w:r>
            <w:r w:rsidR="00A43F14" w:rsidRPr="00A43F14">
              <w:rPr>
                <w:rFonts w:cs="MyriadPro-Regular"/>
              </w:rPr>
              <w:t xml:space="preserve">con la </w:t>
            </w:r>
            <w:r w:rsidR="00697899">
              <w:rPr>
                <w:rFonts w:cs="MyriadPro-Regular"/>
              </w:rPr>
              <w:t xml:space="preserve">tipología </w:t>
            </w:r>
            <w:r w:rsidR="00DC70FA">
              <w:rPr>
                <w:rFonts w:cs="MyriadPro-Regular"/>
              </w:rPr>
              <w:t>de escuela</w:t>
            </w:r>
            <w:r w:rsidR="00A43F14" w:rsidRPr="00A43F14">
              <w:rPr>
                <w:rFonts w:cs="MyriadPro-Regular"/>
              </w:rPr>
              <w:t xml:space="preserve"> y las posibilidades del centro</w:t>
            </w:r>
            <w:r w:rsidR="00A43F14">
              <w:rPr>
                <w:rFonts w:cs="MyriadPro-Regular"/>
              </w:rPr>
              <w:t xml:space="preserve"> </w:t>
            </w:r>
            <w:r w:rsidR="00A43F14" w:rsidRPr="00A43F14">
              <w:rPr>
                <w:rFonts w:cs="MyriadPro-Regular"/>
              </w:rPr>
              <w:t>educativo, se programa el festival en el que los</w:t>
            </w:r>
            <w:r w:rsidR="00A43F14">
              <w:rPr>
                <w:rFonts w:cs="MyriadPro-Regular"/>
              </w:rPr>
              <w:t xml:space="preserve"> </w:t>
            </w:r>
            <w:r w:rsidR="00A43F14" w:rsidRPr="00A43F14">
              <w:rPr>
                <w:rFonts w:cs="MyriadPro-Regular"/>
              </w:rPr>
              <w:t>docentes que imparten primer año y asignaturas</w:t>
            </w:r>
            <w:r w:rsidR="00A43F14">
              <w:rPr>
                <w:rFonts w:cs="MyriadPro-Regular"/>
              </w:rPr>
              <w:t xml:space="preserve"> </w:t>
            </w:r>
            <w:r w:rsidR="00A43F14" w:rsidRPr="00A43F14">
              <w:rPr>
                <w:rFonts w:cs="MyriadPro-Regular"/>
              </w:rPr>
              <w:t>como: Educación Musical, Artes Plásticas, Educación</w:t>
            </w:r>
            <w:r w:rsidR="00A43F14">
              <w:rPr>
                <w:rFonts w:cs="MyriadPro-Regular"/>
              </w:rPr>
              <w:t xml:space="preserve"> </w:t>
            </w:r>
            <w:r w:rsidR="00A43F14" w:rsidRPr="00A43F14">
              <w:rPr>
                <w:rFonts w:cs="MyriadPro-Regular"/>
              </w:rPr>
              <w:t>Física, Educación Religiosa, Educación para el Hogar,</w:t>
            </w:r>
            <w:r w:rsidR="00A43F14">
              <w:rPr>
                <w:rFonts w:cs="MyriadPro-Regular"/>
              </w:rPr>
              <w:t xml:space="preserve"> </w:t>
            </w:r>
            <w:r w:rsidR="00A43F14" w:rsidRPr="00A43F14">
              <w:rPr>
                <w:rFonts w:cs="MyriadPro-Regular"/>
              </w:rPr>
              <w:t>idiomas, Informática Educativa, entre otras; preparen</w:t>
            </w:r>
            <w:r w:rsidR="00A43F14">
              <w:rPr>
                <w:rFonts w:cs="MyriadPro-Regular"/>
              </w:rPr>
              <w:t xml:space="preserve"> </w:t>
            </w:r>
            <w:r w:rsidR="00A43F14" w:rsidRPr="00A43F14">
              <w:rPr>
                <w:rFonts w:cs="MyriadPro-Regular"/>
              </w:rPr>
              <w:t>actividades de bienvenida</w:t>
            </w:r>
            <w:r>
              <w:rPr>
                <w:rFonts w:cs="MyriadPro-Regular"/>
              </w:rPr>
              <w:t xml:space="preserve"> donde se estimule el trabajo en grupos, el expresar sentimientos y disfrute sano del nuevo ambiente escolar</w:t>
            </w:r>
            <w:r w:rsidR="00A43F14" w:rsidRPr="00A43F14">
              <w:rPr>
                <w:rFonts w:cs="MyriadPro-Regular"/>
              </w:rPr>
              <w:t xml:space="preserve">. </w:t>
            </w:r>
          </w:p>
          <w:p w:rsidR="00DC70FA" w:rsidRDefault="00A43F14" w:rsidP="00A43F14">
            <w:pPr>
              <w:autoSpaceDE w:val="0"/>
              <w:autoSpaceDN w:val="0"/>
              <w:adjustRightInd w:val="0"/>
              <w:jc w:val="both"/>
              <w:rPr>
                <w:rFonts w:cs="MyriadPro-Regular"/>
              </w:rPr>
            </w:pPr>
            <w:r w:rsidRPr="00A43F14">
              <w:rPr>
                <w:rFonts w:cs="MyriadPro-Regular"/>
              </w:rPr>
              <w:t>Al respecto, por ejemplo,</w:t>
            </w:r>
            <w:r>
              <w:rPr>
                <w:rFonts w:cs="MyriadPro-Regular"/>
              </w:rPr>
              <w:t xml:space="preserve"> </w:t>
            </w:r>
            <w:r w:rsidRPr="00A43F14">
              <w:rPr>
                <w:rFonts w:cs="MyriadPro-Regular"/>
              </w:rPr>
              <w:t>los estudiantes de años superiores pueden organizar</w:t>
            </w:r>
            <w:r>
              <w:rPr>
                <w:rFonts w:cs="MyriadPro-Regular"/>
              </w:rPr>
              <w:t xml:space="preserve"> </w:t>
            </w:r>
            <w:r w:rsidRPr="00A43F14">
              <w:rPr>
                <w:rFonts w:cs="MyriadPro-Regular"/>
              </w:rPr>
              <w:t>juegos tradicionales para integrar a los de Educación</w:t>
            </w:r>
            <w:r>
              <w:rPr>
                <w:rFonts w:cs="MyriadPro-Regular"/>
              </w:rPr>
              <w:t xml:space="preserve"> </w:t>
            </w:r>
            <w:r w:rsidRPr="00A43F14">
              <w:rPr>
                <w:rFonts w:cs="MyriadPro-Regular"/>
              </w:rPr>
              <w:t>Preescolar y primer año. El estudiantado de primer año</w:t>
            </w:r>
            <w:r>
              <w:rPr>
                <w:rFonts w:cs="MyriadPro-Regular"/>
              </w:rPr>
              <w:t xml:space="preserve"> </w:t>
            </w:r>
            <w:r w:rsidRPr="00A43F14">
              <w:rPr>
                <w:rFonts w:cs="MyriadPro-Regular"/>
              </w:rPr>
              <w:t>confecciona una tarjeta de bienvenida y la comparte</w:t>
            </w:r>
            <w:r>
              <w:rPr>
                <w:rFonts w:cs="MyriadPro-Regular"/>
              </w:rPr>
              <w:t xml:space="preserve"> </w:t>
            </w:r>
            <w:r w:rsidRPr="00A43F14">
              <w:rPr>
                <w:rFonts w:cs="MyriadPro-Regular"/>
              </w:rPr>
              <w:t>con los niños de Educación Preescolar. Las actividades</w:t>
            </w:r>
            <w:r>
              <w:rPr>
                <w:rFonts w:cs="MyriadPro-Regular"/>
              </w:rPr>
              <w:t xml:space="preserve"> </w:t>
            </w:r>
            <w:r w:rsidRPr="00A43F14">
              <w:rPr>
                <w:rFonts w:cs="MyriadPro-Regular"/>
              </w:rPr>
              <w:t xml:space="preserve">deportivas, bailes, música y </w:t>
            </w:r>
            <w:r w:rsidRPr="00A43F14">
              <w:rPr>
                <w:rFonts w:cs="MyriadPro-Regular"/>
              </w:rPr>
              <w:lastRenderedPageBreak/>
              <w:t>expresión corporal son</w:t>
            </w:r>
            <w:r>
              <w:rPr>
                <w:rFonts w:cs="MyriadPro-Regular"/>
              </w:rPr>
              <w:t xml:space="preserve"> </w:t>
            </w:r>
            <w:r w:rsidRPr="00A43F14">
              <w:rPr>
                <w:rFonts w:cs="MyriadPro-Regular"/>
              </w:rPr>
              <w:t>estrategias que pueden ser incluidas en el festival.</w:t>
            </w:r>
          </w:p>
          <w:p w:rsidR="00DC70FA" w:rsidRDefault="00DC70FA" w:rsidP="00A43F14">
            <w:pPr>
              <w:autoSpaceDE w:val="0"/>
              <w:autoSpaceDN w:val="0"/>
              <w:adjustRightInd w:val="0"/>
              <w:jc w:val="both"/>
              <w:rPr>
                <w:rFonts w:cs="MyriadPro-Regular"/>
              </w:rPr>
            </w:pPr>
          </w:p>
          <w:p w:rsidR="00947BD9" w:rsidRDefault="00947BD9" w:rsidP="00A43F14">
            <w:pPr>
              <w:autoSpaceDE w:val="0"/>
              <w:autoSpaceDN w:val="0"/>
              <w:adjustRightInd w:val="0"/>
              <w:jc w:val="both"/>
              <w:rPr>
                <w:rFonts w:cs="MyriadPro-Regular"/>
              </w:rPr>
            </w:pPr>
          </w:p>
          <w:p w:rsidR="00A43F14" w:rsidRPr="00A43F14" w:rsidRDefault="00A43F14" w:rsidP="00A43F14">
            <w:pPr>
              <w:autoSpaceDE w:val="0"/>
              <w:autoSpaceDN w:val="0"/>
              <w:adjustRightInd w:val="0"/>
              <w:jc w:val="both"/>
              <w:rPr>
                <w:rFonts w:cs="MyriadPro-Regular"/>
              </w:rPr>
            </w:pPr>
            <w:r w:rsidRPr="00A43F14">
              <w:rPr>
                <w:rFonts w:cs="MyriadPro-Regular"/>
              </w:rPr>
              <w:t>-Como actividad paralela, los docentes de Educación</w:t>
            </w:r>
            <w:r>
              <w:rPr>
                <w:rFonts w:cs="MyriadPro-Regular"/>
              </w:rPr>
              <w:t xml:space="preserve"> </w:t>
            </w:r>
            <w:r w:rsidRPr="00A43F14">
              <w:rPr>
                <w:rFonts w:cs="MyriadPro-Regular"/>
              </w:rPr>
              <w:t>Preescolar y los o las docentes seleccionadas para</w:t>
            </w:r>
            <w:r>
              <w:rPr>
                <w:rFonts w:cs="MyriadPro-Regular"/>
              </w:rPr>
              <w:t xml:space="preserve"> </w:t>
            </w:r>
            <w:r w:rsidRPr="00A43F14">
              <w:rPr>
                <w:rFonts w:cs="MyriadPro-Regular"/>
              </w:rPr>
              <w:t>impartir los dos primeros años del primer ciclo,</w:t>
            </w:r>
            <w:r>
              <w:rPr>
                <w:rFonts w:cs="MyriadPro-Regular"/>
              </w:rPr>
              <w:t xml:space="preserve"> </w:t>
            </w:r>
            <w:r w:rsidRPr="00A43F14">
              <w:rPr>
                <w:rFonts w:cs="MyriadPro-Regular"/>
              </w:rPr>
              <w:t>participan en un convivio en el que la actividad</w:t>
            </w:r>
            <w:r>
              <w:rPr>
                <w:rFonts w:cs="MyriadPro-Regular"/>
              </w:rPr>
              <w:t xml:space="preserve"> </w:t>
            </w:r>
            <w:r w:rsidRPr="00A43F14">
              <w:rPr>
                <w:rFonts w:cs="MyriadPro-Regular"/>
              </w:rPr>
              <w:t>principal es que desde el área de preescolar se</w:t>
            </w:r>
            <w:r>
              <w:rPr>
                <w:rFonts w:cs="MyriadPro-Regular"/>
              </w:rPr>
              <w:t xml:space="preserve"> </w:t>
            </w:r>
            <w:r w:rsidRPr="00A43F14">
              <w:rPr>
                <w:rFonts w:cs="MyriadPro-Regular"/>
              </w:rPr>
              <w:t>compartan con los docentes de primer año: las</w:t>
            </w:r>
            <w:r>
              <w:rPr>
                <w:rFonts w:cs="MyriadPro-Regular"/>
              </w:rPr>
              <w:t xml:space="preserve"> </w:t>
            </w:r>
            <w:r w:rsidRPr="00A43F14">
              <w:rPr>
                <w:rFonts w:cs="MyriadPro-Regular"/>
              </w:rPr>
              <w:t>experiencias, actividades, modalidad de trabajo,</w:t>
            </w:r>
            <w:r>
              <w:rPr>
                <w:rFonts w:cs="MyriadPro-Regular"/>
              </w:rPr>
              <w:t xml:space="preserve"> </w:t>
            </w:r>
            <w:r w:rsidRPr="00A43F14">
              <w:rPr>
                <w:rFonts w:cs="MyriadPro-Regular"/>
              </w:rPr>
              <w:t xml:space="preserve">ambientación de </w:t>
            </w:r>
            <w:r>
              <w:rPr>
                <w:rFonts w:cs="MyriadPro-Regular"/>
              </w:rPr>
              <w:t xml:space="preserve"> e</w:t>
            </w:r>
            <w:r w:rsidRPr="00A43F14">
              <w:rPr>
                <w:rFonts w:cs="MyriadPro-Regular"/>
              </w:rPr>
              <w:t>spacios, intereses y habilidades</w:t>
            </w:r>
            <w:r>
              <w:rPr>
                <w:rFonts w:cs="MyriadPro-Regular"/>
              </w:rPr>
              <w:t xml:space="preserve"> </w:t>
            </w:r>
            <w:r w:rsidRPr="00A43F14">
              <w:rPr>
                <w:rFonts w:cs="MyriadPro-Regular"/>
              </w:rPr>
              <w:t>de cada estudiante. De esta forma se aportan</w:t>
            </w:r>
            <w:r>
              <w:rPr>
                <w:rFonts w:cs="MyriadPro-Regular"/>
              </w:rPr>
              <w:t xml:space="preserve"> </w:t>
            </w:r>
            <w:r w:rsidRPr="00A43F14">
              <w:rPr>
                <w:rFonts w:cs="MyriadPro-Regular"/>
              </w:rPr>
              <w:t>recomendaciones que pueden ser tomadas en cuenta</w:t>
            </w:r>
            <w:r>
              <w:rPr>
                <w:rFonts w:cs="MyriadPro-Regular"/>
              </w:rPr>
              <w:t xml:space="preserve"> </w:t>
            </w:r>
            <w:r w:rsidRPr="00A43F14">
              <w:rPr>
                <w:rFonts w:cs="MyriadPro-Regular"/>
              </w:rPr>
              <w:t>para facilitar el proceso de adaptación del educando</w:t>
            </w:r>
            <w:r>
              <w:rPr>
                <w:rFonts w:cs="MyriadPro-Regular"/>
              </w:rPr>
              <w:t xml:space="preserve"> </w:t>
            </w:r>
            <w:r w:rsidRPr="00A43F14">
              <w:rPr>
                <w:rFonts w:cs="MyriadPro-Regular"/>
              </w:rPr>
              <w:t>al nuevo ciclo escolar. Por su parte, los docentes</w:t>
            </w:r>
            <w:r>
              <w:rPr>
                <w:rFonts w:cs="MyriadPro-Regular"/>
              </w:rPr>
              <w:t xml:space="preserve"> </w:t>
            </w:r>
            <w:r w:rsidRPr="00A43F14">
              <w:rPr>
                <w:rFonts w:cs="MyriadPro-Regular"/>
              </w:rPr>
              <w:t>seleccionados para impartir los dos primeros años</w:t>
            </w:r>
            <w:r>
              <w:rPr>
                <w:rFonts w:cs="MyriadPro-Regular"/>
              </w:rPr>
              <w:t xml:space="preserve"> </w:t>
            </w:r>
            <w:r w:rsidRPr="00A43F14">
              <w:rPr>
                <w:rFonts w:cs="MyriadPro-Regular"/>
              </w:rPr>
              <w:t>del primer ciclo realizan consultas e intercambian</w:t>
            </w:r>
            <w:r>
              <w:rPr>
                <w:rFonts w:cs="MyriadPro-Regular"/>
              </w:rPr>
              <w:t xml:space="preserve"> </w:t>
            </w:r>
            <w:r w:rsidRPr="00A43F14">
              <w:rPr>
                <w:rFonts w:cs="MyriadPro-Regular"/>
              </w:rPr>
              <w:t>impresiones que realimenten los procesos de</w:t>
            </w:r>
            <w:r>
              <w:rPr>
                <w:rFonts w:cs="MyriadPro-Regular"/>
              </w:rPr>
              <w:t xml:space="preserve"> </w:t>
            </w:r>
            <w:r w:rsidRPr="00A43F14">
              <w:rPr>
                <w:rFonts w:cs="MyriadPro-Regular"/>
              </w:rPr>
              <w:t>transición y articulación entre ambos ciclos. Esta</w:t>
            </w:r>
            <w:r>
              <w:rPr>
                <w:rFonts w:cs="MyriadPro-Regular"/>
              </w:rPr>
              <w:t xml:space="preserve"> </w:t>
            </w:r>
            <w:r w:rsidRPr="00A43F14">
              <w:rPr>
                <w:rFonts w:cs="MyriadPro-Regular"/>
              </w:rPr>
              <w:t>puede ser una actividad permanente.</w:t>
            </w:r>
          </w:p>
          <w:p w:rsidR="00A43F14" w:rsidRDefault="00A43F14" w:rsidP="00A43F14">
            <w:pPr>
              <w:autoSpaceDE w:val="0"/>
              <w:autoSpaceDN w:val="0"/>
              <w:adjustRightInd w:val="0"/>
              <w:jc w:val="both"/>
              <w:rPr>
                <w:rFonts w:cs="MyriadPro-Bold"/>
                <w:b/>
                <w:bCs/>
              </w:rPr>
            </w:pPr>
          </w:p>
          <w:p w:rsidR="00A43F14" w:rsidRPr="00A43F14" w:rsidRDefault="00A43F14" w:rsidP="00A43F14">
            <w:pPr>
              <w:autoSpaceDE w:val="0"/>
              <w:autoSpaceDN w:val="0"/>
              <w:adjustRightInd w:val="0"/>
              <w:jc w:val="both"/>
              <w:rPr>
                <w:rFonts w:cs="MyriadPro-Bold"/>
                <w:b/>
                <w:bCs/>
              </w:rPr>
            </w:pPr>
            <w:r w:rsidRPr="00A43F14">
              <w:rPr>
                <w:rFonts w:cs="MyriadPro-Bold"/>
                <w:b/>
                <w:bCs/>
              </w:rPr>
              <w:t>Actividades de desarrollo:</w:t>
            </w:r>
          </w:p>
          <w:p w:rsidR="00A43F14" w:rsidRPr="00A43F14" w:rsidRDefault="00A43F14" w:rsidP="00A43F14">
            <w:pPr>
              <w:autoSpaceDE w:val="0"/>
              <w:autoSpaceDN w:val="0"/>
              <w:adjustRightInd w:val="0"/>
              <w:jc w:val="both"/>
              <w:rPr>
                <w:rFonts w:cs="MyriadPro-Regular"/>
              </w:rPr>
            </w:pPr>
            <w:r w:rsidRPr="00A43F14">
              <w:rPr>
                <w:rFonts w:cs="MyriadPro-Regular"/>
              </w:rPr>
              <w:t>-Se sugiere al docente de primer año, tener en</w:t>
            </w:r>
            <w:r>
              <w:rPr>
                <w:rFonts w:cs="MyriadPro-Regular"/>
              </w:rPr>
              <w:t xml:space="preserve"> </w:t>
            </w:r>
            <w:r w:rsidRPr="00A43F14">
              <w:rPr>
                <w:rFonts w:cs="MyriadPro-Regular"/>
              </w:rPr>
              <w:t>cuenta que unos de los cambios más significativos</w:t>
            </w:r>
            <w:r>
              <w:rPr>
                <w:rFonts w:cs="MyriadPro-Regular"/>
              </w:rPr>
              <w:t xml:space="preserve"> </w:t>
            </w:r>
            <w:r w:rsidRPr="00A43F14">
              <w:rPr>
                <w:rFonts w:cs="MyriadPro-Regular"/>
              </w:rPr>
              <w:t>que experimenta cada estudiante tiene que ver con</w:t>
            </w:r>
            <w:r>
              <w:rPr>
                <w:rFonts w:cs="MyriadPro-Regular"/>
              </w:rPr>
              <w:t xml:space="preserve"> </w:t>
            </w:r>
            <w:r w:rsidRPr="00A43F14">
              <w:rPr>
                <w:rFonts w:cs="MyriadPro-Regular"/>
              </w:rPr>
              <w:t>el ambiente del aula. Por esta razón es importante</w:t>
            </w:r>
            <w:r>
              <w:rPr>
                <w:rFonts w:cs="MyriadPro-Regular"/>
              </w:rPr>
              <w:t xml:space="preserve"> </w:t>
            </w:r>
            <w:r w:rsidRPr="00A43F14">
              <w:rPr>
                <w:rFonts w:cs="MyriadPro-Regular"/>
              </w:rPr>
              <w:t>propiciar un ambiente estimulante, atractivo y</w:t>
            </w:r>
            <w:r>
              <w:rPr>
                <w:rFonts w:cs="MyriadPro-Regular"/>
              </w:rPr>
              <w:t xml:space="preserve"> </w:t>
            </w:r>
            <w:r w:rsidRPr="00A43F14">
              <w:rPr>
                <w:rFonts w:cs="MyriadPro-Regular"/>
              </w:rPr>
              <w:t>acogedor.</w:t>
            </w:r>
          </w:p>
          <w:p w:rsidR="00A43F14" w:rsidRDefault="00A43F14" w:rsidP="00A43F14">
            <w:pPr>
              <w:autoSpaceDE w:val="0"/>
              <w:autoSpaceDN w:val="0"/>
              <w:adjustRightInd w:val="0"/>
              <w:jc w:val="both"/>
              <w:rPr>
                <w:rFonts w:cs="MyriadPro-Regular"/>
              </w:rPr>
            </w:pPr>
            <w:r w:rsidRPr="00A43F14">
              <w:rPr>
                <w:rFonts w:cs="MyriadPro-Regular"/>
              </w:rPr>
              <w:t>Tomar en cuenta características del ambiente de la</w:t>
            </w:r>
            <w:r>
              <w:rPr>
                <w:rFonts w:cs="MyriadPro-Regular"/>
              </w:rPr>
              <w:t xml:space="preserve"> </w:t>
            </w:r>
            <w:r w:rsidRPr="00A43F14">
              <w:rPr>
                <w:rFonts w:cs="MyriadPro-Regular"/>
              </w:rPr>
              <w:t>Educación Preescolar que puedan ser incorporadas al</w:t>
            </w:r>
            <w:r>
              <w:rPr>
                <w:rFonts w:cs="MyriadPro-Regular"/>
              </w:rPr>
              <w:t xml:space="preserve"> </w:t>
            </w:r>
            <w:r w:rsidRPr="00A43F14">
              <w:rPr>
                <w:rFonts w:cs="MyriadPro-Regular"/>
              </w:rPr>
              <w:t>nuevo contexto</w:t>
            </w:r>
            <w:r w:rsidR="00DC70FA">
              <w:rPr>
                <w:rFonts w:cs="MyriadPro-Regular"/>
              </w:rPr>
              <w:t xml:space="preserve"> </w:t>
            </w:r>
            <w:r w:rsidR="00947BD9">
              <w:rPr>
                <w:rFonts w:cs="MyriadPro-Regular"/>
              </w:rPr>
              <w:t xml:space="preserve">del primer año </w:t>
            </w:r>
            <w:r w:rsidR="00DC70FA">
              <w:rPr>
                <w:rFonts w:cs="MyriadPro-Regular"/>
              </w:rPr>
              <w:t>al que el educando se enfrenta, así como disponer de espacios dentro del salón de clase, que rompan con la estructura tradicional de colocar en filas los pupitres, y establecer tres áreas específicas en la clase, tal y como se muestra de seguido:</w:t>
            </w:r>
          </w:p>
          <w:p w:rsidR="00DC70FA" w:rsidRDefault="00DC70FA" w:rsidP="00A43F14">
            <w:pPr>
              <w:autoSpaceDE w:val="0"/>
              <w:autoSpaceDN w:val="0"/>
              <w:adjustRightInd w:val="0"/>
              <w:jc w:val="both"/>
              <w:rPr>
                <w:rFonts w:cs="MyriadPro-Regular"/>
              </w:rPr>
            </w:pPr>
          </w:p>
          <w:p w:rsidR="00DC70FA" w:rsidRDefault="00DC70FA" w:rsidP="00DC70FA">
            <w:pPr>
              <w:autoSpaceDE w:val="0"/>
              <w:autoSpaceDN w:val="0"/>
              <w:adjustRightInd w:val="0"/>
              <w:jc w:val="center"/>
              <w:rPr>
                <w:rFonts w:cs="MyriadPro-Regular"/>
              </w:rPr>
            </w:pPr>
            <w:r>
              <w:rPr>
                <w:noProof/>
                <w:lang w:eastAsia="es-CR"/>
              </w:rPr>
              <w:lastRenderedPageBreak/>
              <w:drawing>
                <wp:inline distT="0" distB="0" distL="0" distR="0" wp14:anchorId="33A435AE" wp14:editId="73E637F8">
                  <wp:extent cx="3399562" cy="1912123"/>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459051" cy="1945583"/>
                          </a:xfrm>
                          <a:prstGeom prst="rect">
                            <a:avLst/>
                          </a:prstGeom>
                        </pic:spPr>
                      </pic:pic>
                    </a:graphicData>
                  </a:graphic>
                </wp:inline>
              </w:drawing>
            </w:r>
          </w:p>
          <w:p w:rsidR="00DC70FA" w:rsidRDefault="00DC70FA" w:rsidP="00A43F14">
            <w:pPr>
              <w:autoSpaceDE w:val="0"/>
              <w:autoSpaceDN w:val="0"/>
              <w:adjustRightInd w:val="0"/>
              <w:jc w:val="both"/>
              <w:rPr>
                <w:rFonts w:cs="MyriadPro-Regular"/>
              </w:rPr>
            </w:pPr>
          </w:p>
          <w:p w:rsidR="00DC70FA" w:rsidRDefault="00947BD9" w:rsidP="00A43F14">
            <w:pPr>
              <w:autoSpaceDE w:val="0"/>
              <w:autoSpaceDN w:val="0"/>
              <w:adjustRightInd w:val="0"/>
              <w:jc w:val="both"/>
              <w:rPr>
                <w:rFonts w:cs="MyriadPro-Regular"/>
              </w:rPr>
            </w:pPr>
            <w:r>
              <w:rPr>
                <w:rFonts w:cs="MyriadPro-Regular"/>
              </w:rPr>
              <w:t xml:space="preserve">-Con esta nueva distribución del salón, se puede aprovechar para construir de manera conjunta, algunas normas para el trabajo en el salón de clase, reglas que surgen de la dinámica de diálogo, acuerdo y propuestas por los mismos niños y niñas: por ejemplo manifestar gratitud, solicitar permiso para algo, respeto por el espacio verbal del otro, etc. </w:t>
            </w:r>
          </w:p>
          <w:p w:rsidR="00947BD9" w:rsidRPr="00A43F14" w:rsidRDefault="00947BD9" w:rsidP="00A43F14">
            <w:pPr>
              <w:autoSpaceDE w:val="0"/>
              <w:autoSpaceDN w:val="0"/>
              <w:adjustRightInd w:val="0"/>
              <w:jc w:val="both"/>
              <w:rPr>
                <w:rFonts w:cs="MyriadPro-Regular"/>
              </w:rPr>
            </w:pPr>
          </w:p>
          <w:p w:rsidR="00A43F14" w:rsidRPr="00A43F14" w:rsidRDefault="00A43F14" w:rsidP="00A43F14">
            <w:pPr>
              <w:autoSpaceDE w:val="0"/>
              <w:autoSpaceDN w:val="0"/>
              <w:adjustRightInd w:val="0"/>
              <w:jc w:val="both"/>
              <w:rPr>
                <w:rFonts w:cs="MyriadPro-Regular"/>
              </w:rPr>
            </w:pPr>
            <w:r w:rsidRPr="00A43F14">
              <w:rPr>
                <w:rFonts w:cs="MyriadPro-Regular"/>
              </w:rPr>
              <w:t>-</w:t>
            </w:r>
            <w:r w:rsidR="00947BD9">
              <w:rPr>
                <w:rFonts w:cs="MyriadPro-Regular"/>
              </w:rPr>
              <w:t>Otra posibilidad de trabajo es que l</w:t>
            </w:r>
            <w:r w:rsidRPr="00A43F14">
              <w:rPr>
                <w:rFonts w:cs="MyriadPro-Regular"/>
              </w:rPr>
              <w:t>os docentes de Educación Preescolar y de primer</w:t>
            </w:r>
            <w:r>
              <w:rPr>
                <w:rFonts w:cs="MyriadPro-Regular"/>
              </w:rPr>
              <w:t xml:space="preserve"> </w:t>
            </w:r>
            <w:r w:rsidRPr="00A43F14">
              <w:rPr>
                <w:rFonts w:cs="MyriadPro-Regular"/>
              </w:rPr>
              <w:t>año, coordinan la visita de los estudiantes de</w:t>
            </w:r>
            <w:r>
              <w:rPr>
                <w:rFonts w:cs="MyriadPro-Regular"/>
              </w:rPr>
              <w:t xml:space="preserve"> </w:t>
            </w:r>
            <w:r w:rsidRPr="00A43F14">
              <w:rPr>
                <w:rFonts w:cs="MyriadPro-Regular"/>
              </w:rPr>
              <w:t>Educación Preescolar al grupo de primer año y se</w:t>
            </w:r>
            <w:r>
              <w:rPr>
                <w:rFonts w:cs="MyriadPro-Regular"/>
              </w:rPr>
              <w:t xml:space="preserve"> </w:t>
            </w:r>
            <w:r w:rsidRPr="00A43F14">
              <w:rPr>
                <w:rFonts w:cs="MyriadPro-Regular"/>
              </w:rPr>
              <w:t>realizan las actividades del Programa de estudio de</w:t>
            </w:r>
            <w:r>
              <w:rPr>
                <w:rFonts w:cs="MyriadPro-Regular"/>
              </w:rPr>
              <w:t xml:space="preserve"> </w:t>
            </w:r>
            <w:r w:rsidRPr="00A43F14">
              <w:rPr>
                <w:rFonts w:cs="MyriadPro-Regular"/>
              </w:rPr>
              <w:t>Educación Preescolar que hacen referencia a la visita</w:t>
            </w:r>
            <w:r w:rsidR="00505807">
              <w:rPr>
                <w:rFonts w:cs="MyriadPro-Regular"/>
              </w:rPr>
              <w:t xml:space="preserve"> (en los casos donde existe el servicio de preescolar)</w:t>
            </w:r>
            <w:r w:rsidRPr="00A43F14">
              <w:rPr>
                <w:rFonts w:cs="MyriadPro-Regular"/>
              </w:rPr>
              <w:t>.</w:t>
            </w:r>
          </w:p>
          <w:p w:rsidR="00DC70FA" w:rsidRDefault="00DC70FA" w:rsidP="00A43F14">
            <w:pPr>
              <w:autoSpaceDE w:val="0"/>
              <w:autoSpaceDN w:val="0"/>
              <w:adjustRightInd w:val="0"/>
              <w:jc w:val="both"/>
              <w:rPr>
                <w:rFonts w:cs="MyriadPro-Regular"/>
              </w:rPr>
            </w:pPr>
          </w:p>
          <w:p w:rsidR="00A43F14" w:rsidRDefault="00DC70FA" w:rsidP="00A43F14">
            <w:pPr>
              <w:autoSpaceDE w:val="0"/>
              <w:autoSpaceDN w:val="0"/>
              <w:adjustRightInd w:val="0"/>
              <w:jc w:val="both"/>
              <w:rPr>
                <w:rFonts w:cs="MyriadPro-Regular"/>
              </w:rPr>
            </w:pPr>
            <w:r>
              <w:rPr>
                <w:rFonts w:cs="MyriadPro-Regular"/>
              </w:rPr>
              <w:t>-</w:t>
            </w:r>
            <w:r w:rsidR="00A43F14" w:rsidRPr="00A43F14">
              <w:rPr>
                <w:rFonts w:cs="MyriadPro-Regular"/>
              </w:rPr>
              <w:t>Es importante tener en cuenta que pueden desarrollar,</w:t>
            </w:r>
            <w:r w:rsidR="00A43F14">
              <w:rPr>
                <w:rFonts w:cs="MyriadPro-Regular"/>
              </w:rPr>
              <w:t xml:space="preserve"> </w:t>
            </w:r>
            <w:r w:rsidR="00A43F14" w:rsidRPr="00A43F14">
              <w:rPr>
                <w:rFonts w:cs="MyriadPro-Regular"/>
              </w:rPr>
              <w:t>además de las actividades propuestas, otras que se</w:t>
            </w:r>
            <w:r w:rsidR="00A43F14">
              <w:rPr>
                <w:rFonts w:cs="MyriadPro-Regular"/>
              </w:rPr>
              <w:t xml:space="preserve"> </w:t>
            </w:r>
            <w:r w:rsidR="00A43F14" w:rsidRPr="00A43F14">
              <w:rPr>
                <w:rFonts w:cs="MyriadPro-Regular"/>
              </w:rPr>
              <w:t>consideren oportunas. Lo relevante es contribuir</w:t>
            </w:r>
            <w:r w:rsidR="00A43F14">
              <w:rPr>
                <w:rFonts w:cs="MyriadPro-Regular"/>
              </w:rPr>
              <w:t xml:space="preserve"> </w:t>
            </w:r>
            <w:r w:rsidR="00A43F14" w:rsidRPr="00A43F14">
              <w:rPr>
                <w:rFonts w:cs="MyriadPro-Regular"/>
              </w:rPr>
              <w:t>positivamente con la integración del estudiante de</w:t>
            </w:r>
            <w:r w:rsidR="00A43F14">
              <w:rPr>
                <w:rFonts w:cs="MyriadPro-Regular"/>
              </w:rPr>
              <w:t xml:space="preserve"> </w:t>
            </w:r>
            <w:r w:rsidR="00544627">
              <w:rPr>
                <w:rFonts w:cs="MyriadPro-Regular"/>
              </w:rPr>
              <w:t>primer año</w:t>
            </w:r>
            <w:r w:rsidR="00A43F14" w:rsidRPr="00A43F14">
              <w:rPr>
                <w:rFonts w:cs="MyriadPro-Regular"/>
              </w:rPr>
              <w:t>, respetando sus características, intereses,</w:t>
            </w:r>
            <w:r w:rsidR="00A43F14">
              <w:rPr>
                <w:rFonts w:cs="MyriadPro-Regular"/>
              </w:rPr>
              <w:t xml:space="preserve"> </w:t>
            </w:r>
            <w:r w:rsidR="00A43F14" w:rsidRPr="00A43F14">
              <w:rPr>
                <w:rFonts w:cs="MyriadPro-Regular"/>
              </w:rPr>
              <w:t>necesidades, derechos, entre otros.</w:t>
            </w:r>
          </w:p>
          <w:p w:rsidR="00505807" w:rsidRPr="00A43F14" w:rsidRDefault="00505807" w:rsidP="00A43F14">
            <w:pPr>
              <w:autoSpaceDE w:val="0"/>
              <w:autoSpaceDN w:val="0"/>
              <w:adjustRightInd w:val="0"/>
              <w:jc w:val="both"/>
              <w:rPr>
                <w:rFonts w:cs="MyriadPro-Regular"/>
              </w:rPr>
            </w:pPr>
          </w:p>
          <w:p w:rsidR="00A43F14" w:rsidRDefault="00A43F14" w:rsidP="00A43F14">
            <w:pPr>
              <w:autoSpaceDE w:val="0"/>
              <w:autoSpaceDN w:val="0"/>
              <w:adjustRightInd w:val="0"/>
              <w:jc w:val="both"/>
              <w:rPr>
                <w:rFonts w:cs="MyriadPro-Regular"/>
              </w:rPr>
            </w:pPr>
            <w:r w:rsidRPr="00A43F14">
              <w:rPr>
                <w:rFonts w:cs="MyriadPro-Regular"/>
              </w:rPr>
              <w:t>- Una vez iniciado el curso lectivo, se sugiere realizar</w:t>
            </w:r>
            <w:r>
              <w:rPr>
                <w:rFonts w:cs="MyriadPro-Regular"/>
              </w:rPr>
              <w:t xml:space="preserve"> </w:t>
            </w:r>
            <w:r w:rsidRPr="00A43F14">
              <w:rPr>
                <w:rFonts w:cs="MyriadPro-Regular"/>
              </w:rPr>
              <w:t>un recorrido que permita la inducción debida para</w:t>
            </w:r>
            <w:r>
              <w:rPr>
                <w:rFonts w:cs="MyriadPro-Regular"/>
              </w:rPr>
              <w:t xml:space="preserve"> </w:t>
            </w:r>
            <w:r w:rsidRPr="00A43F14">
              <w:rPr>
                <w:rFonts w:cs="MyriadPro-Regular"/>
              </w:rPr>
              <w:t>promover el control de temores, miedos y que cada</w:t>
            </w:r>
            <w:r>
              <w:rPr>
                <w:rFonts w:cs="MyriadPro-Regular"/>
              </w:rPr>
              <w:t xml:space="preserve"> </w:t>
            </w:r>
            <w:r w:rsidRPr="00A43F14">
              <w:rPr>
                <w:rFonts w:cs="MyriadPro-Regular"/>
              </w:rPr>
              <w:t>estudiante sienta seguridad en su permanencia en el</w:t>
            </w:r>
            <w:r>
              <w:rPr>
                <w:rFonts w:cs="MyriadPro-Regular"/>
              </w:rPr>
              <w:t xml:space="preserve"> </w:t>
            </w:r>
            <w:r w:rsidRPr="00A43F14">
              <w:rPr>
                <w:rFonts w:cs="MyriadPro-Regular"/>
              </w:rPr>
              <w:t xml:space="preserve">centro educativo. Se toman </w:t>
            </w:r>
            <w:r w:rsidRPr="00A43F14">
              <w:rPr>
                <w:rFonts w:cs="MyriadPro-Regular"/>
              </w:rPr>
              <w:lastRenderedPageBreak/>
              <w:t>en cuenta aspectos de la</w:t>
            </w:r>
            <w:r>
              <w:rPr>
                <w:rFonts w:cs="MyriadPro-Regular"/>
              </w:rPr>
              <w:t xml:space="preserve"> </w:t>
            </w:r>
            <w:r w:rsidRPr="00A43F14">
              <w:rPr>
                <w:rFonts w:cs="MyriadPro-Regular"/>
              </w:rPr>
              <w:t>planta física, su utilización y el uso de los servicios que</w:t>
            </w:r>
            <w:r>
              <w:rPr>
                <w:rFonts w:cs="MyriadPro-Regular"/>
              </w:rPr>
              <w:t xml:space="preserve"> </w:t>
            </w:r>
            <w:r w:rsidRPr="00A43F14">
              <w:rPr>
                <w:rFonts w:cs="MyriadPro-Regular"/>
              </w:rPr>
              <w:t>el centro educativo ofrece</w:t>
            </w:r>
            <w:r w:rsidR="004A2890">
              <w:rPr>
                <w:rFonts w:cs="MyriadPro-Regular"/>
              </w:rPr>
              <w:t xml:space="preserve"> para que ellos se sientan familiarizados con el nuevo ambiente escolar  y logren expresar sentimientos y emociones que genera ese nuevo ambiente</w:t>
            </w:r>
            <w:r w:rsidRPr="00A43F14">
              <w:rPr>
                <w:rFonts w:cs="MyriadPro-Regular"/>
              </w:rPr>
              <w:t>.</w:t>
            </w:r>
          </w:p>
          <w:p w:rsidR="00E173FB" w:rsidRPr="00A43F14" w:rsidRDefault="00E173FB" w:rsidP="00A43F14">
            <w:pPr>
              <w:autoSpaceDE w:val="0"/>
              <w:autoSpaceDN w:val="0"/>
              <w:adjustRightInd w:val="0"/>
              <w:jc w:val="both"/>
              <w:rPr>
                <w:rFonts w:cs="MyriadPro-Regular"/>
              </w:rPr>
            </w:pPr>
          </w:p>
          <w:p w:rsidR="00E173FB" w:rsidRDefault="00A43F14" w:rsidP="00A43F14">
            <w:pPr>
              <w:autoSpaceDE w:val="0"/>
              <w:autoSpaceDN w:val="0"/>
              <w:adjustRightInd w:val="0"/>
              <w:jc w:val="both"/>
              <w:rPr>
                <w:rFonts w:cs="MyriadPro-Regular"/>
              </w:rPr>
            </w:pPr>
            <w:r w:rsidRPr="00A43F14">
              <w:rPr>
                <w:rFonts w:cs="MyriadPro-Regular"/>
              </w:rPr>
              <w:t>-Desde el primer día de lecciones es trascendental</w:t>
            </w:r>
            <w:r>
              <w:rPr>
                <w:rFonts w:cs="MyriadPro-Regular"/>
              </w:rPr>
              <w:t xml:space="preserve"> </w:t>
            </w:r>
            <w:r w:rsidRPr="00A43F14">
              <w:rPr>
                <w:rFonts w:cs="MyriadPro-Regular"/>
              </w:rPr>
              <w:t>promover una comunicación fluida con el padre, madre</w:t>
            </w:r>
            <w:r>
              <w:rPr>
                <w:rFonts w:cs="MyriadPro-Regular"/>
              </w:rPr>
              <w:t xml:space="preserve"> </w:t>
            </w:r>
            <w:r w:rsidRPr="00A43F14">
              <w:rPr>
                <w:rFonts w:cs="MyriadPro-Regular"/>
              </w:rPr>
              <w:t>de familia o encargado legal. Se sugiere, mediante el</w:t>
            </w:r>
            <w:r>
              <w:rPr>
                <w:rFonts w:cs="MyriadPro-Regular"/>
              </w:rPr>
              <w:t xml:space="preserve"> </w:t>
            </w:r>
            <w:r w:rsidRPr="00A43F14">
              <w:rPr>
                <w:rFonts w:cs="MyriadPro-Regular"/>
              </w:rPr>
              <w:t>uso de circulares,</w:t>
            </w:r>
            <w:r w:rsidR="004A2890">
              <w:rPr>
                <w:rFonts w:cs="MyriadPro-Regular"/>
              </w:rPr>
              <w:t xml:space="preserve"> o comunicado simples,</w:t>
            </w:r>
            <w:r w:rsidRPr="00A43F14">
              <w:rPr>
                <w:rFonts w:cs="MyriadPro-Regular"/>
              </w:rPr>
              <w:t xml:space="preserve"> mantenerlos al tanto sobre horarios,</w:t>
            </w:r>
            <w:r>
              <w:rPr>
                <w:rFonts w:cs="MyriadPro-Regular"/>
              </w:rPr>
              <w:t xml:space="preserve"> </w:t>
            </w:r>
            <w:r w:rsidRPr="00A43F14">
              <w:rPr>
                <w:rFonts w:cs="MyriadPro-Regular"/>
              </w:rPr>
              <w:t>materiales, trabajos, cambios, acontecimientos. Lo</w:t>
            </w:r>
            <w:r>
              <w:rPr>
                <w:rFonts w:cs="MyriadPro-Regular"/>
              </w:rPr>
              <w:t xml:space="preserve"> </w:t>
            </w:r>
            <w:r w:rsidRPr="00A43F14">
              <w:rPr>
                <w:rFonts w:cs="MyriadPro-Regular"/>
              </w:rPr>
              <w:t>anterior, con el fin de que el hogar se sienta seguro</w:t>
            </w:r>
            <w:r>
              <w:rPr>
                <w:rFonts w:cs="MyriadPro-Regular"/>
              </w:rPr>
              <w:t xml:space="preserve"> </w:t>
            </w:r>
            <w:r w:rsidRPr="00A43F14">
              <w:rPr>
                <w:rFonts w:cs="MyriadPro-Regular"/>
              </w:rPr>
              <w:t>y tomado en cuenta, lo que ayuda al docente con la</w:t>
            </w:r>
            <w:r>
              <w:rPr>
                <w:rFonts w:cs="MyriadPro-Regular"/>
              </w:rPr>
              <w:t xml:space="preserve"> </w:t>
            </w:r>
            <w:r w:rsidRPr="00A43F14">
              <w:rPr>
                <w:rFonts w:cs="MyriadPro-Regular"/>
              </w:rPr>
              <w:t xml:space="preserve">tranquilidad y adaptación del estudiante. </w:t>
            </w:r>
          </w:p>
          <w:p w:rsidR="00E173FB" w:rsidRDefault="00E173FB" w:rsidP="00A43F14">
            <w:pPr>
              <w:autoSpaceDE w:val="0"/>
              <w:autoSpaceDN w:val="0"/>
              <w:adjustRightInd w:val="0"/>
              <w:jc w:val="both"/>
              <w:rPr>
                <w:rFonts w:cs="MyriadPro-Regular"/>
              </w:rPr>
            </w:pPr>
          </w:p>
          <w:p w:rsidR="00A43F14" w:rsidRDefault="00A43F14" w:rsidP="00A43F14">
            <w:pPr>
              <w:autoSpaceDE w:val="0"/>
              <w:autoSpaceDN w:val="0"/>
              <w:adjustRightInd w:val="0"/>
              <w:jc w:val="both"/>
              <w:rPr>
                <w:rFonts w:cs="MyriadPro-Regular"/>
              </w:rPr>
            </w:pPr>
            <w:r w:rsidRPr="00A43F14">
              <w:rPr>
                <w:rFonts w:cs="MyriadPro-Regular"/>
              </w:rPr>
              <w:t>-Al considerar que los cambios que experimentan los</w:t>
            </w:r>
            <w:r>
              <w:rPr>
                <w:rFonts w:cs="MyriadPro-Regular"/>
              </w:rPr>
              <w:t xml:space="preserve"> </w:t>
            </w:r>
            <w:r w:rsidRPr="00A43F14">
              <w:rPr>
                <w:rFonts w:cs="MyriadPro-Regular"/>
              </w:rPr>
              <w:t>estudiantes en esta transición son numerosos (y en</w:t>
            </w:r>
            <w:r>
              <w:rPr>
                <w:rFonts w:cs="MyriadPro-Regular"/>
              </w:rPr>
              <w:t xml:space="preserve"> </w:t>
            </w:r>
            <w:r w:rsidRPr="00A43F14">
              <w:rPr>
                <w:rFonts w:cs="MyriadPro-Regular"/>
              </w:rPr>
              <w:t>algunos casos impactantes), se debe ser flexible con</w:t>
            </w:r>
            <w:r>
              <w:rPr>
                <w:rFonts w:cs="MyriadPro-Regular"/>
              </w:rPr>
              <w:t xml:space="preserve"> </w:t>
            </w:r>
            <w:r w:rsidRPr="00A43F14">
              <w:rPr>
                <w:rFonts w:cs="MyriadPro-Regular"/>
              </w:rPr>
              <w:t>el tiempo. Se recomienda permitir un espacio para</w:t>
            </w:r>
            <w:r>
              <w:rPr>
                <w:rFonts w:cs="MyriadPro-Regular"/>
              </w:rPr>
              <w:t xml:space="preserve"> </w:t>
            </w:r>
            <w:r w:rsidRPr="00A43F14">
              <w:rPr>
                <w:rFonts w:cs="MyriadPro-Regular"/>
              </w:rPr>
              <w:t>merendar antes del recreo; al menos los primeros tres</w:t>
            </w:r>
            <w:r>
              <w:rPr>
                <w:rFonts w:cs="MyriadPro-Regular"/>
              </w:rPr>
              <w:t xml:space="preserve"> </w:t>
            </w:r>
            <w:r w:rsidRPr="00A43F14">
              <w:rPr>
                <w:rFonts w:cs="MyriadPro-Regular"/>
              </w:rPr>
              <w:t>meses de lecciones en los que se dirige al estudiante,</w:t>
            </w:r>
            <w:r>
              <w:rPr>
                <w:rFonts w:cs="MyriadPro-Regular"/>
              </w:rPr>
              <w:t xml:space="preserve"> </w:t>
            </w:r>
            <w:r w:rsidRPr="00A43F14">
              <w:rPr>
                <w:rFonts w:cs="MyriadPro-Regular"/>
              </w:rPr>
              <w:t>paulatinamente, hacia una adaptación a los recesos</w:t>
            </w:r>
            <w:r>
              <w:rPr>
                <w:rFonts w:cs="MyriadPro-Regular"/>
              </w:rPr>
              <w:t xml:space="preserve"> </w:t>
            </w:r>
            <w:r w:rsidRPr="00A43F14">
              <w:rPr>
                <w:rFonts w:cs="MyriadPro-Regular"/>
              </w:rPr>
              <w:t>de la escuela.</w:t>
            </w:r>
          </w:p>
          <w:p w:rsidR="00E173FB" w:rsidRPr="00A43F14" w:rsidRDefault="00E173FB" w:rsidP="00A43F14">
            <w:pPr>
              <w:autoSpaceDE w:val="0"/>
              <w:autoSpaceDN w:val="0"/>
              <w:adjustRightInd w:val="0"/>
              <w:jc w:val="both"/>
              <w:rPr>
                <w:rFonts w:cs="MyriadPro-Regular"/>
              </w:rPr>
            </w:pPr>
          </w:p>
          <w:p w:rsidR="00E173FB" w:rsidRDefault="00A43F14" w:rsidP="00A43F14">
            <w:pPr>
              <w:autoSpaceDE w:val="0"/>
              <w:autoSpaceDN w:val="0"/>
              <w:adjustRightInd w:val="0"/>
              <w:jc w:val="both"/>
              <w:rPr>
                <w:rFonts w:cs="MyriadPro-Regular"/>
              </w:rPr>
            </w:pPr>
            <w:r w:rsidRPr="00A43F14">
              <w:rPr>
                <w:rFonts w:cs="MyriadPro-Regular"/>
              </w:rPr>
              <w:t>-Las primeras semanas, es posible que tengan</w:t>
            </w:r>
            <w:r>
              <w:rPr>
                <w:rFonts w:cs="MyriadPro-Regular"/>
              </w:rPr>
              <w:t xml:space="preserve"> </w:t>
            </w:r>
            <w:r w:rsidRPr="00A43F14">
              <w:rPr>
                <w:rFonts w:cs="MyriadPro-Regular"/>
              </w:rPr>
              <w:t>problemas con el cuidado y uso de bultos y cartucheras.</w:t>
            </w:r>
            <w:r w:rsidR="00E173FB">
              <w:rPr>
                <w:rFonts w:cs="MyriadPro-Regular"/>
              </w:rPr>
              <w:t xml:space="preserve">  </w:t>
            </w:r>
            <w:r w:rsidRPr="00A43F14">
              <w:rPr>
                <w:rFonts w:cs="MyriadPro-Regular"/>
              </w:rPr>
              <w:t>Es importante permitir espacios con tiempo suficiente</w:t>
            </w:r>
            <w:r>
              <w:rPr>
                <w:rFonts w:cs="MyriadPro-Regular"/>
              </w:rPr>
              <w:t xml:space="preserve"> </w:t>
            </w:r>
            <w:r w:rsidRPr="00A43F14">
              <w:rPr>
                <w:rFonts w:cs="MyriadPro-Regular"/>
              </w:rPr>
              <w:t>para que guarden y revisen sus pertenencias</w:t>
            </w:r>
            <w:r w:rsidR="004A2890">
              <w:rPr>
                <w:rFonts w:cs="MyriadPro-Regular"/>
              </w:rPr>
              <w:t>, y definir en conjunto con los niño y niñas algunas ideas que pueden mejorar el uso y cuidado de pertenencias</w:t>
            </w:r>
            <w:r w:rsidRPr="00A43F14">
              <w:rPr>
                <w:rFonts w:cs="MyriadPro-Regular"/>
              </w:rPr>
              <w:t>.</w:t>
            </w:r>
          </w:p>
          <w:p w:rsidR="00E173FB" w:rsidRPr="00A43F14" w:rsidRDefault="00E173FB" w:rsidP="00A43F14">
            <w:pPr>
              <w:autoSpaceDE w:val="0"/>
              <w:autoSpaceDN w:val="0"/>
              <w:adjustRightInd w:val="0"/>
              <w:jc w:val="both"/>
              <w:rPr>
                <w:rFonts w:cs="MyriadPro-Regular"/>
              </w:rPr>
            </w:pPr>
          </w:p>
          <w:p w:rsidR="00A43F14" w:rsidRDefault="00A43F14" w:rsidP="00A43F14">
            <w:pPr>
              <w:autoSpaceDE w:val="0"/>
              <w:autoSpaceDN w:val="0"/>
              <w:adjustRightInd w:val="0"/>
              <w:jc w:val="both"/>
              <w:rPr>
                <w:rFonts w:cs="MyriadPro-Regular"/>
              </w:rPr>
            </w:pPr>
            <w:r w:rsidRPr="00A43F14">
              <w:rPr>
                <w:rFonts w:cs="MyriadPro-Regular"/>
              </w:rPr>
              <w:t>-El juego ha sido parte vital en el proceso formal e</w:t>
            </w:r>
            <w:r>
              <w:rPr>
                <w:rFonts w:cs="MyriadPro-Regular"/>
              </w:rPr>
              <w:t xml:space="preserve"> </w:t>
            </w:r>
            <w:r w:rsidRPr="00A43F14">
              <w:rPr>
                <w:rFonts w:cs="MyriadPro-Regular"/>
              </w:rPr>
              <w:t>informal de aprendizaje del estudiante, por lo que es</w:t>
            </w:r>
            <w:r>
              <w:rPr>
                <w:rFonts w:cs="MyriadPro-Regular"/>
              </w:rPr>
              <w:t xml:space="preserve"> </w:t>
            </w:r>
            <w:r w:rsidRPr="00A43F14">
              <w:rPr>
                <w:rFonts w:cs="MyriadPro-Regular"/>
              </w:rPr>
              <w:t>un recurso al que se le da continuidad en su inserción</w:t>
            </w:r>
            <w:r>
              <w:rPr>
                <w:rFonts w:cs="MyriadPro-Regular"/>
              </w:rPr>
              <w:t xml:space="preserve"> </w:t>
            </w:r>
            <w:r w:rsidRPr="00A43F14">
              <w:rPr>
                <w:rFonts w:cs="MyriadPro-Regular"/>
              </w:rPr>
              <w:t>al nuevo ciclo escolar. Se sugiere promover, dentro de</w:t>
            </w:r>
            <w:r>
              <w:rPr>
                <w:rFonts w:cs="MyriadPro-Regular"/>
              </w:rPr>
              <w:t xml:space="preserve"> </w:t>
            </w:r>
            <w:r w:rsidRPr="00A43F14">
              <w:rPr>
                <w:rFonts w:cs="MyriadPro-Regular"/>
              </w:rPr>
              <w:t xml:space="preserve">las estrategias semanales, espacios de </w:t>
            </w:r>
            <w:r w:rsidRPr="004A2890">
              <w:rPr>
                <w:rFonts w:cs="MyriadPro-Regular"/>
                <w:b/>
              </w:rPr>
              <w:t>quince minutos diarios para el juego</w:t>
            </w:r>
            <w:r w:rsidRPr="00A43F14">
              <w:rPr>
                <w:rFonts w:cs="MyriadPro-Regular"/>
              </w:rPr>
              <w:t>. El juego puede estar incorporado</w:t>
            </w:r>
            <w:r>
              <w:rPr>
                <w:rFonts w:cs="MyriadPro-Regular"/>
              </w:rPr>
              <w:t xml:space="preserve"> </w:t>
            </w:r>
            <w:r w:rsidRPr="00A43F14">
              <w:rPr>
                <w:rFonts w:cs="MyriadPro-Regular"/>
              </w:rPr>
              <w:t>en el desarrollo de estrategias recomendadas en el</w:t>
            </w:r>
            <w:r>
              <w:rPr>
                <w:rFonts w:cs="MyriadPro-Regular"/>
              </w:rPr>
              <w:t xml:space="preserve"> </w:t>
            </w:r>
            <w:r w:rsidRPr="00A43F14">
              <w:rPr>
                <w:rFonts w:cs="MyriadPro-Regular"/>
              </w:rPr>
              <w:t>programa de estudio. En este caso, se convierte en</w:t>
            </w:r>
            <w:r>
              <w:rPr>
                <w:rFonts w:cs="MyriadPro-Regular"/>
              </w:rPr>
              <w:t xml:space="preserve"> </w:t>
            </w:r>
            <w:r w:rsidRPr="00A43F14">
              <w:rPr>
                <w:rFonts w:cs="MyriadPro-Regular"/>
              </w:rPr>
              <w:t>un medio para alcanzar un fin didáctico. También</w:t>
            </w:r>
            <w:r>
              <w:rPr>
                <w:rFonts w:cs="MyriadPro-Regular"/>
              </w:rPr>
              <w:t xml:space="preserve"> </w:t>
            </w:r>
            <w:r w:rsidRPr="00A43F14">
              <w:rPr>
                <w:rFonts w:cs="MyriadPro-Regular"/>
              </w:rPr>
              <w:t>se advierte la conveniencia de realizar, cada cierto</w:t>
            </w:r>
            <w:r>
              <w:rPr>
                <w:rFonts w:cs="MyriadPro-Regular"/>
              </w:rPr>
              <w:t xml:space="preserve"> </w:t>
            </w:r>
            <w:r w:rsidRPr="00A43F14">
              <w:rPr>
                <w:rFonts w:cs="MyriadPro-Regular"/>
              </w:rPr>
              <w:t>tiempo, un recreo dirigido en el que se incorpore a</w:t>
            </w:r>
            <w:r>
              <w:rPr>
                <w:rFonts w:cs="MyriadPro-Regular"/>
              </w:rPr>
              <w:t xml:space="preserve"> </w:t>
            </w:r>
            <w:r w:rsidRPr="00A43F14">
              <w:rPr>
                <w:rFonts w:cs="MyriadPro-Regular"/>
              </w:rPr>
              <w:t>personas significativas para los estudiantes (pueden</w:t>
            </w:r>
            <w:r>
              <w:rPr>
                <w:rFonts w:cs="MyriadPro-Regular"/>
              </w:rPr>
              <w:t xml:space="preserve"> </w:t>
            </w:r>
            <w:r w:rsidRPr="00A43F14">
              <w:rPr>
                <w:rFonts w:cs="MyriadPro-Regular"/>
              </w:rPr>
              <w:t>ser miembros de la familia). Durante el recreo es</w:t>
            </w:r>
            <w:r>
              <w:rPr>
                <w:rFonts w:cs="MyriadPro-Regular"/>
              </w:rPr>
              <w:t xml:space="preserve"> </w:t>
            </w:r>
            <w:r w:rsidRPr="00A43F14">
              <w:rPr>
                <w:rFonts w:cs="MyriadPro-Regular"/>
              </w:rPr>
              <w:t xml:space="preserve">posible programar y </w:t>
            </w:r>
            <w:r w:rsidRPr="00A43F14">
              <w:rPr>
                <w:rFonts w:cs="MyriadPro-Regular"/>
              </w:rPr>
              <w:lastRenderedPageBreak/>
              <w:t>dirigir juegos tradicionales con el</w:t>
            </w:r>
            <w:r>
              <w:rPr>
                <w:rFonts w:cs="MyriadPro-Regular"/>
              </w:rPr>
              <w:t xml:space="preserve"> </w:t>
            </w:r>
            <w:r w:rsidRPr="00A43F14">
              <w:rPr>
                <w:rFonts w:cs="MyriadPro-Regular"/>
              </w:rPr>
              <w:t>estudiantado</w:t>
            </w:r>
            <w:r w:rsidR="004A2890">
              <w:rPr>
                <w:rFonts w:cs="MyriadPro-Regular"/>
              </w:rPr>
              <w:t xml:space="preserve"> u otros que estimulen la práctica social y el uso del lenguaje oral</w:t>
            </w:r>
            <w:r w:rsidRPr="00A43F14">
              <w:rPr>
                <w:rFonts w:cs="MyriadPro-Regular"/>
              </w:rPr>
              <w:t>.</w:t>
            </w:r>
          </w:p>
          <w:p w:rsidR="00E173FB" w:rsidRPr="00A43F14" w:rsidRDefault="00E173FB" w:rsidP="00A43F14">
            <w:pPr>
              <w:autoSpaceDE w:val="0"/>
              <w:autoSpaceDN w:val="0"/>
              <w:adjustRightInd w:val="0"/>
              <w:jc w:val="both"/>
              <w:rPr>
                <w:rFonts w:cs="MyriadPro-Regular"/>
              </w:rPr>
            </w:pPr>
          </w:p>
          <w:p w:rsidR="00A43F14" w:rsidRPr="00A43F14" w:rsidRDefault="00A43F14" w:rsidP="00A43F14">
            <w:pPr>
              <w:autoSpaceDE w:val="0"/>
              <w:autoSpaceDN w:val="0"/>
              <w:adjustRightInd w:val="0"/>
              <w:jc w:val="both"/>
              <w:rPr>
                <w:rFonts w:cs="MyriadPro-Regular"/>
              </w:rPr>
            </w:pPr>
            <w:r w:rsidRPr="00A43F14">
              <w:rPr>
                <w:rFonts w:cs="MyriadPro-Regular"/>
              </w:rPr>
              <w:t xml:space="preserve">-A lo largo </w:t>
            </w:r>
            <w:r w:rsidR="00E173FB">
              <w:rPr>
                <w:rFonts w:cs="MyriadPro-Regular"/>
              </w:rPr>
              <w:t>del curso lectivo</w:t>
            </w:r>
            <w:r w:rsidRPr="00A43F14">
              <w:rPr>
                <w:rFonts w:cs="MyriadPro-Regular"/>
              </w:rPr>
              <w:t>, se recomienda</w:t>
            </w:r>
            <w:r>
              <w:rPr>
                <w:rFonts w:cs="MyriadPro-Regular"/>
              </w:rPr>
              <w:t xml:space="preserve"> </w:t>
            </w:r>
            <w:r w:rsidRPr="00A43F14">
              <w:rPr>
                <w:rFonts w:cs="MyriadPro-Regular"/>
              </w:rPr>
              <w:t>la incorporación de la familia en el desarrollo de</w:t>
            </w:r>
            <w:r>
              <w:rPr>
                <w:rFonts w:cs="MyriadPro-Regular"/>
              </w:rPr>
              <w:t xml:space="preserve"> </w:t>
            </w:r>
            <w:r w:rsidRPr="00A43F14">
              <w:rPr>
                <w:rFonts w:cs="MyriadPro-Regular"/>
              </w:rPr>
              <w:t>estrategias y talleres. Tomarla en cuenta no solo la</w:t>
            </w:r>
            <w:r>
              <w:rPr>
                <w:rFonts w:cs="MyriadPro-Regular"/>
              </w:rPr>
              <w:t xml:space="preserve"> </w:t>
            </w:r>
            <w:r w:rsidRPr="00A43F14">
              <w:rPr>
                <w:rFonts w:cs="MyriadPro-Regular"/>
              </w:rPr>
              <w:t>motiva sino que también la compromete con la labor</w:t>
            </w:r>
            <w:r>
              <w:rPr>
                <w:rFonts w:cs="MyriadPro-Regular"/>
              </w:rPr>
              <w:t xml:space="preserve"> </w:t>
            </w:r>
            <w:r w:rsidR="00E173FB">
              <w:rPr>
                <w:rFonts w:cs="MyriadPro-Regular"/>
              </w:rPr>
              <w:t xml:space="preserve">docente, así como comprender la forma en la que se trabaja el programa de estudio de Español y el papel del padre o encargado con los procesos de asistencia de sus hijos a las lecciones regulares para el éxito del proceso de lectoescritura que inicia en este año. </w:t>
            </w:r>
          </w:p>
          <w:p w:rsidR="00A43F14" w:rsidRDefault="00A43F14" w:rsidP="00A43F14">
            <w:pPr>
              <w:autoSpaceDE w:val="0"/>
              <w:autoSpaceDN w:val="0"/>
              <w:adjustRightInd w:val="0"/>
              <w:jc w:val="both"/>
              <w:rPr>
                <w:rFonts w:cs="MyriadPro-Bold"/>
                <w:b/>
                <w:bCs/>
              </w:rPr>
            </w:pPr>
          </w:p>
          <w:p w:rsidR="00A43F14" w:rsidRPr="00A43F14" w:rsidRDefault="00A43F14" w:rsidP="00A43F14">
            <w:pPr>
              <w:autoSpaceDE w:val="0"/>
              <w:autoSpaceDN w:val="0"/>
              <w:adjustRightInd w:val="0"/>
              <w:jc w:val="both"/>
              <w:rPr>
                <w:rFonts w:cs="MyriadPro-Bold"/>
                <w:b/>
                <w:bCs/>
              </w:rPr>
            </w:pPr>
            <w:r w:rsidRPr="00A43F14">
              <w:rPr>
                <w:rFonts w:cs="MyriadPro-Bold"/>
                <w:b/>
                <w:bCs/>
              </w:rPr>
              <w:t>Actividades de cierre:</w:t>
            </w:r>
          </w:p>
          <w:p w:rsidR="000C7F95" w:rsidRDefault="00A43F14" w:rsidP="00A43F14">
            <w:pPr>
              <w:autoSpaceDE w:val="0"/>
              <w:autoSpaceDN w:val="0"/>
              <w:adjustRightInd w:val="0"/>
              <w:jc w:val="both"/>
              <w:rPr>
                <w:rFonts w:cs="MyriadPro-Regular"/>
              </w:rPr>
            </w:pPr>
            <w:r w:rsidRPr="00A43F14">
              <w:rPr>
                <w:rFonts w:cs="MyriadPro-Regular"/>
              </w:rPr>
              <w:t>-El docente presta atención al diagnóstico permanente</w:t>
            </w:r>
            <w:r>
              <w:rPr>
                <w:rFonts w:cs="MyriadPro-Regular"/>
              </w:rPr>
              <w:t xml:space="preserve"> </w:t>
            </w:r>
            <w:r w:rsidRPr="00A43F14">
              <w:rPr>
                <w:rFonts w:cs="MyriadPro-Regular"/>
              </w:rPr>
              <w:t>del grupo a su cargo, dirigido a verificar la integración</w:t>
            </w:r>
            <w:r>
              <w:rPr>
                <w:rFonts w:cs="MyriadPro-Regular"/>
              </w:rPr>
              <w:t xml:space="preserve"> </w:t>
            </w:r>
            <w:r w:rsidRPr="00A43F14">
              <w:rPr>
                <w:rFonts w:cs="MyriadPro-Regular"/>
              </w:rPr>
              <w:t>exitosa del estudiante al ambiente escolar y a la</w:t>
            </w:r>
            <w:r>
              <w:rPr>
                <w:rFonts w:cs="MyriadPro-Regular"/>
              </w:rPr>
              <w:t xml:space="preserve"> </w:t>
            </w:r>
            <w:r w:rsidRPr="00A43F14">
              <w:rPr>
                <w:rFonts w:cs="MyriadPro-Regular"/>
              </w:rPr>
              <w:t>promoción de estrategias necesarias para ganar el</w:t>
            </w:r>
            <w:r>
              <w:rPr>
                <w:rFonts w:cs="MyriadPro-Regular"/>
              </w:rPr>
              <w:t xml:space="preserve"> </w:t>
            </w:r>
            <w:r w:rsidRPr="00A43F14">
              <w:rPr>
                <w:rFonts w:cs="MyriadPro-Regular"/>
              </w:rPr>
              <w:t>interés, compromiso y adaptación necesarios.</w:t>
            </w:r>
          </w:p>
          <w:p w:rsidR="002B068E" w:rsidRDefault="002B068E" w:rsidP="00A43F14">
            <w:pPr>
              <w:autoSpaceDE w:val="0"/>
              <w:autoSpaceDN w:val="0"/>
              <w:adjustRightInd w:val="0"/>
              <w:jc w:val="both"/>
              <w:rPr>
                <w:rFonts w:cs="MyriadPro-Regular"/>
              </w:rPr>
            </w:pPr>
          </w:p>
          <w:p w:rsidR="002C3667" w:rsidRDefault="002B068E" w:rsidP="002B068E">
            <w:pPr>
              <w:autoSpaceDE w:val="0"/>
              <w:autoSpaceDN w:val="0"/>
              <w:adjustRightInd w:val="0"/>
              <w:jc w:val="both"/>
              <w:rPr>
                <w:rFonts w:cs="MyriadPro-Regular"/>
              </w:rPr>
            </w:pPr>
            <w:r w:rsidRPr="002B068E">
              <w:rPr>
                <w:rFonts w:cs="MyriadPro-Regular"/>
              </w:rPr>
              <w:t>Durante el desarrollo de este proceso de</w:t>
            </w:r>
            <w:r>
              <w:rPr>
                <w:rFonts w:cs="MyriadPro-Regular"/>
              </w:rPr>
              <w:t xml:space="preserve"> </w:t>
            </w:r>
            <w:r w:rsidRPr="002B068E">
              <w:rPr>
                <w:rFonts w:cs="MyriadPro-Regular"/>
              </w:rPr>
              <w:t>articulación, el docente realiza anotaciones</w:t>
            </w:r>
            <w:r>
              <w:rPr>
                <w:rFonts w:cs="MyriadPro-Regular"/>
              </w:rPr>
              <w:t xml:space="preserve"> </w:t>
            </w:r>
            <w:r w:rsidRPr="002B068E">
              <w:rPr>
                <w:rFonts w:cs="MyriadPro-Regular"/>
              </w:rPr>
              <w:t>que le permitan orientar la elaboración del</w:t>
            </w:r>
            <w:r>
              <w:rPr>
                <w:rFonts w:cs="MyriadPro-Regular"/>
              </w:rPr>
              <w:t xml:space="preserve"> </w:t>
            </w:r>
            <w:r w:rsidRPr="002B068E">
              <w:rPr>
                <w:rFonts w:cs="MyriadPro-Regular"/>
              </w:rPr>
              <w:t>diagnóstico para los estudiantes.</w:t>
            </w:r>
            <w:r>
              <w:rPr>
                <w:rFonts w:cs="MyriadPro-Regular"/>
              </w:rPr>
              <w:t xml:space="preserve"> También puede desarrollar las actividades propuestas en la antología</w:t>
            </w:r>
            <w:r w:rsidR="002C3667">
              <w:rPr>
                <w:rFonts w:cs="MyriadPro-Regular"/>
              </w:rPr>
              <w:t xml:space="preserve"> que se destaca en el </w:t>
            </w:r>
            <w:r w:rsidR="002C3667" w:rsidRPr="00C300FC">
              <w:rPr>
                <w:rFonts w:cs="MyriadPro-Regular"/>
                <w:b/>
              </w:rPr>
              <w:t>enlace final</w:t>
            </w:r>
            <w:r>
              <w:rPr>
                <w:rFonts w:cs="MyriadPro-Regular"/>
              </w:rPr>
              <w:t xml:space="preserve">: </w:t>
            </w:r>
            <w:r w:rsidR="00C300FC">
              <w:rPr>
                <w:rFonts w:cs="MyriadPro-Regular"/>
              </w:rPr>
              <w:t xml:space="preserve">Esta antología ofrece actividades puntuales para los primeros 20 días de ingreso al nuevo ambiente escolar. </w:t>
            </w:r>
          </w:p>
          <w:p w:rsidR="002C3667" w:rsidRDefault="002C3667" w:rsidP="006931A1">
            <w:pPr>
              <w:autoSpaceDE w:val="0"/>
              <w:autoSpaceDN w:val="0"/>
              <w:adjustRightInd w:val="0"/>
              <w:jc w:val="center"/>
              <w:rPr>
                <w:rFonts w:cs="MyriadPro-Regular"/>
              </w:rPr>
            </w:pPr>
            <w:r>
              <w:rPr>
                <w:noProof/>
                <w:lang w:eastAsia="es-CR"/>
              </w:rPr>
              <w:lastRenderedPageBreak/>
              <w:drawing>
                <wp:inline distT="0" distB="0" distL="0" distR="0" wp14:anchorId="7CDB6F95" wp14:editId="7676EA68">
                  <wp:extent cx="2565780" cy="2961564"/>
                  <wp:effectExtent l="95250" t="95250" r="101600" b="8699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4295" t="23652" r="34628" b="12580"/>
                          <a:stretch/>
                        </pic:blipFill>
                        <pic:spPr bwMode="auto">
                          <a:xfrm>
                            <a:off x="0" y="0"/>
                            <a:ext cx="2566171" cy="2962015"/>
                          </a:xfrm>
                          <a:prstGeom prst="rect">
                            <a:avLst/>
                          </a:prstGeom>
                          <a:ln w="88900" cap="sq" cmpd="thickThin">
                            <a:solidFill>
                              <a:srgbClr val="000000"/>
                            </a:solidFill>
                            <a:prstDash val="solid"/>
                            <a:miter lim="800000"/>
                          </a:ln>
                          <a:effectLst>
                            <a:innerShdw blurRad="76200">
                              <a:srgbClr val="000000"/>
                            </a:innerShdw>
                          </a:effectLst>
                          <a:extLst>
                            <a:ext uri="{53640926-AAD7-44D8-BBD7-CCE9431645EC}">
                              <a14:shadowObscured xmlns:a14="http://schemas.microsoft.com/office/drawing/2010/main"/>
                            </a:ext>
                          </a:extLst>
                        </pic:spPr>
                      </pic:pic>
                    </a:graphicData>
                  </a:graphic>
                </wp:inline>
              </w:drawing>
            </w:r>
          </w:p>
          <w:p w:rsidR="002C3667" w:rsidRDefault="002C3667" w:rsidP="002B068E">
            <w:pPr>
              <w:autoSpaceDE w:val="0"/>
              <w:autoSpaceDN w:val="0"/>
              <w:adjustRightInd w:val="0"/>
              <w:jc w:val="both"/>
              <w:rPr>
                <w:rFonts w:cs="MyriadPro-Regular"/>
              </w:rPr>
            </w:pPr>
          </w:p>
          <w:p w:rsidR="002B068E" w:rsidRDefault="00621CBF" w:rsidP="002B068E">
            <w:pPr>
              <w:autoSpaceDE w:val="0"/>
              <w:autoSpaceDN w:val="0"/>
              <w:adjustRightInd w:val="0"/>
              <w:jc w:val="both"/>
              <w:rPr>
                <w:rFonts w:cs="MyriadPro-Regular"/>
              </w:rPr>
            </w:pPr>
            <w:hyperlink r:id="rId11" w:history="1">
              <w:r w:rsidR="002C3667" w:rsidRPr="00171063">
                <w:rPr>
                  <w:rStyle w:val="Hipervnculo"/>
                  <w:rFonts w:cs="MyriadPro-Regular"/>
                </w:rPr>
                <w:t>http://www.ddc.mep.go.cr/sites/all/files/ddc_mep_go_cr/archivos/material_de_apoyo_para_el_primer_ano_espanol.pdf</w:t>
              </w:r>
            </w:hyperlink>
            <w:r w:rsidR="002C3667">
              <w:rPr>
                <w:rFonts w:cs="MyriadPro-Regular"/>
              </w:rPr>
              <w:t xml:space="preserve"> </w:t>
            </w:r>
          </w:p>
          <w:p w:rsidR="002B068E" w:rsidRPr="00851290" w:rsidRDefault="002B068E" w:rsidP="002B068E">
            <w:pPr>
              <w:autoSpaceDE w:val="0"/>
              <w:autoSpaceDN w:val="0"/>
              <w:adjustRightInd w:val="0"/>
              <w:jc w:val="both"/>
              <w:rPr>
                <w:b/>
              </w:rPr>
            </w:pPr>
          </w:p>
        </w:tc>
      </w:tr>
    </w:tbl>
    <w:p w:rsidR="009E03BE" w:rsidRPr="00851290" w:rsidRDefault="009E03BE" w:rsidP="000C7F95">
      <w:pPr>
        <w:spacing w:after="0"/>
        <w:rPr>
          <w:b/>
        </w:rPr>
      </w:pPr>
    </w:p>
    <w:p w:rsidR="002C3667" w:rsidRDefault="002C3667" w:rsidP="009E03BE">
      <w:pPr>
        <w:spacing w:after="0"/>
        <w:jc w:val="center"/>
        <w:rPr>
          <w:b/>
        </w:rPr>
      </w:pPr>
    </w:p>
    <w:p w:rsidR="00E173FB" w:rsidRDefault="00E173FB" w:rsidP="009E03BE">
      <w:pPr>
        <w:spacing w:after="0"/>
        <w:jc w:val="center"/>
        <w:rPr>
          <w:b/>
        </w:rPr>
      </w:pPr>
    </w:p>
    <w:p w:rsidR="00E173FB" w:rsidRDefault="00E173FB" w:rsidP="009E03BE">
      <w:pPr>
        <w:spacing w:after="0"/>
        <w:jc w:val="center"/>
        <w:rPr>
          <w:b/>
        </w:rPr>
      </w:pPr>
    </w:p>
    <w:p w:rsidR="00E173FB" w:rsidRDefault="00E173FB" w:rsidP="009E03BE">
      <w:pPr>
        <w:spacing w:after="0"/>
        <w:jc w:val="center"/>
        <w:rPr>
          <w:b/>
        </w:rPr>
      </w:pPr>
    </w:p>
    <w:p w:rsidR="00C43BA9" w:rsidRDefault="00C43BA9" w:rsidP="009E03BE">
      <w:pPr>
        <w:spacing w:after="0"/>
        <w:jc w:val="center"/>
        <w:rPr>
          <w:b/>
        </w:rPr>
      </w:pPr>
    </w:p>
    <w:p w:rsidR="00C43BA9" w:rsidRDefault="00C43BA9" w:rsidP="009E03BE">
      <w:pPr>
        <w:spacing w:after="0"/>
        <w:jc w:val="center"/>
        <w:rPr>
          <w:b/>
        </w:rPr>
      </w:pPr>
    </w:p>
    <w:p w:rsidR="00E173FB" w:rsidRDefault="00E173FB" w:rsidP="009E03BE">
      <w:pPr>
        <w:spacing w:after="0"/>
        <w:jc w:val="center"/>
        <w:rPr>
          <w:b/>
        </w:rPr>
      </w:pPr>
    </w:p>
    <w:p w:rsidR="00E173FB" w:rsidRPr="00851290" w:rsidRDefault="00E173FB" w:rsidP="009E03BE">
      <w:pPr>
        <w:spacing w:after="0"/>
        <w:jc w:val="center"/>
        <w:rPr>
          <w:b/>
        </w:rPr>
      </w:pPr>
    </w:p>
    <w:p w:rsidR="00006DCE" w:rsidRPr="003053CA" w:rsidRDefault="00006DCE" w:rsidP="00006DCE">
      <w:pPr>
        <w:spacing w:after="0"/>
        <w:rPr>
          <w:b/>
        </w:rPr>
      </w:pPr>
      <w:r w:rsidRPr="003053CA">
        <w:rPr>
          <w:b/>
        </w:rPr>
        <w:lastRenderedPageBreak/>
        <w:t>Sección III. Instrumentos de evaluación.</w:t>
      </w:r>
    </w:p>
    <w:p w:rsidR="009E03BE" w:rsidRPr="00851290" w:rsidRDefault="009E03BE" w:rsidP="009E03BE">
      <w:pPr>
        <w:spacing w:after="0"/>
        <w:jc w:val="center"/>
        <w:rPr>
          <w:b/>
        </w:rPr>
      </w:pPr>
      <w:r w:rsidRPr="00851290">
        <w:rPr>
          <w:b/>
        </w:rPr>
        <w:t>Instrumento de proceso</w:t>
      </w:r>
    </w:p>
    <w:p w:rsidR="009E03BE" w:rsidRPr="00851290" w:rsidRDefault="006E561F" w:rsidP="009E03BE">
      <w:pPr>
        <w:spacing w:after="0"/>
        <w:jc w:val="both"/>
      </w:pPr>
      <w:r>
        <w:rPr>
          <w:noProof/>
          <w:lang w:eastAsia="es-CR"/>
        </w:rPr>
        <w:drawing>
          <wp:anchor distT="0" distB="0" distL="114300" distR="114300" simplePos="0" relativeHeight="251657216" behindDoc="1" locked="0" layoutInCell="1" allowOverlap="1" wp14:anchorId="3935953F" wp14:editId="57AB54A6">
            <wp:simplePos x="0" y="0"/>
            <wp:positionH relativeFrom="column">
              <wp:posOffset>3616619</wp:posOffset>
            </wp:positionH>
            <wp:positionV relativeFrom="paragraph">
              <wp:posOffset>3339493</wp:posOffset>
            </wp:positionV>
            <wp:extent cx="2593075" cy="812042"/>
            <wp:effectExtent l="0" t="0" r="0" b="7620"/>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extLst>
                        <a:ext uri="{28A0092B-C50C-407E-A947-70E740481C1C}">
                          <a14:useLocalDpi xmlns:a14="http://schemas.microsoft.com/office/drawing/2010/main" val="0"/>
                        </a:ext>
                      </a:extLst>
                    </a:blip>
                    <a:srcRect l="25122" t="34964" r="43473" b="47552"/>
                    <a:stretch/>
                  </pic:blipFill>
                  <pic:spPr bwMode="auto">
                    <a:xfrm>
                      <a:off x="0" y="0"/>
                      <a:ext cx="2593075" cy="81204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aconcuadrcula"/>
        <w:tblW w:w="5000" w:type="pct"/>
        <w:tblLook w:val="04A0" w:firstRow="1" w:lastRow="0" w:firstColumn="1" w:lastColumn="0" w:noHBand="0" w:noVBand="1"/>
      </w:tblPr>
      <w:tblGrid>
        <w:gridCol w:w="3102"/>
        <w:gridCol w:w="3101"/>
        <w:gridCol w:w="2308"/>
        <w:gridCol w:w="2197"/>
        <w:gridCol w:w="2512"/>
      </w:tblGrid>
      <w:tr w:rsidR="006E561F" w:rsidRPr="00851290" w:rsidTr="006E561F">
        <w:tc>
          <w:tcPr>
            <w:tcW w:w="1173" w:type="pct"/>
          </w:tcPr>
          <w:p w:rsidR="006E561F" w:rsidRPr="00851290" w:rsidRDefault="00BA246D" w:rsidP="00674D0D">
            <w:pPr>
              <w:jc w:val="center"/>
              <w:rPr>
                <w:b/>
              </w:rPr>
            </w:pPr>
            <w:r w:rsidRPr="00851290">
              <w:rPr>
                <w:b/>
              </w:rPr>
              <w:t>Indicador  (Pautas para el desarrollo de la habilidad)</w:t>
            </w:r>
          </w:p>
        </w:tc>
        <w:tc>
          <w:tcPr>
            <w:tcW w:w="1173" w:type="pct"/>
          </w:tcPr>
          <w:p w:rsidR="006E561F" w:rsidRPr="00851290" w:rsidRDefault="006E561F" w:rsidP="00674D0D">
            <w:pPr>
              <w:jc w:val="center"/>
              <w:rPr>
                <w:b/>
              </w:rPr>
            </w:pPr>
            <w:r w:rsidRPr="00851290">
              <w:rPr>
                <w:b/>
              </w:rPr>
              <w:t>Indicadores del aprendizaje esperado</w:t>
            </w:r>
          </w:p>
        </w:tc>
        <w:tc>
          <w:tcPr>
            <w:tcW w:w="873" w:type="pct"/>
          </w:tcPr>
          <w:p w:rsidR="006E561F" w:rsidRPr="00851290" w:rsidRDefault="006E561F" w:rsidP="00674D0D">
            <w:pPr>
              <w:jc w:val="center"/>
              <w:rPr>
                <w:b/>
              </w:rPr>
            </w:pPr>
            <w:r w:rsidRPr="00851290">
              <w:rPr>
                <w:b/>
              </w:rPr>
              <w:t>Inicial</w:t>
            </w:r>
          </w:p>
        </w:tc>
        <w:tc>
          <w:tcPr>
            <w:tcW w:w="831" w:type="pct"/>
          </w:tcPr>
          <w:p w:rsidR="006E561F" w:rsidRPr="00851290" w:rsidRDefault="006E561F" w:rsidP="00674D0D">
            <w:pPr>
              <w:jc w:val="center"/>
              <w:rPr>
                <w:b/>
              </w:rPr>
            </w:pPr>
            <w:r w:rsidRPr="00851290">
              <w:rPr>
                <w:b/>
              </w:rPr>
              <w:t>Intermedio</w:t>
            </w:r>
          </w:p>
        </w:tc>
        <w:tc>
          <w:tcPr>
            <w:tcW w:w="950" w:type="pct"/>
          </w:tcPr>
          <w:p w:rsidR="006E561F" w:rsidRPr="00851290" w:rsidRDefault="006E561F" w:rsidP="00674D0D">
            <w:pPr>
              <w:jc w:val="center"/>
              <w:rPr>
                <w:b/>
              </w:rPr>
            </w:pPr>
            <w:r w:rsidRPr="00851290">
              <w:rPr>
                <w:b/>
              </w:rPr>
              <w:t>Avanzado</w:t>
            </w:r>
          </w:p>
        </w:tc>
      </w:tr>
      <w:tr w:rsidR="00E42BDD" w:rsidRPr="00851290" w:rsidTr="006E561F">
        <w:trPr>
          <w:trHeight w:val="526"/>
        </w:trPr>
        <w:tc>
          <w:tcPr>
            <w:tcW w:w="1173" w:type="pct"/>
          </w:tcPr>
          <w:p w:rsidR="00E42BDD" w:rsidRPr="006E561F" w:rsidRDefault="00E42BDD" w:rsidP="00E42BDD">
            <w:pPr>
              <w:pStyle w:val="Sinespaciado"/>
              <w:jc w:val="center"/>
              <w:rPr>
                <w:rFonts w:asciiTheme="minorHAnsi" w:eastAsiaTheme="minorHAnsi" w:hAnsiTheme="minorHAnsi" w:cstheme="minorBidi"/>
                <w:b/>
                <w:color w:val="C45911" w:themeColor="accent2" w:themeShade="BF"/>
                <w:sz w:val="22"/>
                <w:szCs w:val="22"/>
                <w:lang w:eastAsia="en-US"/>
              </w:rPr>
            </w:pPr>
            <w:r w:rsidRPr="006E561F">
              <w:rPr>
                <w:rFonts w:asciiTheme="minorHAnsi" w:eastAsiaTheme="minorHAnsi" w:hAnsiTheme="minorHAnsi" w:cstheme="minorBidi"/>
                <w:b/>
                <w:color w:val="C45911" w:themeColor="accent2" w:themeShade="BF"/>
                <w:sz w:val="22"/>
                <w:szCs w:val="22"/>
                <w:lang w:eastAsia="en-US"/>
              </w:rPr>
              <w:t>Sentido de pertenencia</w:t>
            </w:r>
          </w:p>
        </w:tc>
        <w:tc>
          <w:tcPr>
            <w:tcW w:w="1173" w:type="pct"/>
          </w:tcPr>
          <w:p w:rsidR="00E42BDD" w:rsidRPr="00851290" w:rsidRDefault="00E42BDD" w:rsidP="00E42BDD">
            <w:pPr>
              <w:jc w:val="both"/>
              <w:rPr>
                <w:color w:val="C45911" w:themeColor="accent2" w:themeShade="BF"/>
              </w:rPr>
            </w:pPr>
            <w:r w:rsidRPr="00851290">
              <w:rPr>
                <w:color w:val="C45911" w:themeColor="accent2" w:themeShade="BF"/>
              </w:rPr>
              <w:t>Reconoce los aportes que puede brindar cada integrante del grupo del que forma parte.</w:t>
            </w:r>
          </w:p>
          <w:p w:rsidR="00E42BDD" w:rsidRPr="00851290" w:rsidRDefault="00E42BDD" w:rsidP="00E42BDD">
            <w:pPr>
              <w:jc w:val="both"/>
            </w:pPr>
          </w:p>
        </w:tc>
        <w:tc>
          <w:tcPr>
            <w:tcW w:w="873" w:type="pct"/>
          </w:tcPr>
          <w:p w:rsidR="00E42BDD" w:rsidRDefault="00E42BDD" w:rsidP="00E42BDD">
            <w:pPr>
              <w:pStyle w:val="Sinespaciado"/>
              <w:jc w:val="center"/>
              <w:rPr>
                <w:rFonts w:asciiTheme="minorHAnsi" w:eastAsiaTheme="minorHAnsi" w:hAnsiTheme="minorHAnsi" w:cstheme="minorBidi"/>
                <w:sz w:val="22"/>
                <w:szCs w:val="22"/>
                <w:lang w:eastAsia="en-US"/>
              </w:rPr>
            </w:pPr>
            <w:r>
              <w:rPr>
                <w:rFonts w:asciiTheme="minorHAnsi" w:eastAsiaTheme="minorHAnsi" w:hAnsiTheme="minorHAnsi" w:cstheme="minorBidi"/>
                <w:sz w:val="22"/>
                <w:szCs w:val="22"/>
                <w:lang w:eastAsia="en-US"/>
              </w:rPr>
              <w:t>Menciona aspectos básicos de los aportes de las personas que participan en actividades grupales.</w:t>
            </w:r>
          </w:p>
        </w:tc>
        <w:tc>
          <w:tcPr>
            <w:tcW w:w="831" w:type="pct"/>
            <w:vAlign w:val="center"/>
          </w:tcPr>
          <w:p w:rsidR="00E42BDD" w:rsidRDefault="00E42BDD" w:rsidP="00E42BDD">
            <w:pPr>
              <w:jc w:val="center"/>
            </w:pPr>
            <w:r>
              <w:t>Resalta aspectos relevantes acerca de los aportes que ofrecen los integrantes de un grupo.</w:t>
            </w:r>
          </w:p>
        </w:tc>
        <w:tc>
          <w:tcPr>
            <w:tcW w:w="950" w:type="pct"/>
            <w:vAlign w:val="center"/>
          </w:tcPr>
          <w:p w:rsidR="00E42BDD" w:rsidRDefault="00E42BDD" w:rsidP="00E42BDD">
            <w:pPr>
              <w:jc w:val="center"/>
            </w:pPr>
            <w:r>
              <w:t>Distingue, puntualmente, las fortalezas y oportunidades de los aportes que brinda cada integrante de un grupo.</w:t>
            </w:r>
          </w:p>
        </w:tc>
      </w:tr>
      <w:tr w:rsidR="00E42BDD" w:rsidRPr="00851290" w:rsidTr="006E561F">
        <w:trPr>
          <w:trHeight w:val="590"/>
        </w:trPr>
        <w:tc>
          <w:tcPr>
            <w:tcW w:w="1173" w:type="pct"/>
          </w:tcPr>
          <w:p w:rsidR="00E42BDD" w:rsidRPr="006E561F" w:rsidRDefault="00E42BDD" w:rsidP="00E42BDD">
            <w:pPr>
              <w:jc w:val="center"/>
              <w:rPr>
                <w:b/>
                <w:color w:val="C45911" w:themeColor="accent2" w:themeShade="BF"/>
              </w:rPr>
            </w:pPr>
            <w:r w:rsidRPr="006E561F">
              <w:rPr>
                <w:b/>
                <w:color w:val="C45911" w:themeColor="accent2" w:themeShade="BF"/>
              </w:rPr>
              <w:t>Toma perspectiva</w:t>
            </w:r>
          </w:p>
        </w:tc>
        <w:tc>
          <w:tcPr>
            <w:tcW w:w="1173" w:type="pct"/>
          </w:tcPr>
          <w:p w:rsidR="00E42BDD" w:rsidRPr="00851290" w:rsidRDefault="00E42BDD" w:rsidP="00E42BDD">
            <w:pPr>
              <w:jc w:val="both"/>
              <w:rPr>
                <w:color w:val="C45911" w:themeColor="accent2" w:themeShade="BF"/>
              </w:rPr>
            </w:pPr>
            <w:r w:rsidRPr="00851290">
              <w:rPr>
                <w:color w:val="C45911" w:themeColor="accent2" w:themeShade="BF"/>
              </w:rPr>
              <w:t>Compara los criterios propuestos, de manera personal y colectiva</w:t>
            </w:r>
            <w:r>
              <w:rPr>
                <w:color w:val="C45911" w:themeColor="accent2" w:themeShade="BF"/>
              </w:rPr>
              <w:t>,</w:t>
            </w:r>
            <w:r w:rsidRPr="00851290">
              <w:rPr>
                <w:color w:val="C45911" w:themeColor="accent2" w:themeShade="BF"/>
              </w:rPr>
              <w:t xml:space="preserve"> de los integrantes del grupo.</w:t>
            </w:r>
          </w:p>
          <w:p w:rsidR="00E42BDD" w:rsidRPr="00851290" w:rsidRDefault="00E42BDD" w:rsidP="00E42BDD">
            <w:pPr>
              <w:jc w:val="both"/>
              <w:rPr>
                <w:color w:val="C45911" w:themeColor="accent2" w:themeShade="BF"/>
              </w:rPr>
            </w:pPr>
          </w:p>
          <w:p w:rsidR="00E42BDD" w:rsidRPr="00851290" w:rsidRDefault="00E42BDD" w:rsidP="00E42BDD">
            <w:pPr>
              <w:jc w:val="both"/>
            </w:pPr>
          </w:p>
        </w:tc>
        <w:tc>
          <w:tcPr>
            <w:tcW w:w="873" w:type="pct"/>
          </w:tcPr>
          <w:p w:rsidR="00E42BDD" w:rsidRDefault="00E42BDD" w:rsidP="00E42BDD">
            <w:pPr>
              <w:pStyle w:val="Sinespaciado"/>
              <w:jc w:val="center"/>
              <w:rPr>
                <w:rFonts w:asciiTheme="minorHAnsi" w:eastAsiaTheme="minorHAnsi" w:hAnsiTheme="minorHAnsi" w:cstheme="minorBidi"/>
                <w:sz w:val="22"/>
                <w:szCs w:val="22"/>
                <w:lang w:eastAsia="en-US"/>
              </w:rPr>
            </w:pPr>
            <w:r>
              <w:rPr>
                <w:rFonts w:asciiTheme="minorHAnsi" w:eastAsiaTheme="minorHAnsi" w:hAnsiTheme="minorHAnsi" w:cstheme="minorBidi"/>
                <w:sz w:val="22"/>
                <w:szCs w:val="22"/>
                <w:lang w:eastAsia="en-US"/>
              </w:rPr>
              <w:t>Cita generalidades acerca los criterios propuestos en una determinada situación.</w:t>
            </w:r>
          </w:p>
        </w:tc>
        <w:tc>
          <w:tcPr>
            <w:tcW w:w="831" w:type="pct"/>
            <w:vAlign w:val="center"/>
          </w:tcPr>
          <w:p w:rsidR="00E42BDD" w:rsidRDefault="00E42BDD" w:rsidP="00E42BDD">
            <w:pPr>
              <w:jc w:val="center"/>
            </w:pPr>
            <w:r>
              <w:t>Encuentra similitudes y diferencias entre diversos criterios propuestos de manera personal y colectiva.</w:t>
            </w:r>
          </w:p>
        </w:tc>
        <w:tc>
          <w:tcPr>
            <w:tcW w:w="950" w:type="pct"/>
            <w:vAlign w:val="center"/>
          </w:tcPr>
          <w:p w:rsidR="00E42BDD" w:rsidRDefault="00E42BDD" w:rsidP="00E42BDD">
            <w:pPr>
              <w:jc w:val="center"/>
            </w:pPr>
            <w:r>
              <w:t>Contrasta, de manera personal y colectiva, los diversos criterios propuestos.</w:t>
            </w:r>
          </w:p>
        </w:tc>
      </w:tr>
      <w:tr w:rsidR="00E42BDD" w:rsidRPr="00851290" w:rsidTr="006E561F">
        <w:trPr>
          <w:trHeight w:val="901"/>
        </w:trPr>
        <w:tc>
          <w:tcPr>
            <w:tcW w:w="1173" w:type="pct"/>
          </w:tcPr>
          <w:p w:rsidR="00E42BDD" w:rsidRPr="006E561F" w:rsidRDefault="00E42BDD" w:rsidP="00E42BDD">
            <w:pPr>
              <w:pStyle w:val="Sinespaciado"/>
              <w:jc w:val="center"/>
              <w:rPr>
                <w:rFonts w:asciiTheme="minorHAnsi" w:eastAsiaTheme="minorHAnsi" w:hAnsiTheme="minorHAnsi" w:cstheme="minorBidi"/>
                <w:b/>
                <w:color w:val="C45911" w:themeColor="accent2" w:themeShade="BF"/>
                <w:sz w:val="22"/>
                <w:szCs w:val="22"/>
                <w:lang w:eastAsia="en-US"/>
              </w:rPr>
            </w:pPr>
            <w:r w:rsidRPr="006E561F">
              <w:rPr>
                <w:rFonts w:asciiTheme="minorHAnsi" w:eastAsiaTheme="minorHAnsi" w:hAnsiTheme="minorHAnsi" w:cstheme="minorBidi"/>
                <w:b/>
                <w:color w:val="C45911" w:themeColor="accent2" w:themeShade="BF"/>
                <w:sz w:val="22"/>
                <w:szCs w:val="22"/>
                <w:lang w:eastAsia="en-US"/>
              </w:rPr>
              <w:t>Interacción social</w:t>
            </w:r>
          </w:p>
        </w:tc>
        <w:tc>
          <w:tcPr>
            <w:tcW w:w="1173" w:type="pct"/>
          </w:tcPr>
          <w:p w:rsidR="00E42BDD" w:rsidRPr="00851290" w:rsidRDefault="00E42BDD" w:rsidP="00E42BDD">
            <w:pPr>
              <w:jc w:val="both"/>
            </w:pPr>
            <w:r w:rsidRPr="00851290">
              <w:rPr>
                <w:color w:val="C45911" w:themeColor="accent2" w:themeShade="BF"/>
              </w:rPr>
              <w:t>Reconoce las acciones que deben realizarse para alcanzar las metas grupales propuestas.</w:t>
            </w:r>
          </w:p>
        </w:tc>
        <w:tc>
          <w:tcPr>
            <w:tcW w:w="873" w:type="pct"/>
          </w:tcPr>
          <w:p w:rsidR="00E42BDD" w:rsidRDefault="00E42BDD" w:rsidP="00E42BDD">
            <w:pPr>
              <w:pStyle w:val="Sinespaciado"/>
              <w:jc w:val="center"/>
              <w:rPr>
                <w:rFonts w:asciiTheme="minorHAnsi" w:eastAsiaTheme="minorHAnsi" w:hAnsiTheme="minorHAnsi" w:cstheme="minorBidi"/>
                <w:sz w:val="22"/>
                <w:szCs w:val="22"/>
                <w:lang w:eastAsia="en-US"/>
              </w:rPr>
            </w:pPr>
            <w:r>
              <w:rPr>
                <w:rFonts w:asciiTheme="minorHAnsi" w:eastAsiaTheme="minorHAnsi" w:hAnsiTheme="minorHAnsi" w:cstheme="minorBidi"/>
                <w:sz w:val="22"/>
                <w:szCs w:val="22"/>
                <w:lang w:eastAsia="en-US"/>
              </w:rPr>
              <w:t>Menciona aspectos básicos  para alcanzar las metas  grupales propuestas.</w:t>
            </w:r>
          </w:p>
        </w:tc>
        <w:tc>
          <w:tcPr>
            <w:tcW w:w="831" w:type="pct"/>
            <w:vAlign w:val="center"/>
          </w:tcPr>
          <w:p w:rsidR="00E42BDD" w:rsidRDefault="00E42BDD" w:rsidP="00E42BDD">
            <w:pPr>
              <w:jc w:val="center"/>
            </w:pPr>
            <w:r>
              <w:t>Resalta aspectos relevantes para alcanzar las metas  grupales propuestas.</w:t>
            </w:r>
          </w:p>
        </w:tc>
        <w:tc>
          <w:tcPr>
            <w:tcW w:w="950" w:type="pct"/>
            <w:vAlign w:val="center"/>
          </w:tcPr>
          <w:p w:rsidR="00E42BDD" w:rsidRDefault="00E42BDD" w:rsidP="00E42BDD">
            <w:pPr>
              <w:jc w:val="center"/>
            </w:pPr>
            <w:r>
              <w:t>Distingue, puntualmente, las acciones que deben realizarse para alcanzar las metas grupales propuestas.</w:t>
            </w:r>
          </w:p>
        </w:tc>
      </w:tr>
    </w:tbl>
    <w:p w:rsidR="009E03BE" w:rsidRPr="00851290" w:rsidRDefault="009E03BE" w:rsidP="009E03BE">
      <w:pPr>
        <w:jc w:val="center"/>
        <w:rPr>
          <w:b/>
        </w:rPr>
      </w:pPr>
    </w:p>
    <w:p w:rsidR="009E03BE" w:rsidRPr="00851290" w:rsidRDefault="009E03BE" w:rsidP="009E03BE">
      <w:pPr>
        <w:jc w:val="center"/>
        <w:rPr>
          <w:b/>
        </w:rPr>
      </w:pPr>
    </w:p>
    <w:p w:rsidR="009E03BE" w:rsidRPr="00851290" w:rsidRDefault="009E03BE" w:rsidP="009E03BE">
      <w:pPr>
        <w:jc w:val="center"/>
        <w:rPr>
          <w:b/>
        </w:rPr>
      </w:pPr>
    </w:p>
    <w:p w:rsidR="009E03BE" w:rsidRDefault="009E03BE" w:rsidP="009E03BE">
      <w:pPr>
        <w:jc w:val="center"/>
        <w:rPr>
          <w:b/>
        </w:rPr>
      </w:pPr>
    </w:p>
    <w:p w:rsidR="00B80C0B" w:rsidRDefault="00B80C0B" w:rsidP="009E03BE">
      <w:pPr>
        <w:jc w:val="center"/>
        <w:rPr>
          <w:b/>
        </w:rPr>
      </w:pPr>
    </w:p>
    <w:p w:rsidR="00B80C0B" w:rsidRPr="00851290" w:rsidRDefault="00B80C0B" w:rsidP="009E03BE">
      <w:pPr>
        <w:jc w:val="center"/>
        <w:rPr>
          <w:b/>
        </w:rPr>
      </w:pPr>
    </w:p>
    <w:p w:rsidR="00B80C0B" w:rsidRDefault="00B80C0B" w:rsidP="00B80C0B">
      <w:pPr>
        <w:pStyle w:val="Sinespaciado"/>
        <w:rPr>
          <w:rFonts w:ascii="Cambria" w:eastAsia="Calibri" w:hAnsi="Cambria" w:cs="Arial"/>
          <w:b/>
          <w:lang w:eastAsia="en-US"/>
        </w:rPr>
      </w:pPr>
      <w:r>
        <w:rPr>
          <w:rFonts w:ascii="Cambria" w:eastAsia="Calibri" w:hAnsi="Cambria" w:cs="Arial"/>
          <w:b/>
          <w:lang w:eastAsia="en-US"/>
        </w:rPr>
        <w:lastRenderedPageBreak/>
        <w:t>Créditos</w:t>
      </w:r>
    </w:p>
    <w:p w:rsidR="00B80C0B" w:rsidRDefault="00B80C0B" w:rsidP="00B80C0B">
      <w:pPr>
        <w:pStyle w:val="Sinespaciado"/>
        <w:rPr>
          <w:rFonts w:ascii="Cambria" w:eastAsia="Calibri" w:hAnsi="Cambria" w:cs="Arial"/>
          <w:b/>
          <w:lang w:eastAsia="en-US"/>
        </w:rPr>
      </w:pPr>
    </w:p>
    <w:p w:rsidR="00B80C0B" w:rsidRDefault="00B80C0B" w:rsidP="00B80C0B">
      <w:pPr>
        <w:pStyle w:val="Sinespaciado"/>
        <w:rPr>
          <w:rFonts w:ascii="Cambria" w:eastAsia="Calibri" w:hAnsi="Cambria" w:cs="Arial"/>
          <w:b/>
          <w:lang w:eastAsia="en-US"/>
        </w:rPr>
      </w:pPr>
      <w:r>
        <w:rPr>
          <w:rFonts w:ascii="Cambria" w:eastAsia="Calibri" w:hAnsi="Cambria" w:cs="Arial"/>
          <w:b/>
          <w:lang w:eastAsia="en-US"/>
        </w:rPr>
        <w:t xml:space="preserve">Dirección de Desarrollo Curricular </w:t>
      </w:r>
    </w:p>
    <w:p w:rsidR="00B80C0B" w:rsidRDefault="00B80C0B" w:rsidP="00B80C0B">
      <w:pPr>
        <w:pStyle w:val="Sinespaciado"/>
        <w:rPr>
          <w:rFonts w:ascii="Cambria" w:eastAsia="Calibri" w:hAnsi="Cambria" w:cs="Arial"/>
          <w:b/>
          <w:lang w:eastAsia="en-US"/>
        </w:rPr>
      </w:pPr>
    </w:p>
    <w:p w:rsidR="00B80C0B" w:rsidRDefault="00B80C0B" w:rsidP="00B80C0B">
      <w:pPr>
        <w:pStyle w:val="Sinespaciado"/>
        <w:jc w:val="both"/>
        <w:rPr>
          <w:rFonts w:ascii="Cambria" w:eastAsia="Calibri" w:hAnsi="Cambria" w:cs="Arial"/>
          <w:b/>
          <w:lang w:eastAsia="en-US"/>
        </w:rPr>
      </w:pPr>
      <w:r>
        <w:rPr>
          <w:rFonts w:ascii="Cambria" w:eastAsia="Calibri" w:hAnsi="Cambria" w:cs="Arial"/>
          <w:b/>
          <w:lang w:eastAsia="en-US"/>
        </w:rPr>
        <w:t>Departamento de Primero y Segundo Ciclos</w:t>
      </w:r>
    </w:p>
    <w:p w:rsidR="00B80C0B" w:rsidRDefault="00B80C0B" w:rsidP="00B80C0B">
      <w:pPr>
        <w:pStyle w:val="Sinespaciado"/>
        <w:jc w:val="both"/>
        <w:rPr>
          <w:rFonts w:ascii="Cambria" w:eastAsia="Calibri" w:hAnsi="Cambria" w:cs="Arial"/>
          <w:b/>
          <w:lang w:eastAsia="en-US"/>
        </w:rPr>
      </w:pPr>
      <w:r>
        <w:rPr>
          <w:rFonts w:ascii="Cambria" w:eastAsia="Calibri" w:hAnsi="Cambria" w:cs="Arial"/>
          <w:b/>
          <w:lang w:eastAsia="en-US"/>
        </w:rPr>
        <w:t>Jefatura: M. Sc. Anabelle Venegas Fernández</w:t>
      </w:r>
    </w:p>
    <w:p w:rsidR="00B80C0B" w:rsidRDefault="00B80C0B" w:rsidP="00B80C0B">
      <w:pPr>
        <w:pStyle w:val="Sinespaciado"/>
        <w:rPr>
          <w:rFonts w:ascii="Cambria" w:eastAsia="Calibri" w:hAnsi="Cambria" w:cs="Arial"/>
          <w:b/>
          <w:lang w:eastAsia="en-US"/>
        </w:rPr>
      </w:pPr>
    </w:p>
    <w:p w:rsidR="00B80C0B" w:rsidRDefault="00B80C0B" w:rsidP="00B80C0B">
      <w:pPr>
        <w:pStyle w:val="Sinespaciado"/>
        <w:rPr>
          <w:rFonts w:ascii="Cambria" w:eastAsia="Calibri" w:hAnsi="Cambria" w:cs="Arial"/>
          <w:b/>
          <w:lang w:eastAsia="en-US"/>
        </w:rPr>
      </w:pPr>
      <w:r>
        <w:rPr>
          <w:rFonts w:ascii="Cambria" w:eastAsia="Calibri" w:hAnsi="Cambria" w:cs="Arial"/>
          <w:b/>
          <w:lang w:eastAsia="en-US"/>
        </w:rPr>
        <w:t>Comisión encargada de la redacción:</w:t>
      </w:r>
    </w:p>
    <w:p w:rsidR="00B80C0B" w:rsidRDefault="00B80C0B" w:rsidP="00B80C0B">
      <w:pPr>
        <w:pStyle w:val="Sinespaciado"/>
        <w:rPr>
          <w:rFonts w:ascii="Cambria" w:eastAsia="Calibri" w:hAnsi="Cambria" w:cs="Arial"/>
          <w:b/>
          <w:lang w:eastAsia="en-US"/>
        </w:rPr>
      </w:pPr>
    </w:p>
    <w:p w:rsidR="00B80C0B" w:rsidRDefault="00B80C0B" w:rsidP="00B80C0B">
      <w:pPr>
        <w:pStyle w:val="Sinespaciado"/>
        <w:rPr>
          <w:rFonts w:ascii="Cambria" w:eastAsia="Calibri" w:hAnsi="Cambria" w:cs="Arial"/>
          <w:lang w:eastAsia="en-US"/>
        </w:rPr>
      </w:pPr>
      <w:r>
        <w:rPr>
          <w:rFonts w:ascii="Cambria" w:eastAsia="Calibri" w:hAnsi="Cambria" w:cs="Arial"/>
          <w:b/>
          <w:lang w:eastAsia="en-US"/>
        </w:rPr>
        <w:t>Ph. D.</w:t>
      </w:r>
      <w:r>
        <w:rPr>
          <w:rFonts w:ascii="Cambria" w:eastAsia="Calibri" w:hAnsi="Cambria" w:cs="Arial"/>
          <w:lang w:eastAsia="en-US"/>
        </w:rPr>
        <w:t xml:space="preserve"> </w:t>
      </w:r>
      <w:r>
        <w:rPr>
          <w:rFonts w:ascii="Cambria" w:eastAsia="Calibri" w:hAnsi="Cambria" w:cs="Arial"/>
          <w:b/>
          <w:lang w:eastAsia="en-US"/>
        </w:rPr>
        <w:t>Richard Navarro Garro</w:t>
      </w:r>
    </w:p>
    <w:p w:rsidR="00B80C0B" w:rsidRDefault="00B80C0B" w:rsidP="00B80C0B">
      <w:pPr>
        <w:pStyle w:val="Sinespaciado"/>
        <w:rPr>
          <w:rFonts w:ascii="Cambria" w:eastAsia="Calibri" w:hAnsi="Cambria" w:cs="Arial"/>
          <w:lang w:eastAsia="en-US"/>
        </w:rPr>
      </w:pPr>
      <w:r>
        <w:rPr>
          <w:rFonts w:ascii="Cambria" w:eastAsia="Calibri" w:hAnsi="Cambria" w:cs="Arial"/>
          <w:lang w:eastAsia="en-US"/>
        </w:rPr>
        <w:t xml:space="preserve">Asesor nacional de </w:t>
      </w:r>
      <w:proofErr w:type="gramStart"/>
      <w:r>
        <w:rPr>
          <w:rFonts w:ascii="Cambria" w:eastAsia="Calibri" w:hAnsi="Cambria" w:cs="Arial"/>
          <w:lang w:eastAsia="en-US"/>
        </w:rPr>
        <w:t>Español</w:t>
      </w:r>
      <w:proofErr w:type="gramEnd"/>
    </w:p>
    <w:p w:rsidR="00B80C0B" w:rsidRDefault="00B80C0B" w:rsidP="00B80C0B">
      <w:pPr>
        <w:pStyle w:val="Sinespaciado"/>
        <w:rPr>
          <w:rFonts w:ascii="Cambria" w:eastAsia="Calibri" w:hAnsi="Cambria" w:cs="Arial"/>
          <w:lang w:eastAsia="en-US"/>
        </w:rPr>
      </w:pPr>
    </w:p>
    <w:p w:rsidR="00B80C0B" w:rsidRDefault="00B80C0B" w:rsidP="00B80C0B">
      <w:pPr>
        <w:spacing w:after="0"/>
        <w:rPr>
          <w:rFonts w:ascii="Cambria" w:hAnsi="Cambria" w:cs="Arial"/>
          <w:szCs w:val="24"/>
        </w:rPr>
      </w:pPr>
      <w:bookmarkStart w:id="0" w:name="_GoBack"/>
      <w:bookmarkEnd w:id="0"/>
      <w:r>
        <w:rPr>
          <w:rFonts w:ascii="Cambria" w:hAnsi="Cambria" w:cs="Arial"/>
          <w:b/>
          <w:szCs w:val="24"/>
        </w:rPr>
        <w:t>Comisión de apoyo</w:t>
      </w:r>
      <w:r>
        <w:rPr>
          <w:rFonts w:ascii="Cambria" w:hAnsi="Cambria" w:cs="Arial"/>
          <w:szCs w:val="24"/>
        </w:rPr>
        <w:t>:</w:t>
      </w:r>
    </w:p>
    <w:p w:rsidR="00B80C0B" w:rsidRDefault="00B80C0B" w:rsidP="00B80C0B">
      <w:pPr>
        <w:pStyle w:val="Sinespaciado"/>
        <w:jc w:val="both"/>
        <w:rPr>
          <w:rFonts w:ascii="Cambria" w:eastAsia="Calibri" w:hAnsi="Cambria" w:cs="Arial"/>
          <w:lang w:eastAsia="en-US"/>
        </w:rPr>
      </w:pPr>
      <w:r>
        <w:rPr>
          <w:rFonts w:ascii="Cambria" w:eastAsia="Calibri" w:hAnsi="Cambria" w:cs="Arial"/>
          <w:b/>
          <w:lang w:eastAsia="en-US"/>
        </w:rPr>
        <w:t xml:space="preserve">M. Sc. </w:t>
      </w:r>
      <w:r>
        <w:rPr>
          <w:rFonts w:ascii="Cambria" w:eastAsia="Calibri" w:hAnsi="Cambria" w:cs="Arial"/>
          <w:lang w:eastAsia="en-US"/>
        </w:rPr>
        <w:t>Bryan Villalobos Palma.</w:t>
      </w:r>
      <w:r>
        <w:rPr>
          <w:rFonts w:ascii="Cambria" w:eastAsia="Calibri" w:hAnsi="Cambria" w:cs="Arial"/>
          <w:b/>
          <w:lang w:eastAsia="en-US"/>
        </w:rPr>
        <w:t xml:space="preserve">  </w:t>
      </w:r>
      <w:r>
        <w:rPr>
          <w:rFonts w:ascii="Cambria" w:eastAsia="Calibri" w:hAnsi="Cambria" w:cs="Arial"/>
          <w:lang w:eastAsia="en-US"/>
        </w:rPr>
        <w:t>Asesor regional de Español DRE de Occidente</w:t>
      </w:r>
    </w:p>
    <w:p w:rsidR="00B80C0B" w:rsidRDefault="00B80C0B" w:rsidP="00B80C0B">
      <w:pPr>
        <w:spacing w:after="0"/>
        <w:rPr>
          <w:rFonts w:ascii="Cambria" w:eastAsia="Calibri" w:hAnsi="Cambria" w:cs="Arial"/>
          <w:szCs w:val="24"/>
        </w:rPr>
      </w:pPr>
      <w:r>
        <w:rPr>
          <w:rFonts w:ascii="Cambria" w:hAnsi="Cambria" w:cs="Arial"/>
          <w:b/>
          <w:szCs w:val="24"/>
        </w:rPr>
        <w:t>M.L.</w:t>
      </w:r>
      <w:r>
        <w:rPr>
          <w:rFonts w:ascii="Cambria" w:hAnsi="Cambria" w:cs="Arial"/>
          <w:szCs w:val="24"/>
        </w:rPr>
        <w:t xml:space="preserve"> Evelyn Araya Fonseca. Asesora nacional de </w:t>
      </w:r>
      <w:proofErr w:type="gramStart"/>
      <w:r>
        <w:rPr>
          <w:rFonts w:ascii="Cambria" w:hAnsi="Cambria" w:cs="Arial"/>
          <w:szCs w:val="24"/>
        </w:rPr>
        <w:t>Español</w:t>
      </w:r>
      <w:proofErr w:type="gramEnd"/>
      <w:r>
        <w:rPr>
          <w:rFonts w:ascii="Cambria" w:hAnsi="Cambria" w:cs="Arial"/>
          <w:szCs w:val="24"/>
        </w:rPr>
        <w:t>.</w:t>
      </w:r>
    </w:p>
    <w:p w:rsidR="00B80C0B" w:rsidRDefault="00B80C0B" w:rsidP="00B80C0B">
      <w:pPr>
        <w:spacing w:after="0"/>
        <w:rPr>
          <w:rFonts w:ascii="Cambria" w:hAnsi="Cambria" w:cs="Arial"/>
          <w:szCs w:val="24"/>
        </w:rPr>
      </w:pPr>
      <w:r>
        <w:rPr>
          <w:rFonts w:ascii="Cambria" w:hAnsi="Cambria" w:cs="Arial"/>
          <w:b/>
          <w:szCs w:val="24"/>
        </w:rPr>
        <w:t>M. Sc</w:t>
      </w:r>
      <w:r>
        <w:rPr>
          <w:rFonts w:ascii="Cambria" w:hAnsi="Cambria" w:cs="Arial"/>
          <w:szCs w:val="24"/>
        </w:rPr>
        <w:t xml:space="preserve">. Fabricio Diaz Porras. Asesor nacional de </w:t>
      </w:r>
      <w:proofErr w:type="gramStart"/>
      <w:r>
        <w:rPr>
          <w:rFonts w:ascii="Cambria" w:hAnsi="Cambria" w:cs="Arial"/>
          <w:szCs w:val="24"/>
        </w:rPr>
        <w:t>Español</w:t>
      </w:r>
      <w:proofErr w:type="gramEnd"/>
      <w:r>
        <w:rPr>
          <w:rFonts w:ascii="Cambria" w:hAnsi="Cambria" w:cs="Arial"/>
          <w:szCs w:val="24"/>
        </w:rPr>
        <w:t xml:space="preserve">. </w:t>
      </w:r>
    </w:p>
    <w:p w:rsidR="00B80C0B" w:rsidRDefault="00B80C0B" w:rsidP="00B80C0B">
      <w:pPr>
        <w:pStyle w:val="Sinespaciado"/>
        <w:rPr>
          <w:rFonts w:ascii="Cambria" w:eastAsia="Calibri" w:hAnsi="Cambria" w:cs="Arial"/>
          <w:lang w:eastAsia="en-US"/>
        </w:rPr>
      </w:pPr>
      <w:r>
        <w:rPr>
          <w:rFonts w:ascii="Cambria" w:eastAsia="Calibri" w:hAnsi="Cambria" w:cs="Arial"/>
          <w:b/>
          <w:lang w:eastAsia="en-US"/>
        </w:rPr>
        <w:t>Licda</w:t>
      </w:r>
      <w:r>
        <w:rPr>
          <w:rFonts w:ascii="Cambria" w:eastAsia="Calibri" w:hAnsi="Cambria" w:cs="Arial"/>
          <w:lang w:eastAsia="en-US"/>
        </w:rPr>
        <w:t>. Guiselle Rodríguez Arce. Asesora regional de Español DRE de Guápiles</w:t>
      </w:r>
    </w:p>
    <w:p w:rsidR="00B80C0B" w:rsidRDefault="00B80C0B" w:rsidP="00B80C0B">
      <w:pPr>
        <w:pStyle w:val="Sinespaciado"/>
        <w:jc w:val="both"/>
        <w:rPr>
          <w:rFonts w:ascii="Cambria" w:eastAsia="Calibri" w:hAnsi="Cambria" w:cs="Arial"/>
          <w:b/>
          <w:lang w:eastAsia="en-US"/>
        </w:rPr>
      </w:pPr>
    </w:p>
    <w:p w:rsidR="00B80C0B" w:rsidRDefault="00B80C0B" w:rsidP="00B80C0B">
      <w:pPr>
        <w:pStyle w:val="Sinespaciado"/>
        <w:jc w:val="both"/>
        <w:rPr>
          <w:rFonts w:ascii="Cambria" w:eastAsia="Calibri" w:hAnsi="Cambria" w:cs="Arial"/>
          <w:lang w:eastAsia="en-US"/>
        </w:rPr>
      </w:pPr>
      <w:r>
        <w:rPr>
          <w:rFonts w:ascii="Cambria" w:eastAsia="Calibri" w:hAnsi="Cambria" w:cs="Arial"/>
          <w:b/>
          <w:lang w:eastAsia="en-US"/>
        </w:rPr>
        <w:t>Agradecimiento</w:t>
      </w:r>
      <w:r>
        <w:rPr>
          <w:rFonts w:ascii="Cambria" w:eastAsia="Calibri" w:hAnsi="Cambria" w:cs="Arial"/>
          <w:lang w:eastAsia="en-US"/>
        </w:rPr>
        <w:t>:</w:t>
      </w:r>
    </w:p>
    <w:p w:rsidR="00B80C0B" w:rsidRDefault="00B80C0B" w:rsidP="00B80C0B">
      <w:pPr>
        <w:pStyle w:val="Sinespaciado"/>
        <w:jc w:val="both"/>
        <w:rPr>
          <w:rFonts w:ascii="Cambria" w:eastAsia="Calibri" w:hAnsi="Cambria" w:cs="Arial"/>
          <w:lang w:eastAsia="en-US"/>
        </w:rPr>
      </w:pPr>
      <w:r>
        <w:rPr>
          <w:rFonts w:ascii="Cambria" w:eastAsia="Calibri" w:hAnsi="Cambria" w:cs="Arial"/>
          <w:lang w:eastAsia="en-US"/>
        </w:rPr>
        <w:t>A la colaboración brindada por las Asesorías Regionales y personal docente de las Direcciones Regionales de Educación de diferentes zonas del país, para la lectura y revisión del presente documento.</w:t>
      </w:r>
    </w:p>
    <w:p w:rsidR="00B80C0B" w:rsidRDefault="00B80C0B" w:rsidP="00B80C0B">
      <w:pPr>
        <w:rPr>
          <w:rFonts w:ascii="Calibri" w:eastAsia="Calibri" w:hAnsi="Calibri" w:cs="Times New Roman"/>
        </w:rPr>
      </w:pPr>
      <w:r>
        <w:t xml:space="preserve"> </w:t>
      </w:r>
    </w:p>
    <w:p w:rsidR="00B80C0B" w:rsidRDefault="00B80C0B" w:rsidP="00B80C0B">
      <w:pPr>
        <w:rPr>
          <w:b/>
        </w:rPr>
      </w:pPr>
      <w:r>
        <w:rPr>
          <w:b/>
        </w:rPr>
        <w:t>Docentes:</w:t>
      </w:r>
    </w:p>
    <w:p w:rsidR="00B80C0B" w:rsidRDefault="00B80C0B" w:rsidP="00B80C0B">
      <w:pPr>
        <w:spacing w:after="0" w:line="240" w:lineRule="auto"/>
      </w:pPr>
      <w:r>
        <w:rPr>
          <w:b/>
        </w:rPr>
        <w:t>Licda.</w:t>
      </w:r>
      <w:r>
        <w:t xml:space="preserve"> Cinthia Ureña Castro. Escuela Camilo Gamboa Varga. </w:t>
      </w:r>
    </w:p>
    <w:p w:rsidR="00B80C0B" w:rsidRDefault="00B80C0B" w:rsidP="00B80C0B">
      <w:pPr>
        <w:spacing w:after="0" w:line="240" w:lineRule="auto"/>
      </w:pPr>
      <w:r>
        <w:rPr>
          <w:b/>
        </w:rPr>
        <w:t>Licda.</w:t>
      </w:r>
      <w:r>
        <w:t xml:space="preserve"> Dayra Blanco Vindas. Escuela León Cortés Castro.</w:t>
      </w:r>
    </w:p>
    <w:p w:rsidR="00B80C0B" w:rsidRDefault="00B80C0B" w:rsidP="00B80C0B">
      <w:pPr>
        <w:spacing w:after="0" w:line="240" w:lineRule="auto"/>
      </w:pPr>
      <w:r>
        <w:rPr>
          <w:b/>
        </w:rPr>
        <w:t>M. Sc.</w:t>
      </w:r>
      <w:r>
        <w:t xml:space="preserve"> Helga Cruz Banco. Escuela León Cortés Castro.</w:t>
      </w:r>
    </w:p>
    <w:p w:rsidR="00B80C0B" w:rsidRDefault="00B80C0B" w:rsidP="00B80C0B">
      <w:pPr>
        <w:spacing w:after="0" w:line="240" w:lineRule="auto"/>
      </w:pPr>
      <w:r>
        <w:rPr>
          <w:b/>
        </w:rPr>
        <w:t>Licda.</w:t>
      </w:r>
      <w:r>
        <w:t xml:space="preserve">  Leticia Mora Valverde. Escuelas San Isidro.</w:t>
      </w:r>
    </w:p>
    <w:p w:rsidR="00B80C0B" w:rsidRDefault="00B80C0B" w:rsidP="00B80C0B">
      <w:pPr>
        <w:spacing w:after="0" w:line="240" w:lineRule="auto"/>
      </w:pPr>
      <w:r>
        <w:rPr>
          <w:b/>
        </w:rPr>
        <w:t>Licda.</w:t>
      </w:r>
      <w:r>
        <w:t xml:space="preserve"> Magaly Gamboa Cordero. Escuela León Cortés Castro.</w:t>
      </w:r>
    </w:p>
    <w:p w:rsidR="00B80C0B" w:rsidRDefault="00B80C0B" w:rsidP="00B80C0B">
      <w:pPr>
        <w:spacing w:after="0" w:line="240" w:lineRule="auto"/>
      </w:pPr>
      <w:r>
        <w:rPr>
          <w:b/>
        </w:rPr>
        <w:t>Licda</w:t>
      </w:r>
      <w:r>
        <w:t>. María Isabel Jiménez Navarro. Escuela Carrizal.</w:t>
      </w:r>
    </w:p>
    <w:p w:rsidR="00B80C0B" w:rsidRDefault="00B80C0B" w:rsidP="00B80C0B">
      <w:pPr>
        <w:spacing w:after="0" w:line="240" w:lineRule="auto"/>
      </w:pPr>
      <w:r>
        <w:rPr>
          <w:b/>
        </w:rPr>
        <w:t>Licda.</w:t>
      </w:r>
      <w:r>
        <w:t xml:space="preserve"> Sandra Porras Villalobos. Escuela San Isidro.</w:t>
      </w:r>
    </w:p>
    <w:p w:rsidR="009E03BE" w:rsidRPr="00851290" w:rsidRDefault="009E03BE" w:rsidP="009E03BE">
      <w:pPr>
        <w:jc w:val="center"/>
        <w:rPr>
          <w:b/>
        </w:rPr>
      </w:pPr>
    </w:p>
    <w:sectPr w:rsidR="009E03BE" w:rsidRPr="00851290" w:rsidSect="006C6800">
      <w:headerReference w:type="default" r:id="rId12"/>
      <w:footerReference w:type="default" r:id="rId13"/>
      <w:pgSz w:w="15840" w:h="12240" w:orient="landscape"/>
      <w:pgMar w:top="1701" w:right="1418" w:bottom="170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21CBF" w:rsidRDefault="00621CBF" w:rsidP="00140D69">
      <w:pPr>
        <w:spacing w:after="0" w:line="240" w:lineRule="auto"/>
      </w:pPr>
      <w:r>
        <w:separator/>
      </w:r>
    </w:p>
  </w:endnote>
  <w:endnote w:type="continuationSeparator" w:id="0">
    <w:p w:rsidR="00621CBF" w:rsidRDefault="00621CBF" w:rsidP="00140D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MyriadPro-Bold">
    <w:panose1 w:val="00000000000000000000"/>
    <w:charset w:val="00"/>
    <w:family w:val="swiss"/>
    <w:notTrueType/>
    <w:pitch w:val="default"/>
    <w:sig w:usb0="00000003" w:usb1="00000000" w:usb2="00000000" w:usb3="00000000" w:csb0="00000001" w:csb1="00000000"/>
  </w:font>
  <w:font w:name="MyriadPro-Regular">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524FF" w:rsidRPr="003524FF" w:rsidRDefault="003524FF">
    <w:pPr>
      <w:pStyle w:val="Piedepgina"/>
      <w:rPr>
        <w:i/>
      </w:rPr>
    </w:pPr>
    <w:r w:rsidRPr="003524FF">
      <w:rPr>
        <w:i/>
      </w:rPr>
      <w:t xml:space="preserve">Elaborado por: Ph.D. Richard Navarro Garro, asesor nacional de Español.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21CBF" w:rsidRDefault="00621CBF" w:rsidP="00140D69">
      <w:pPr>
        <w:spacing w:after="0" w:line="240" w:lineRule="auto"/>
      </w:pPr>
      <w:r>
        <w:separator/>
      </w:r>
    </w:p>
  </w:footnote>
  <w:footnote w:type="continuationSeparator" w:id="0">
    <w:p w:rsidR="00621CBF" w:rsidRDefault="00621CBF" w:rsidP="00140D6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21F36" w:rsidRDefault="00E21F36">
    <w:pPr>
      <w:pStyle w:val="Encabezado"/>
    </w:pPr>
    <w:r>
      <w:rPr>
        <w:noProof/>
        <w:lang w:eastAsia="es-CR"/>
      </w:rPr>
      <w:drawing>
        <wp:anchor distT="0" distB="0" distL="114300" distR="114300" simplePos="0" relativeHeight="251658240" behindDoc="1" locked="0" layoutInCell="1" allowOverlap="1">
          <wp:simplePos x="0" y="0"/>
          <wp:positionH relativeFrom="column">
            <wp:posOffset>322</wp:posOffset>
          </wp:positionH>
          <wp:positionV relativeFrom="paragraph">
            <wp:posOffset>161</wp:posOffset>
          </wp:positionV>
          <wp:extent cx="1562090" cy="534152"/>
          <wp:effectExtent l="0" t="0" r="635" b="0"/>
          <wp:wrapTight wrapText="bothSides">
            <wp:wrapPolygon edited="0">
              <wp:start x="0" y="0"/>
              <wp:lineTo x="0" y="20804"/>
              <wp:lineTo x="21345" y="20804"/>
              <wp:lineTo x="21345" y="0"/>
              <wp:lineTo x="0" y="0"/>
            </wp:wrapPolygon>
          </wp:wrapTight>
          <wp:docPr id="2" name="Imagen 2" descr="http://otrasvoceseneducacion.org/wp-content/uploads/2016/05/inicial-750x4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otrasvoceseneducacion.org/wp-content/uploads/2016/05/inicial-750x410.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562090" cy="534152"/>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87196F"/>
    <w:multiLevelType w:val="hybridMultilevel"/>
    <w:tmpl w:val="AACC063A"/>
    <w:lvl w:ilvl="0" w:tplc="140A000F">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1" w15:restartNumberingAfterBreak="0">
    <w:nsid w:val="201C098F"/>
    <w:multiLevelType w:val="hybridMultilevel"/>
    <w:tmpl w:val="CE8ECEDA"/>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2" w15:restartNumberingAfterBreak="0">
    <w:nsid w:val="4E404264"/>
    <w:multiLevelType w:val="hybridMultilevel"/>
    <w:tmpl w:val="919EE450"/>
    <w:lvl w:ilvl="0" w:tplc="140A0001">
      <w:start w:val="1"/>
      <w:numFmt w:val="bullet"/>
      <w:lvlText w:val=""/>
      <w:lvlJc w:val="left"/>
      <w:pPr>
        <w:ind w:left="1440" w:hanging="360"/>
      </w:pPr>
      <w:rPr>
        <w:rFonts w:ascii="Symbol" w:hAnsi="Symbol" w:hint="default"/>
      </w:rPr>
    </w:lvl>
    <w:lvl w:ilvl="1" w:tplc="140A0003" w:tentative="1">
      <w:start w:val="1"/>
      <w:numFmt w:val="bullet"/>
      <w:lvlText w:val="o"/>
      <w:lvlJc w:val="left"/>
      <w:pPr>
        <w:ind w:left="2160" w:hanging="360"/>
      </w:pPr>
      <w:rPr>
        <w:rFonts w:ascii="Courier New" w:hAnsi="Courier New" w:cs="Courier New" w:hint="default"/>
      </w:rPr>
    </w:lvl>
    <w:lvl w:ilvl="2" w:tplc="140A0005" w:tentative="1">
      <w:start w:val="1"/>
      <w:numFmt w:val="bullet"/>
      <w:lvlText w:val=""/>
      <w:lvlJc w:val="left"/>
      <w:pPr>
        <w:ind w:left="2880" w:hanging="360"/>
      </w:pPr>
      <w:rPr>
        <w:rFonts w:ascii="Wingdings" w:hAnsi="Wingdings" w:hint="default"/>
      </w:rPr>
    </w:lvl>
    <w:lvl w:ilvl="3" w:tplc="140A0001" w:tentative="1">
      <w:start w:val="1"/>
      <w:numFmt w:val="bullet"/>
      <w:lvlText w:val=""/>
      <w:lvlJc w:val="left"/>
      <w:pPr>
        <w:ind w:left="3600" w:hanging="360"/>
      </w:pPr>
      <w:rPr>
        <w:rFonts w:ascii="Symbol" w:hAnsi="Symbol" w:hint="default"/>
      </w:rPr>
    </w:lvl>
    <w:lvl w:ilvl="4" w:tplc="140A0003" w:tentative="1">
      <w:start w:val="1"/>
      <w:numFmt w:val="bullet"/>
      <w:lvlText w:val="o"/>
      <w:lvlJc w:val="left"/>
      <w:pPr>
        <w:ind w:left="4320" w:hanging="360"/>
      </w:pPr>
      <w:rPr>
        <w:rFonts w:ascii="Courier New" w:hAnsi="Courier New" w:cs="Courier New" w:hint="default"/>
      </w:rPr>
    </w:lvl>
    <w:lvl w:ilvl="5" w:tplc="140A0005" w:tentative="1">
      <w:start w:val="1"/>
      <w:numFmt w:val="bullet"/>
      <w:lvlText w:val=""/>
      <w:lvlJc w:val="left"/>
      <w:pPr>
        <w:ind w:left="5040" w:hanging="360"/>
      </w:pPr>
      <w:rPr>
        <w:rFonts w:ascii="Wingdings" w:hAnsi="Wingdings" w:hint="default"/>
      </w:rPr>
    </w:lvl>
    <w:lvl w:ilvl="6" w:tplc="140A0001" w:tentative="1">
      <w:start w:val="1"/>
      <w:numFmt w:val="bullet"/>
      <w:lvlText w:val=""/>
      <w:lvlJc w:val="left"/>
      <w:pPr>
        <w:ind w:left="5760" w:hanging="360"/>
      </w:pPr>
      <w:rPr>
        <w:rFonts w:ascii="Symbol" w:hAnsi="Symbol" w:hint="default"/>
      </w:rPr>
    </w:lvl>
    <w:lvl w:ilvl="7" w:tplc="140A0003" w:tentative="1">
      <w:start w:val="1"/>
      <w:numFmt w:val="bullet"/>
      <w:lvlText w:val="o"/>
      <w:lvlJc w:val="left"/>
      <w:pPr>
        <w:ind w:left="6480" w:hanging="360"/>
      </w:pPr>
      <w:rPr>
        <w:rFonts w:ascii="Courier New" w:hAnsi="Courier New" w:cs="Courier New" w:hint="default"/>
      </w:rPr>
    </w:lvl>
    <w:lvl w:ilvl="8" w:tplc="140A0005" w:tentative="1">
      <w:start w:val="1"/>
      <w:numFmt w:val="bullet"/>
      <w:lvlText w:val=""/>
      <w:lvlJc w:val="left"/>
      <w:pPr>
        <w:ind w:left="7200" w:hanging="360"/>
      </w:pPr>
      <w:rPr>
        <w:rFonts w:ascii="Wingdings" w:hAnsi="Wingdings" w:hint="default"/>
      </w:rPr>
    </w:lvl>
  </w:abstractNum>
  <w:abstractNum w:abstractNumId="3" w15:restartNumberingAfterBreak="0">
    <w:nsid w:val="57B04AFB"/>
    <w:multiLevelType w:val="hybridMultilevel"/>
    <w:tmpl w:val="9D08A47E"/>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4" w15:restartNumberingAfterBreak="0">
    <w:nsid w:val="5C032323"/>
    <w:multiLevelType w:val="hybridMultilevel"/>
    <w:tmpl w:val="9008EF9E"/>
    <w:lvl w:ilvl="0" w:tplc="29029DE2">
      <w:start w:val="1"/>
      <w:numFmt w:val="decimal"/>
      <w:lvlText w:val="%1."/>
      <w:lvlJc w:val="left"/>
      <w:pPr>
        <w:ind w:left="720" w:hanging="360"/>
      </w:pPr>
      <w:rPr>
        <w:b/>
        <w:sz w:val="24"/>
        <w:szCs w:val="24"/>
      </w:rPr>
    </w:lvl>
    <w:lvl w:ilvl="1" w:tplc="140A0019">
      <w:start w:val="1"/>
      <w:numFmt w:val="lowerLetter"/>
      <w:lvlText w:val="%2."/>
      <w:lvlJc w:val="left"/>
      <w:pPr>
        <w:ind w:left="1440" w:hanging="360"/>
      </w:pPr>
    </w:lvl>
    <w:lvl w:ilvl="2" w:tplc="140A001B">
      <w:start w:val="1"/>
      <w:numFmt w:val="lowerRoman"/>
      <w:lvlText w:val="%3."/>
      <w:lvlJc w:val="right"/>
      <w:pPr>
        <w:ind w:left="2160" w:hanging="180"/>
      </w:pPr>
    </w:lvl>
    <w:lvl w:ilvl="3" w:tplc="140A000F">
      <w:start w:val="1"/>
      <w:numFmt w:val="decimal"/>
      <w:lvlText w:val="%4."/>
      <w:lvlJc w:val="left"/>
      <w:pPr>
        <w:ind w:left="2880" w:hanging="360"/>
      </w:pPr>
    </w:lvl>
    <w:lvl w:ilvl="4" w:tplc="140A0019">
      <w:start w:val="1"/>
      <w:numFmt w:val="lowerLetter"/>
      <w:lvlText w:val="%5."/>
      <w:lvlJc w:val="left"/>
      <w:pPr>
        <w:ind w:left="3600" w:hanging="360"/>
      </w:pPr>
    </w:lvl>
    <w:lvl w:ilvl="5" w:tplc="140A001B">
      <w:start w:val="1"/>
      <w:numFmt w:val="lowerRoman"/>
      <w:lvlText w:val="%6."/>
      <w:lvlJc w:val="right"/>
      <w:pPr>
        <w:ind w:left="4320" w:hanging="180"/>
      </w:pPr>
    </w:lvl>
    <w:lvl w:ilvl="6" w:tplc="140A000F">
      <w:start w:val="1"/>
      <w:numFmt w:val="decimal"/>
      <w:lvlText w:val="%7."/>
      <w:lvlJc w:val="left"/>
      <w:pPr>
        <w:ind w:left="5040" w:hanging="360"/>
      </w:pPr>
    </w:lvl>
    <w:lvl w:ilvl="7" w:tplc="140A0019">
      <w:start w:val="1"/>
      <w:numFmt w:val="lowerLetter"/>
      <w:lvlText w:val="%8."/>
      <w:lvlJc w:val="left"/>
      <w:pPr>
        <w:ind w:left="5760" w:hanging="360"/>
      </w:pPr>
    </w:lvl>
    <w:lvl w:ilvl="8" w:tplc="140A001B">
      <w:start w:val="1"/>
      <w:numFmt w:val="lowerRoman"/>
      <w:lvlText w:val="%9."/>
      <w:lvlJc w:val="right"/>
      <w:pPr>
        <w:ind w:left="6480" w:hanging="180"/>
      </w:pPr>
    </w:lvl>
  </w:abstractNum>
  <w:abstractNum w:abstractNumId="5" w15:restartNumberingAfterBreak="0">
    <w:nsid w:val="66F92734"/>
    <w:multiLevelType w:val="hybridMultilevel"/>
    <w:tmpl w:val="4F086AF2"/>
    <w:lvl w:ilvl="0" w:tplc="140A0001">
      <w:start w:val="1"/>
      <w:numFmt w:val="bullet"/>
      <w:lvlText w:val=""/>
      <w:lvlJc w:val="left"/>
      <w:pPr>
        <w:ind w:left="738" w:hanging="360"/>
      </w:pPr>
      <w:rPr>
        <w:rFonts w:ascii="Symbol" w:hAnsi="Symbol" w:hint="default"/>
      </w:rPr>
    </w:lvl>
    <w:lvl w:ilvl="1" w:tplc="140A0003" w:tentative="1">
      <w:start w:val="1"/>
      <w:numFmt w:val="bullet"/>
      <w:lvlText w:val="o"/>
      <w:lvlJc w:val="left"/>
      <w:pPr>
        <w:ind w:left="1458" w:hanging="360"/>
      </w:pPr>
      <w:rPr>
        <w:rFonts w:ascii="Courier New" w:hAnsi="Courier New" w:cs="Courier New" w:hint="default"/>
      </w:rPr>
    </w:lvl>
    <w:lvl w:ilvl="2" w:tplc="140A0005" w:tentative="1">
      <w:start w:val="1"/>
      <w:numFmt w:val="bullet"/>
      <w:lvlText w:val=""/>
      <w:lvlJc w:val="left"/>
      <w:pPr>
        <w:ind w:left="2178" w:hanging="360"/>
      </w:pPr>
      <w:rPr>
        <w:rFonts w:ascii="Wingdings" w:hAnsi="Wingdings" w:hint="default"/>
      </w:rPr>
    </w:lvl>
    <w:lvl w:ilvl="3" w:tplc="140A0001" w:tentative="1">
      <w:start w:val="1"/>
      <w:numFmt w:val="bullet"/>
      <w:lvlText w:val=""/>
      <w:lvlJc w:val="left"/>
      <w:pPr>
        <w:ind w:left="2898" w:hanging="360"/>
      </w:pPr>
      <w:rPr>
        <w:rFonts w:ascii="Symbol" w:hAnsi="Symbol" w:hint="default"/>
      </w:rPr>
    </w:lvl>
    <w:lvl w:ilvl="4" w:tplc="140A0003" w:tentative="1">
      <w:start w:val="1"/>
      <w:numFmt w:val="bullet"/>
      <w:lvlText w:val="o"/>
      <w:lvlJc w:val="left"/>
      <w:pPr>
        <w:ind w:left="3618" w:hanging="360"/>
      </w:pPr>
      <w:rPr>
        <w:rFonts w:ascii="Courier New" w:hAnsi="Courier New" w:cs="Courier New" w:hint="default"/>
      </w:rPr>
    </w:lvl>
    <w:lvl w:ilvl="5" w:tplc="140A0005" w:tentative="1">
      <w:start w:val="1"/>
      <w:numFmt w:val="bullet"/>
      <w:lvlText w:val=""/>
      <w:lvlJc w:val="left"/>
      <w:pPr>
        <w:ind w:left="4338" w:hanging="360"/>
      </w:pPr>
      <w:rPr>
        <w:rFonts w:ascii="Wingdings" w:hAnsi="Wingdings" w:hint="default"/>
      </w:rPr>
    </w:lvl>
    <w:lvl w:ilvl="6" w:tplc="140A0001" w:tentative="1">
      <w:start w:val="1"/>
      <w:numFmt w:val="bullet"/>
      <w:lvlText w:val=""/>
      <w:lvlJc w:val="left"/>
      <w:pPr>
        <w:ind w:left="5058" w:hanging="360"/>
      </w:pPr>
      <w:rPr>
        <w:rFonts w:ascii="Symbol" w:hAnsi="Symbol" w:hint="default"/>
      </w:rPr>
    </w:lvl>
    <w:lvl w:ilvl="7" w:tplc="140A0003" w:tentative="1">
      <w:start w:val="1"/>
      <w:numFmt w:val="bullet"/>
      <w:lvlText w:val="o"/>
      <w:lvlJc w:val="left"/>
      <w:pPr>
        <w:ind w:left="5778" w:hanging="360"/>
      </w:pPr>
      <w:rPr>
        <w:rFonts w:ascii="Courier New" w:hAnsi="Courier New" w:cs="Courier New" w:hint="default"/>
      </w:rPr>
    </w:lvl>
    <w:lvl w:ilvl="8" w:tplc="140A0005" w:tentative="1">
      <w:start w:val="1"/>
      <w:numFmt w:val="bullet"/>
      <w:lvlText w:val=""/>
      <w:lvlJc w:val="left"/>
      <w:pPr>
        <w:ind w:left="6498" w:hanging="360"/>
      </w:pPr>
      <w:rPr>
        <w:rFonts w:ascii="Wingdings" w:hAnsi="Wingdings" w:hint="default"/>
      </w:rPr>
    </w:lvl>
  </w:abstractNum>
  <w:num w:numId="1">
    <w:abstractNumId w:val="0"/>
  </w:num>
  <w:num w:numId="2">
    <w:abstractNumId w:val="2"/>
  </w:num>
  <w:num w:numId="3">
    <w:abstractNumId w:val="1"/>
  </w:num>
  <w:num w:numId="4">
    <w:abstractNumId w:val="5"/>
  </w:num>
  <w:num w:numId="5">
    <w:abstractNumId w:val="3"/>
  </w:num>
  <w:num w:numId="6">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6800"/>
    <w:rsid w:val="00006DCE"/>
    <w:rsid w:val="00011353"/>
    <w:rsid w:val="0001263B"/>
    <w:rsid w:val="000162B6"/>
    <w:rsid w:val="00027B73"/>
    <w:rsid w:val="00032F88"/>
    <w:rsid w:val="00035615"/>
    <w:rsid w:val="00045FD7"/>
    <w:rsid w:val="00051683"/>
    <w:rsid w:val="00054F52"/>
    <w:rsid w:val="000555EF"/>
    <w:rsid w:val="0006020E"/>
    <w:rsid w:val="0007468F"/>
    <w:rsid w:val="000805A7"/>
    <w:rsid w:val="00092CC3"/>
    <w:rsid w:val="000949B9"/>
    <w:rsid w:val="00095E51"/>
    <w:rsid w:val="000A1C7A"/>
    <w:rsid w:val="000A6BAC"/>
    <w:rsid w:val="000C24A6"/>
    <w:rsid w:val="000C7F95"/>
    <w:rsid w:val="000D290A"/>
    <w:rsid w:val="000F6A3F"/>
    <w:rsid w:val="0010655E"/>
    <w:rsid w:val="0012070A"/>
    <w:rsid w:val="00125F91"/>
    <w:rsid w:val="00135AC3"/>
    <w:rsid w:val="001405A9"/>
    <w:rsid w:val="00140D69"/>
    <w:rsid w:val="00141802"/>
    <w:rsid w:val="0015117D"/>
    <w:rsid w:val="00153531"/>
    <w:rsid w:val="00155C39"/>
    <w:rsid w:val="00166D1D"/>
    <w:rsid w:val="00170268"/>
    <w:rsid w:val="001868A2"/>
    <w:rsid w:val="00193A67"/>
    <w:rsid w:val="00196279"/>
    <w:rsid w:val="001A58CE"/>
    <w:rsid w:val="001B045D"/>
    <w:rsid w:val="001B7469"/>
    <w:rsid w:val="001C3E2E"/>
    <w:rsid w:val="001C532E"/>
    <w:rsid w:val="001D6384"/>
    <w:rsid w:val="001E015E"/>
    <w:rsid w:val="001F2460"/>
    <w:rsid w:val="00206BDB"/>
    <w:rsid w:val="00207C4A"/>
    <w:rsid w:val="00217429"/>
    <w:rsid w:val="0021745C"/>
    <w:rsid w:val="0022517A"/>
    <w:rsid w:val="00225536"/>
    <w:rsid w:val="002303F1"/>
    <w:rsid w:val="00232BA4"/>
    <w:rsid w:val="00240A41"/>
    <w:rsid w:val="00242B86"/>
    <w:rsid w:val="002446CA"/>
    <w:rsid w:val="00247FCA"/>
    <w:rsid w:val="00251A94"/>
    <w:rsid w:val="00264416"/>
    <w:rsid w:val="00273E23"/>
    <w:rsid w:val="00275FFD"/>
    <w:rsid w:val="00276758"/>
    <w:rsid w:val="00293042"/>
    <w:rsid w:val="002B068E"/>
    <w:rsid w:val="002B0D21"/>
    <w:rsid w:val="002B0E27"/>
    <w:rsid w:val="002B5081"/>
    <w:rsid w:val="002C0557"/>
    <w:rsid w:val="002C3667"/>
    <w:rsid w:val="002C5FEA"/>
    <w:rsid w:val="002D6BFD"/>
    <w:rsid w:val="002E0CE6"/>
    <w:rsid w:val="002E69E6"/>
    <w:rsid w:val="002E7FC6"/>
    <w:rsid w:val="002F7221"/>
    <w:rsid w:val="003172CB"/>
    <w:rsid w:val="0032004C"/>
    <w:rsid w:val="00326213"/>
    <w:rsid w:val="00331C22"/>
    <w:rsid w:val="0033297A"/>
    <w:rsid w:val="003524FF"/>
    <w:rsid w:val="003631CE"/>
    <w:rsid w:val="00366809"/>
    <w:rsid w:val="00366BBE"/>
    <w:rsid w:val="00374ABB"/>
    <w:rsid w:val="00375AC2"/>
    <w:rsid w:val="003A0FBA"/>
    <w:rsid w:val="003B0935"/>
    <w:rsid w:val="003B5399"/>
    <w:rsid w:val="003E6F73"/>
    <w:rsid w:val="003E7F77"/>
    <w:rsid w:val="003F64C0"/>
    <w:rsid w:val="003F7157"/>
    <w:rsid w:val="0041441B"/>
    <w:rsid w:val="00423E98"/>
    <w:rsid w:val="004333FA"/>
    <w:rsid w:val="00440F4E"/>
    <w:rsid w:val="004516A4"/>
    <w:rsid w:val="0045470C"/>
    <w:rsid w:val="004609F9"/>
    <w:rsid w:val="00463D8D"/>
    <w:rsid w:val="004904A4"/>
    <w:rsid w:val="00497D6D"/>
    <w:rsid w:val="004A1D2D"/>
    <w:rsid w:val="004A2890"/>
    <w:rsid w:val="004A4EEC"/>
    <w:rsid w:val="004A5845"/>
    <w:rsid w:val="004A62BF"/>
    <w:rsid w:val="004B49F7"/>
    <w:rsid w:val="004D0A8A"/>
    <w:rsid w:val="004D7A93"/>
    <w:rsid w:val="004E017E"/>
    <w:rsid w:val="004E21B4"/>
    <w:rsid w:val="004E277C"/>
    <w:rsid w:val="004F3140"/>
    <w:rsid w:val="00505807"/>
    <w:rsid w:val="00505EBE"/>
    <w:rsid w:val="00506475"/>
    <w:rsid w:val="00506803"/>
    <w:rsid w:val="005074D6"/>
    <w:rsid w:val="00512FD3"/>
    <w:rsid w:val="00515DD7"/>
    <w:rsid w:val="00544627"/>
    <w:rsid w:val="00546E08"/>
    <w:rsid w:val="005523C9"/>
    <w:rsid w:val="005527D1"/>
    <w:rsid w:val="00562420"/>
    <w:rsid w:val="00570DCE"/>
    <w:rsid w:val="00574658"/>
    <w:rsid w:val="00580965"/>
    <w:rsid w:val="005867B2"/>
    <w:rsid w:val="005918AA"/>
    <w:rsid w:val="005927F7"/>
    <w:rsid w:val="005D151E"/>
    <w:rsid w:val="005D19AC"/>
    <w:rsid w:val="005D328C"/>
    <w:rsid w:val="005D615B"/>
    <w:rsid w:val="005E6632"/>
    <w:rsid w:val="005F2004"/>
    <w:rsid w:val="00604354"/>
    <w:rsid w:val="00604894"/>
    <w:rsid w:val="00617A81"/>
    <w:rsid w:val="00621CBF"/>
    <w:rsid w:val="00635737"/>
    <w:rsid w:val="00637F9C"/>
    <w:rsid w:val="0064014F"/>
    <w:rsid w:val="00657491"/>
    <w:rsid w:val="00674D0D"/>
    <w:rsid w:val="00675F99"/>
    <w:rsid w:val="006931A1"/>
    <w:rsid w:val="006969B6"/>
    <w:rsid w:val="00697899"/>
    <w:rsid w:val="006A5783"/>
    <w:rsid w:val="006B42E9"/>
    <w:rsid w:val="006B7493"/>
    <w:rsid w:val="006C6357"/>
    <w:rsid w:val="006C6800"/>
    <w:rsid w:val="006D037E"/>
    <w:rsid w:val="006D72CB"/>
    <w:rsid w:val="006D7F3D"/>
    <w:rsid w:val="006E4309"/>
    <w:rsid w:val="006E4B70"/>
    <w:rsid w:val="006E561F"/>
    <w:rsid w:val="006F0467"/>
    <w:rsid w:val="006F0B36"/>
    <w:rsid w:val="006F4586"/>
    <w:rsid w:val="006F788B"/>
    <w:rsid w:val="0071083F"/>
    <w:rsid w:val="007115FE"/>
    <w:rsid w:val="00716353"/>
    <w:rsid w:val="0071690E"/>
    <w:rsid w:val="00722390"/>
    <w:rsid w:val="00737092"/>
    <w:rsid w:val="0074114E"/>
    <w:rsid w:val="00743CBF"/>
    <w:rsid w:val="00752217"/>
    <w:rsid w:val="00764A05"/>
    <w:rsid w:val="007678C2"/>
    <w:rsid w:val="00773780"/>
    <w:rsid w:val="007806DB"/>
    <w:rsid w:val="00780B51"/>
    <w:rsid w:val="007911C7"/>
    <w:rsid w:val="007963F9"/>
    <w:rsid w:val="007A411D"/>
    <w:rsid w:val="007B6AC3"/>
    <w:rsid w:val="007C5DED"/>
    <w:rsid w:val="007D0343"/>
    <w:rsid w:val="007E1CC4"/>
    <w:rsid w:val="007E30DA"/>
    <w:rsid w:val="007F26D8"/>
    <w:rsid w:val="00801CB7"/>
    <w:rsid w:val="00826F9D"/>
    <w:rsid w:val="00841A0F"/>
    <w:rsid w:val="00845913"/>
    <w:rsid w:val="00851290"/>
    <w:rsid w:val="008545C3"/>
    <w:rsid w:val="008636DF"/>
    <w:rsid w:val="008715E4"/>
    <w:rsid w:val="00876809"/>
    <w:rsid w:val="00891F4A"/>
    <w:rsid w:val="00893753"/>
    <w:rsid w:val="00896811"/>
    <w:rsid w:val="008A0CDB"/>
    <w:rsid w:val="008B61CF"/>
    <w:rsid w:val="008B636F"/>
    <w:rsid w:val="008C5F58"/>
    <w:rsid w:val="008C6994"/>
    <w:rsid w:val="008C7D7B"/>
    <w:rsid w:val="008D0468"/>
    <w:rsid w:val="008D219D"/>
    <w:rsid w:val="008D2949"/>
    <w:rsid w:val="008D6BDC"/>
    <w:rsid w:val="008D7917"/>
    <w:rsid w:val="008E7B65"/>
    <w:rsid w:val="008F2F63"/>
    <w:rsid w:val="0090278C"/>
    <w:rsid w:val="00905636"/>
    <w:rsid w:val="0091425F"/>
    <w:rsid w:val="00917B8B"/>
    <w:rsid w:val="00920170"/>
    <w:rsid w:val="00945D5E"/>
    <w:rsid w:val="00947BD9"/>
    <w:rsid w:val="0095167C"/>
    <w:rsid w:val="0095439C"/>
    <w:rsid w:val="00954C88"/>
    <w:rsid w:val="009562A4"/>
    <w:rsid w:val="00956F16"/>
    <w:rsid w:val="00974DD9"/>
    <w:rsid w:val="009766B7"/>
    <w:rsid w:val="0098657A"/>
    <w:rsid w:val="009A021C"/>
    <w:rsid w:val="009A060A"/>
    <w:rsid w:val="009A08C8"/>
    <w:rsid w:val="009A4D0C"/>
    <w:rsid w:val="009B32A2"/>
    <w:rsid w:val="009C6A5B"/>
    <w:rsid w:val="009D4028"/>
    <w:rsid w:val="009E03BE"/>
    <w:rsid w:val="009E1738"/>
    <w:rsid w:val="009E42EE"/>
    <w:rsid w:val="009E5CCD"/>
    <w:rsid w:val="00A021A3"/>
    <w:rsid w:val="00A03EE4"/>
    <w:rsid w:val="00A2078B"/>
    <w:rsid w:val="00A25BC8"/>
    <w:rsid w:val="00A32E05"/>
    <w:rsid w:val="00A37033"/>
    <w:rsid w:val="00A43F14"/>
    <w:rsid w:val="00A44822"/>
    <w:rsid w:val="00A54E93"/>
    <w:rsid w:val="00A55053"/>
    <w:rsid w:val="00A63175"/>
    <w:rsid w:val="00A64FC4"/>
    <w:rsid w:val="00A704E2"/>
    <w:rsid w:val="00A73979"/>
    <w:rsid w:val="00A8651C"/>
    <w:rsid w:val="00AA2BDA"/>
    <w:rsid w:val="00AC64DC"/>
    <w:rsid w:val="00AD048B"/>
    <w:rsid w:val="00AD1B57"/>
    <w:rsid w:val="00AD7A51"/>
    <w:rsid w:val="00AD7FF8"/>
    <w:rsid w:val="00AE4B72"/>
    <w:rsid w:val="00AF4EF7"/>
    <w:rsid w:val="00B04DCC"/>
    <w:rsid w:val="00B06904"/>
    <w:rsid w:val="00B2494C"/>
    <w:rsid w:val="00B24DF5"/>
    <w:rsid w:val="00B276DE"/>
    <w:rsid w:val="00B27934"/>
    <w:rsid w:val="00B30EB2"/>
    <w:rsid w:val="00B36024"/>
    <w:rsid w:val="00B37D86"/>
    <w:rsid w:val="00B37FBC"/>
    <w:rsid w:val="00B759F4"/>
    <w:rsid w:val="00B80C0B"/>
    <w:rsid w:val="00B83326"/>
    <w:rsid w:val="00B903FF"/>
    <w:rsid w:val="00B93128"/>
    <w:rsid w:val="00BA246D"/>
    <w:rsid w:val="00BB02D6"/>
    <w:rsid w:val="00BC2C13"/>
    <w:rsid w:val="00BC608D"/>
    <w:rsid w:val="00BC631D"/>
    <w:rsid w:val="00BC7754"/>
    <w:rsid w:val="00BD41D7"/>
    <w:rsid w:val="00BD481A"/>
    <w:rsid w:val="00BE5B1F"/>
    <w:rsid w:val="00C01A39"/>
    <w:rsid w:val="00C01A8D"/>
    <w:rsid w:val="00C22F48"/>
    <w:rsid w:val="00C2461C"/>
    <w:rsid w:val="00C275D4"/>
    <w:rsid w:val="00C300FC"/>
    <w:rsid w:val="00C40B6B"/>
    <w:rsid w:val="00C42102"/>
    <w:rsid w:val="00C43BA9"/>
    <w:rsid w:val="00C457F7"/>
    <w:rsid w:val="00C52F52"/>
    <w:rsid w:val="00C56724"/>
    <w:rsid w:val="00C673A4"/>
    <w:rsid w:val="00C76F13"/>
    <w:rsid w:val="00C77DDF"/>
    <w:rsid w:val="00C84AB5"/>
    <w:rsid w:val="00CA56AD"/>
    <w:rsid w:val="00CC0B3B"/>
    <w:rsid w:val="00CC67A3"/>
    <w:rsid w:val="00CD31B4"/>
    <w:rsid w:val="00CD70FD"/>
    <w:rsid w:val="00CE1A81"/>
    <w:rsid w:val="00CE6FDB"/>
    <w:rsid w:val="00CF00CF"/>
    <w:rsid w:val="00CF0A70"/>
    <w:rsid w:val="00CF530B"/>
    <w:rsid w:val="00CF66B4"/>
    <w:rsid w:val="00D00453"/>
    <w:rsid w:val="00D1190C"/>
    <w:rsid w:val="00D15558"/>
    <w:rsid w:val="00D21029"/>
    <w:rsid w:val="00D226EB"/>
    <w:rsid w:val="00D245EC"/>
    <w:rsid w:val="00D258B3"/>
    <w:rsid w:val="00D31F82"/>
    <w:rsid w:val="00D33F8C"/>
    <w:rsid w:val="00D5031B"/>
    <w:rsid w:val="00D62AEC"/>
    <w:rsid w:val="00D702B1"/>
    <w:rsid w:val="00D85E49"/>
    <w:rsid w:val="00D97929"/>
    <w:rsid w:val="00DA628B"/>
    <w:rsid w:val="00DB16C0"/>
    <w:rsid w:val="00DB48B0"/>
    <w:rsid w:val="00DC70FA"/>
    <w:rsid w:val="00DD45C0"/>
    <w:rsid w:val="00E02759"/>
    <w:rsid w:val="00E07E5D"/>
    <w:rsid w:val="00E173E3"/>
    <w:rsid w:val="00E173FB"/>
    <w:rsid w:val="00E21F36"/>
    <w:rsid w:val="00E31B6A"/>
    <w:rsid w:val="00E34330"/>
    <w:rsid w:val="00E42BDD"/>
    <w:rsid w:val="00E5296A"/>
    <w:rsid w:val="00E559CD"/>
    <w:rsid w:val="00E6375F"/>
    <w:rsid w:val="00E651C4"/>
    <w:rsid w:val="00E7111C"/>
    <w:rsid w:val="00E73784"/>
    <w:rsid w:val="00E80F64"/>
    <w:rsid w:val="00E84498"/>
    <w:rsid w:val="00EA065F"/>
    <w:rsid w:val="00EA0F40"/>
    <w:rsid w:val="00EB5EE2"/>
    <w:rsid w:val="00EE33B0"/>
    <w:rsid w:val="00EE476D"/>
    <w:rsid w:val="00EF1EFC"/>
    <w:rsid w:val="00F12D32"/>
    <w:rsid w:val="00F153EB"/>
    <w:rsid w:val="00F30A78"/>
    <w:rsid w:val="00F3129B"/>
    <w:rsid w:val="00F33D73"/>
    <w:rsid w:val="00F41989"/>
    <w:rsid w:val="00F4264B"/>
    <w:rsid w:val="00F46704"/>
    <w:rsid w:val="00F51C97"/>
    <w:rsid w:val="00F62FAA"/>
    <w:rsid w:val="00F7027A"/>
    <w:rsid w:val="00F774A8"/>
    <w:rsid w:val="00F84C34"/>
    <w:rsid w:val="00F84E9C"/>
    <w:rsid w:val="00F865C2"/>
    <w:rsid w:val="00F86EF6"/>
    <w:rsid w:val="00F91BEA"/>
    <w:rsid w:val="00F956EA"/>
    <w:rsid w:val="00FA0C70"/>
  </w:rsids>
  <m:mathPr>
    <m:mathFont m:val="Cambria Math"/>
    <m:brkBin m:val="before"/>
    <m:brkBinSub m:val="--"/>
    <m:smallFrac m:val="0"/>
    <m:dispDef/>
    <m:lMargin m:val="0"/>
    <m:rMargin m:val="0"/>
    <m:defJc m:val="centerGroup"/>
    <m:wrapIndent m:val="1440"/>
    <m:intLim m:val="subSup"/>
    <m:naryLim m:val="undOvr"/>
  </m:mathPr>
  <w:themeFontLang w:val="es-C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A285AB2-9C9D-4772-BB2B-957116D871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C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6C68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506803"/>
    <w:pPr>
      <w:ind w:left="720"/>
      <w:contextualSpacing/>
    </w:pPr>
  </w:style>
  <w:style w:type="paragraph" w:styleId="Sinespaciado">
    <w:name w:val="No Spacing"/>
    <w:link w:val="SinespaciadoCar"/>
    <w:uiPriority w:val="1"/>
    <w:qFormat/>
    <w:rsid w:val="00BB02D6"/>
    <w:pPr>
      <w:spacing w:after="0" w:line="240" w:lineRule="auto"/>
    </w:pPr>
    <w:rPr>
      <w:rFonts w:ascii="Tahoma" w:eastAsia="Times New Roman" w:hAnsi="Tahoma" w:cs="Tahoma"/>
      <w:sz w:val="24"/>
      <w:szCs w:val="24"/>
      <w:lang w:eastAsia="es-ES"/>
    </w:rPr>
  </w:style>
  <w:style w:type="paragraph" w:customStyle="1" w:styleId="Pa5">
    <w:name w:val="Pa5"/>
    <w:basedOn w:val="Normal"/>
    <w:next w:val="Normal"/>
    <w:uiPriority w:val="99"/>
    <w:rsid w:val="00AD7A51"/>
    <w:pPr>
      <w:autoSpaceDE w:val="0"/>
      <w:autoSpaceDN w:val="0"/>
      <w:adjustRightInd w:val="0"/>
      <w:spacing w:after="0" w:line="241" w:lineRule="atLeast"/>
    </w:pPr>
    <w:rPr>
      <w:rFonts w:ascii="Arial" w:hAnsi="Arial" w:cs="Arial"/>
      <w:sz w:val="24"/>
      <w:szCs w:val="24"/>
    </w:rPr>
  </w:style>
  <w:style w:type="character" w:styleId="Refdecomentario">
    <w:name w:val="annotation reference"/>
    <w:basedOn w:val="Fuentedeprrafopredeter"/>
    <w:uiPriority w:val="99"/>
    <w:semiHidden/>
    <w:unhideWhenUsed/>
    <w:rsid w:val="00F956EA"/>
    <w:rPr>
      <w:sz w:val="16"/>
      <w:szCs w:val="16"/>
    </w:rPr>
  </w:style>
  <w:style w:type="paragraph" w:customStyle="1" w:styleId="Default">
    <w:name w:val="Default"/>
    <w:rsid w:val="00095E51"/>
    <w:pPr>
      <w:autoSpaceDE w:val="0"/>
      <w:autoSpaceDN w:val="0"/>
      <w:adjustRightInd w:val="0"/>
      <w:spacing w:after="0" w:line="240" w:lineRule="auto"/>
    </w:pPr>
    <w:rPr>
      <w:rFonts w:ascii="Century Gothic" w:hAnsi="Century Gothic" w:cs="Century Gothic"/>
      <w:color w:val="000000"/>
      <w:sz w:val="24"/>
      <w:szCs w:val="24"/>
    </w:rPr>
  </w:style>
  <w:style w:type="paragraph" w:styleId="Encabezado">
    <w:name w:val="header"/>
    <w:basedOn w:val="Normal"/>
    <w:link w:val="EncabezadoCar"/>
    <w:uiPriority w:val="99"/>
    <w:unhideWhenUsed/>
    <w:rsid w:val="00140D69"/>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140D69"/>
  </w:style>
  <w:style w:type="paragraph" w:styleId="Piedepgina">
    <w:name w:val="footer"/>
    <w:basedOn w:val="Normal"/>
    <w:link w:val="PiedepginaCar"/>
    <w:uiPriority w:val="99"/>
    <w:unhideWhenUsed/>
    <w:rsid w:val="00140D69"/>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140D69"/>
  </w:style>
  <w:style w:type="character" w:styleId="Hipervnculo">
    <w:name w:val="Hyperlink"/>
    <w:basedOn w:val="Fuentedeprrafopredeter"/>
    <w:uiPriority w:val="99"/>
    <w:unhideWhenUsed/>
    <w:rsid w:val="002C3667"/>
    <w:rPr>
      <w:color w:val="0563C1" w:themeColor="hyperlink"/>
      <w:u w:val="single"/>
    </w:rPr>
  </w:style>
  <w:style w:type="character" w:styleId="Hipervnculovisitado">
    <w:name w:val="FollowedHyperlink"/>
    <w:basedOn w:val="Fuentedeprrafopredeter"/>
    <w:uiPriority w:val="99"/>
    <w:semiHidden/>
    <w:unhideWhenUsed/>
    <w:rsid w:val="002C3667"/>
    <w:rPr>
      <w:color w:val="954F72" w:themeColor="followedHyperlink"/>
      <w:u w:val="single"/>
    </w:rPr>
  </w:style>
  <w:style w:type="character" w:customStyle="1" w:styleId="SinespaciadoCar">
    <w:name w:val="Sin espaciado Car"/>
    <w:link w:val="Sinespaciado"/>
    <w:uiPriority w:val="1"/>
    <w:locked/>
    <w:rsid w:val="00B80C0B"/>
    <w:rPr>
      <w:rFonts w:ascii="Tahoma" w:eastAsia="Times New Roman" w:hAnsi="Tahoma" w:cs="Tahoma"/>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425038">
      <w:bodyDiv w:val="1"/>
      <w:marLeft w:val="0"/>
      <w:marRight w:val="0"/>
      <w:marTop w:val="0"/>
      <w:marBottom w:val="0"/>
      <w:divBdr>
        <w:top w:val="none" w:sz="0" w:space="0" w:color="auto"/>
        <w:left w:val="none" w:sz="0" w:space="0" w:color="auto"/>
        <w:bottom w:val="none" w:sz="0" w:space="0" w:color="auto"/>
        <w:right w:val="none" w:sz="0" w:space="0" w:color="auto"/>
      </w:divBdr>
    </w:div>
    <w:div w:id="92635099">
      <w:bodyDiv w:val="1"/>
      <w:marLeft w:val="0"/>
      <w:marRight w:val="0"/>
      <w:marTop w:val="0"/>
      <w:marBottom w:val="0"/>
      <w:divBdr>
        <w:top w:val="none" w:sz="0" w:space="0" w:color="auto"/>
        <w:left w:val="none" w:sz="0" w:space="0" w:color="auto"/>
        <w:bottom w:val="none" w:sz="0" w:space="0" w:color="auto"/>
        <w:right w:val="none" w:sz="0" w:space="0" w:color="auto"/>
      </w:divBdr>
    </w:div>
    <w:div w:id="179511412">
      <w:bodyDiv w:val="1"/>
      <w:marLeft w:val="0"/>
      <w:marRight w:val="0"/>
      <w:marTop w:val="0"/>
      <w:marBottom w:val="0"/>
      <w:divBdr>
        <w:top w:val="none" w:sz="0" w:space="0" w:color="auto"/>
        <w:left w:val="none" w:sz="0" w:space="0" w:color="auto"/>
        <w:bottom w:val="none" w:sz="0" w:space="0" w:color="auto"/>
        <w:right w:val="none" w:sz="0" w:space="0" w:color="auto"/>
      </w:divBdr>
    </w:div>
    <w:div w:id="448665772">
      <w:bodyDiv w:val="1"/>
      <w:marLeft w:val="0"/>
      <w:marRight w:val="0"/>
      <w:marTop w:val="0"/>
      <w:marBottom w:val="0"/>
      <w:divBdr>
        <w:top w:val="none" w:sz="0" w:space="0" w:color="auto"/>
        <w:left w:val="none" w:sz="0" w:space="0" w:color="auto"/>
        <w:bottom w:val="none" w:sz="0" w:space="0" w:color="auto"/>
        <w:right w:val="none" w:sz="0" w:space="0" w:color="auto"/>
      </w:divBdr>
    </w:div>
    <w:div w:id="456602440">
      <w:bodyDiv w:val="1"/>
      <w:marLeft w:val="0"/>
      <w:marRight w:val="0"/>
      <w:marTop w:val="0"/>
      <w:marBottom w:val="0"/>
      <w:divBdr>
        <w:top w:val="none" w:sz="0" w:space="0" w:color="auto"/>
        <w:left w:val="none" w:sz="0" w:space="0" w:color="auto"/>
        <w:bottom w:val="none" w:sz="0" w:space="0" w:color="auto"/>
        <w:right w:val="none" w:sz="0" w:space="0" w:color="auto"/>
      </w:divBdr>
    </w:div>
    <w:div w:id="491456945">
      <w:bodyDiv w:val="1"/>
      <w:marLeft w:val="0"/>
      <w:marRight w:val="0"/>
      <w:marTop w:val="0"/>
      <w:marBottom w:val="0"/>
      <w:divBdr>
        <w:top w:val="none" w:sz="0" w:space="0" w:color="auto"/>
        <w:left w:val="none" w:sz="0" w:space="0" w:color="auto"/>
        <w:bottom w:val="none" w:sz="0" w:space="0" w:color="auto"/>
        <w:right w:val="none" w:sz="0" w:space="0" w:color="auto"/>
      </w:divBdr>
    </w:div>
    <w:div w:id="612637749">
      <w:bodyDiv w:val="1"/>
      <w:marLeft w:val="0"/>
      <w:marRight w:val="0"/>
      <w:marTop w:val="0"/>
      <w:marBottom w:val="0"/>
      <w:divBdr>
        <w:top w:val="none" w:sz="0" w:space="0" w:color="auto"/>
        <w:left w:val="none" w:sz="0" w:space="0" w:color="auto"/>
        <w:bottom w:val="none" w:sz="0" w:space="0" w:color="auto"/>
        <w:right w:val="none" w:sz="0" w:space="0" w:color="auto"/>
      </w:divBdr>
    </w:div>
    <w:div w:id="798913488">
      <w:bodyDiv w:val="1"/>
      <w:marLeft w:val="0"/>
      <w:marRight w:val="0"/>
      <w:marTop w:val="0"/>
      <w:marBottom w:val="0"/>
      <w:divBdr>
        <w:top w:val="none" w:sz="0" w:space="0" w:color="auto"/>
        <w:left w:val="none" w:sz="0" w:space="0" w:color="auto"/>
        <w:bottom w:val="none" w:sz="0" w:space="0" w:color="auto"/>
        <w:right w:val="none" w:sz="0" w:space="0" w:color="auto"/>
      </w:divBdr>
    </w:div>
    <w:div w:id="891691073">
      <w:bodyDiv w:val="1"/>
      <w:marLeft w:val="0"/>
      <w:marRight w:val="0"/>
      <w:marTop w:val="0"/>
      <w:marBottom w:val="0"/>
      <w:divBdr>
        <w:top w:val="none" w:sz="0" w:space="0" w:color="auto"/>
        <w:left w:val="none" w:sz="0" w:space="0" w:color="auto"/>
        <w:bottom w:val="none" w:sz="0" w:space="0" w:color="auto"/>
        <w:right w:val="none" w:sz="0" w:space="0" w:color="auto"/>
      </w:divBdr>
    </w:div>
    <w:div w:id="925580084">
      <w:bodyDiv w:val="1"/>
      <w:marLeft w:val="0"/>
      <w:marRight w:val="0"/>
      <w:marTop w:val="0"/>
      <w:marBottom w:val="0"/>
      <w:divBdr>
        <w:top w:val="none" w:sz="0" w:space="0" w:color="auto"/>
        <w:left w:val="none" w:sz="0" w:space="0" w:color="auto"/>
        <w:bottom w:val="none" w:sz="0" w:space="0" w:color="auto"/>
        <w:right w:val="none" w:sz="0" w:space="0" w:color="auto"/>
      </w:divBdr>
    </w:div>
    <w:div w:id="1108087343">
      <w:bodyDiv w:val="1"/>
      <w:marLeft w:val="0"/>
      <w:marRight w:val="0"/>
      <w:marTop w:val="0"/>
      <w:marBottom w:val="0"/>
      <w:divBdr>
        <w:top w:val="none" w:sz="0" w:space="0" w:color="auto"/>
        <w:left w:val="none" w:sz="0" w:space="0" w:color="auto"/>
        <w:bottom w:val="none" w:sz="0" w:space="0" w:color="auto"/>
        <w:right w:val="none" w:sz="0" w:space="0" w:color="auto"/>
      </w:divBdr>
    </w:div>
    <w:div w:id="1130241349">
      <w:bodyDiv w:val="1"/>
      <w:marLeft w:val="0"/>
      <w:marRight w:val="0"/>
      <w:marTop w:val="0"/>
      <w:marBottom w:val="0"/>
      <w:divBdr>
        <w:top w:val="none" w:sz="0" w:space="0" w:color="auto"/>
        <w:left w:val="none" w:sz="0" w:space="0" w:color="auto"/>
        <w:bottom w:val="none" w:sz="0" w:space="0" w:color="auto"/>
        <w:right w:val="none" w:sz="0" w:space="0" w:color="auto"/>
      </w:divBdr>
    </w:div>
    <w:div w:id="1315837861">
      <w:bodyDiv w:val="1"/>
      <w:marLeft w:val="0"/>
      <w:marRight w:val="0"/>
      <w:marTop w:val="0"/>
      <w:marBottom w:val="0"/>
      <w:divBdr>
        <w:top w:val="none" w:sz="0" w:space="0" w:color="auto"/>
        <w:left w:val="none" w:sz="0" w:space="0" w:color="auto"/>
        <w:bottom w:val="none" w:sz="0" w:space="0" w:color="auto"/>
        <w:right w:val="none" w:sz="0" w:space="0" w:color="auto"/>
      </w:divBdr>
    </w:div>
    <w:div w:id="1694695586">
      <w:bodyDiv w:val="1"/>
      <w:marLeft w:val="0"/>
      <w:marRight w:val="0"/>
      <w:marTop w:val="0"/>
      <w:marBottom w:val="0"/>
      <w:divBdr>
        <w:top w:val="none" w:sz="0" w:space="0" w:color="auto"/>
        <w:left w:val="none" w:sz="0" w:space="0" w:color="auto"/>
        <w:bottom w:val="none" w:sz="0" w:space="0" w:color="auto"/>
        <w:right w:val="none" w:sz="0" w:space="0" w:color="auto"/>
      </w:divBdr>
    </w:div>
    <w:div w:id="1718041111">
      <w:bodyDiv w:val="1"/>
      <w:marLeft w:val="0"/>
      <w:marRight w:val="0"/>
      <w:marTop w:val="0"/>
      <w:marBottom w:val="0"/>
      <w:divBdr>
        <w:top w:val="none" w:sz="0" w:space="0" w:color="auto"/>
        <w:left w:val="none" w:sz="0" w:space="0" w:color="auto"/>
        <w:bottom w:val="none" w:sz="0" w:space="0" w:color="auto"/>
        <w:right w:val="none" w:sz="0" w:space="0" w:color="auto"/>
      </w:divBdr>
    </w:div>
    <w:div w:id="1784692587">
      <w:bodyDiv w:val="1"/>
      <w:marLeft w:val="0"/>
      <w:marRight w:val="0"/>
      <w:marTop w:val="0"/>
      <w:marBottom w:val="0"/>
      <w:divBdr>
        <w:top w:val="none" w:sz="0" w:space="0" w:color="auto"/>
        <w:left w:val="none" w:sz="0" w:space="0" w:color="auto"/>
        <w:bottom w:val="none" w:sz="0" w:space="0" w:color="auto"/>
        <w:right w:val="none" w:sz="0" w:space="0" w:color="auto"/>
      </w:divBdr>
    </w:div>
    <w:div w:id="1846163889">
      <w:bodyDiv w:val="1"/>
      <w:marLeft w:val="0"/>
      <w:marRight w:val="0"/>
      <w:marTop w:val="0"/>
      <w:marBottom w:val="0"/>
      <w:divBdr>
        <w:top w:val="none" w:sz="0" w:space="0" w:color="auto"/>
        <w:left w:val="none" w:sz="0" w:space="0" w:color="auto"/>
        <w:bottom w:val="none" w:sz="0" w:space="0" w:color="auto"/>
        <w:right w:val="none" w:sz="0" w:space="0" w:color="auto"/>
      </w:divBdr>
    </w:div>
    <w:div w:id="1977907864">
      <w:bodyDiv w:val="1"/>
      <w:marLeft w:val="0"/>
      <w:marRight w:val="0"/>
      <w:marTop w:val="0"/>
      <w:marBottom w:val="0"/>
      <w:divBdr>
        <w:top w:val="none" w:sz="0" w:space="0" w:color="auto"/>
        <w:left w:val="none" w:sz="0" w:space="0" w:color="auto"/>
        <w:bottom w:val="none" w:sz="0" w:space="0" w:color="auto"/>
        <w:right w:val="none" w:sz="0" w:space="0" w:color="auto"/>
      </w:divBdr>
    </w:div>
    <w:div w:id="2042589830">
      <w:bodyDiv w:val="1"/>
      <w:marLeft w:val="0"/>
      <w:marRight w:val="0"/>
      <w:marTop w:val="0"/>
      <w:marBottom w:val="0"/>
      <w:divBdr>
        <w:top w:val="none" w:sz="0" w:space="0" w:color="auto"/>
        <w:left w:val="none" w:sz="0" w:space="0" w:color="auto"/>
        <w:bottom w:val="none" w:sz="0" w:space="0" w:color="auto"/>
        <w:right w:val="none" w:sz="0" w:space="0" w:color="auto"/>
      </w:divBdr>
    </w:div>
    <w:div w:id="20783568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ddc.mep.go.cr/sites/all/files/ddc_mep_go_cr/archivos/material_de_apoyo_para_el_primer_ano_espanol.pdf"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889901-0DDD-4600-9A84-7FF68DBDDB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1369</TotalTime>
  <Pages>11</Pages>
  <Words>2491</Words>
  <Characters>13705</Characters>
  <Application>Microsoft Office Word</Application>
  <DocSecurity>0</DocSecurity>
  <Lines>114</Lines>
  <Paragraphs>32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16164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Nelson Jesús Campos Quesada</dc:creator>
  <cp:keywords/>
  <dc:description/>
  <cp:lastModifiedBy>Richard Navarro Garro</cp:lastModifiedBy>
  <cp:revision>319</cp:revision>
  <dcterms:created xsi:type="dcterms:W3CDTF">2019-02-28T19:25:00Z</dcterms:created>
  <dcterms:modified xsi:type="dcterms:W3CDTF">2019-12-02T16:10:00Z</dcterms:modified>
</cp:coreProperties>
</file>