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9E1" w:rsidRDefault="000929E1" w:rsidP="000929E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0929E1" w:rsidRDefault="000929E1" w:rsidP="000929E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0929E1" w:rsidRDefault="000929E1" w:rsidP="000929E1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671FFF" w:rsidRPr="0027144A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27144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671FFF" w:rsidRPr="0027144A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27144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cs="Arial"/>
                <w:b/>
              </w:rPr>
              <w:t>Asignatura: Español</w:t>
            </w:r>
          </w:p>
        </w:tc>
      </w:tr>
      <w:tr w:rsidR="00671FFF" w:rsidRPr="0027144A" w:rsidTr="00671FFF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>Nivel: undécimo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 w:rsidP="000348E8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0348E8" w:rsidRPr="0027144A">
              <w:rPr>
                <w:rFonts w:eastAsia="Times New Roman" w:cs="Arial"/>
                <w:b/>
                <w:lang w:eastAsia="es-ES"/>
              </w:rPr>
              <w:t>20__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671FFF" w:rsidRPr="0027144A" w:rsidRDefault="00671FFF" w:rsidP="0027144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27144A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CE598A" w:rsidRPr="0027144A">
              <w:rPr>
                <w:rFonts w:eastAsia="Times New Roman" w:cs="Arial"/>
                <w:b/>
                <w:lang w:eastAsia="es-ES"/>
              </w:rPr>
              <w:t>mensual (</w:t>
            </w:r>
            <w:r w:rsidR="0027144A" w:rsidRPr="0027144A">
              <w:rPr>
                <w:rFonts w:eastAsia="Times New Roman" w:cs="Arial"/>
                <w:b/>
                <w:lang w:eastAsia="es-ES"/>
              </w:rPr>
              <w:t>noviembre</w:t>
            </w:r>
            <w:r w:rsidR="00CE598A" w:rsidRPr="0027144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6743AE" w:rsidRPr="0027144A" w:rsidRDefault="006743AE" w:rsidP="006743AE">
      <w:pPr>
        <w:spacing w:after="0"/>
        <w:rPr>
          <w:rFonts w:cs="Arial"/>
          <w:b/>
        </w:rPr>
      </w:pPr>
    </w:p>
    <w:p w:rsidR="00AA3B17" w:rsidRPr="0027144A" w:rsidRDefault="00AA3B17" w:rsidP="00AA3B17">
      <w:pPr>
        <w:spacing w:after="0"/>
        <w:rPr>
          <w:rFonts w:cs="Arial"/>
          <w:b/>
        </w:rPr>
      </w:pPr>
      <w:r w:rsidRPr="0027144A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AA3B17" w:rsidRPr="0027144A" w:rsidTr="00742679">
        <w:tc>
          <w:tcPr>
            <w:tcW w:w="1319" w:type="pct"/>
            <w:shd w:val="clear" w:color="auto" w:fill="FFF2CC" w:themeFill="accent4" w:themeFillTint="33"/>
          </w:tcPr>
          <w:p w:rsidR="00AA3B17" w:rsidRPr="0027144A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Habilidad y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AA3B17" w:rsidRPr="0027144A" w:rsidRDefault="00AA3B17" w:rsidP="009878C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086847" w:rsidRPr="0027144A" w:rsidTr="00742679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27144A" w:rsidRDefault="00086847" w:rsidP="00086847">
            <w:pPr>
              <w:jc w:val="center"/>
              <w:rPr>
                <w:rFonts w:eastAsia="Times New Roman" w:cs="Arial"/>
                <w:b/>
              </w:rPr>
            </w:pPr>
            <w:r w:rsidRPr="0027144A">
              <w:rPr>
                <w:rFonts w:eastAsia="Times New Roman" w:cs="Arial"/>
                <w:b/>
              </w:rPr>
              <w:t>Pensamiento crítico</w:t>
            </w:r>
          </w:p>
          <w:p w:rsidR="00086847" w:rsidRPr="0027144A" w:rsidRDefault="00086847" w:rsidP="00086847">
            <w:pPr>
              <w:jc w:val="center"/>
              <w:rPr>
                <w:rFonts w:cs="Arial"/>
              </w:rPr>
            </w:pPr>
            <w:r w:rsidRPr="0027144A">
              <w:rPr>
                <w:rFonts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(razonamiento efectivo).</w:t>
            </w:r>
          </w:p>
        </w:tc>
      </w:tr>
      <w:tr w:rsidR="00086847" w:rsidRPr="0027144A" w:rsidTr="00742679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86847" w:rsidRPr="0027144A" w:rsidRDefault="00086847" w:rsidP="00086847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(argumentación).</w:t>
            </w:r>
          </w:p>
        </w:tc>
      </w:tr>
      <w:tr w:rsidR="00011113" w:rsidRPr="0027144A" w:rsidTr="00742679">
        <w:trPr>
          <w:trHeight w:val="234"/>
        </w:trPr>
        <w:tc>
          <w:tcPr>
            <w:tcW w:w="1319" w:type="pct"/>
            <w:vMerge w:val="restart"/>
            <w:shd w:val="clear" w:color="auto" w:fill="FFF2CC" w:themeFill="accent4" w:themeFillTint="33"/>
            <w:vAlign w:val="center"/>
          </w:tcPr>
          <w:p w:rsidR="00011113" w:rsidRPr="0027144A" w:rsidRDefault="00011113" w:rsidP="00011113">
            <w:pPr>
              <w:jc w:val="center"/>
              <w:rPr>
                <w:rFonts w:eastAsia="Times New Roman" w:cs="Arial"/>
                <w:b/>
              </w:rPr>
            </w:pPr>
            <w:r w:rsidRPr="0027144A">
              <w:rPr>
                <w:rFonts w:eastAsia="Times New Roman" w:cs="Arial"/>
                <w:b/>
              </w:rPr>
              <w:t>Aprender a aprender</w:t>
            </w:r>
          </w:p>
          <w:p w:rsidR="00011113" w:rsidRPr="0027144A" w:rsidRDefault="00011113" w:rsidP="0001111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27144A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 xml:space="preserve"> (planificación).</w:t>
            </w:r>
          </w:p>
        </w:tc>
      </w:tr>
      <w:tr w:rsidR="00011113" w:rsidRPr="0027144A" w:rsidTr="00742679">
        <w:trPr>
          <w:trHeight w:val="259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011113" w:rsidRPr="0027144A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011113" w:rsidRPr="0027144A" w:rsidRDefault="00011113" w:rsidP="00011113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 (a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utorregulación).</w:t>
            </w:r>
          </w:p>
        </w:tc>
      </w:tr>
      <w:tr w:rsidR="00086847" w:rsidRPr="0027144A" w:rsidTr="00742679">
        <w:trPr>
          <w:trHeight w:val="701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086847" w:rsidRPr="0027144A" w:rsidTr="00742679">
        <w:trPr>
          <w:trHeight w:val="66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(comprensión).</w:t>
            </w:r>
          </w:p>
        </w:tc>
      </w:tr>
      <w:tr w:rsidR="00086847" w:rsidRPr="0027144A" w:rsidTr="00742679">
        <w:trPr>
          <w:trHeight w:val="275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27144A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086847" w:rsidRPr="0027144A" w:rsidRDefault="00086847" w:rsidP="00086847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27144A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lastRenderedPageBreak/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86847" w:rsidRPr="0027144A" w:rsidTr="00742679">
        <w:trPr>
          <w:trHeight w:val="274"/>
        </w:trPr>
        <w:tc>
          <w:tcPr>
            <w:tcW w:w="1319" w:type="pct"/>
            <w:vMerge/>
            <w:shd w:val="clear" w:color="auto" w:fill="F4B083" w:themeFill="accent2" w:themeFillTint="99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86847" w:rsidRPr="0027144A" w:rsidTr="00742679">
        <w:trPr>
          <w:trHeight w:val="27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086847" w:rsidRPr="0027144A" w:rsidRDefault="00086847" w:rsidP="00086847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086847" w:rsidRPr="0027144A" w:rsidRDefault="00086847" w:rsidP="0008684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27144A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:rsidR="008E629D" w:rsidRPr="0027144A" w:rsidRDefault="008E629D" w:rsidP="006743AE">
      <w:pPr>
        <w:rPr>
          <w:rFonts w:cs="Arial"/>
          <w:b/>
        </w:rPr>
      </w:pPr>
    </w:p>
    <w:p w:rsidR="006743AE" w:rsidRPr="0027144A" w:rsidRDefault="006743AE" w:rsidP="006743AE">
      <w:pPr>
        <w:rPr>
          <w:rFonts w:cs="Arial"/>
          <w:b/>
        </w:rPr>
      </w:pPr>
      <w:r w:rsidRPr="0027144A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60"/>
        <w:gridCol w:w="2048"/>
        <w:gridCol w:w="2007"/>
        <w:gridCol w:w="6581"/>
      </w:tblGrid>
      <w:tr w:rsidR="006743AE" w:rsidRPr="0027144A" w:rsidTr="00C43865">
        <w:tc>
          <w:tcPr>
            <w:tcW w:w="1696" w:type="pct"/>
            <w:gridSpan w:val="2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Aprendizaje esperado</w:t>
            </w:r>
          </w:p>
        </w:tc>
        <w:tc>
          <w:tcPr>
            <w:tcW w:w="772" w:type="pct"/>
            <w:vMerge w:val="restart"/>
            <w:vAlign w:val="center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Actividades de Mediación</w:t>
            </w:r>
          </w:p>
        </w:tc>
      </w:tr>
      <w:tr w:rsidR="006743AE" w:rsidRPr="0027144A" w:rsidTr="00C43865">
        <w:tc>
          <w:tcPr>
            <w:tcW w:w="908" w:type="pct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  <w:highlight w:val="yellow"/>
              </w:rPr>
            </w:pPr>
            <w:r w:rsidRPr="0027144A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Objetivo</w:t>
            </w:r>
          </w:p>
        </w:tc>
        <w:tc>
          <w:tcPr>
            <w:tcW w:w="772" w:type="pct"/>
            <w:vMerge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6743AE" w:rsidRPr="0027144A" w:rsidRDefault="006743AE" w:rsidP="006743AE">
            <w:pPr>
              <w:jc w:val="center"/>
              <w:rPr>
                <w:rFonts w:cs="Arial"/>
                <w:b/>
              </w:rPr>
            </w:pPr>
          </w:p>
        </w:tc>
      </w:tr>
      <w:tr w:rsidR="00B6740D" w:rsidRPr="0027144A" w:rsidTr="00C43865">
        <w:tc>
          <w:tcPr>
            <w:tcW w:w="908" w:type="pct"/>
            <w:shd w:val="clear" w:color="auto" w:fill="FFFFFF" w:themeFill="background1"/>
          </w:tcPr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74267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(planificación).</w:t>
            </w: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Desarrolla autonomía en las tareas que debe realizar para alcanzar los propósitos que se ha propuesto </w:t>
            </w:r>
            <w:r w:rsidRPr="0074267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(autorregulación).</w:t>
            </w: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74267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(razonamiento efectivo).</w:t>
            </w: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74267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901914" w:rsidRPr="0027144A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901914" w:rsidRPr="00742679" w:rsidRDefault="00901914" w:rsidP="009019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2679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742679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267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901914" w:rsidRPr="0027144A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267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Interactúa de manera asertiva con los demás, considerando las fortalezas y las </w:t>
            </w:r>
            <w:r w:rsidRPr="0074267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debilidades de cada quien para lograr la cohesión de grupo </w:t>
            </w: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(sentido de pertenencia).</w:t>
            </w: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901914" w:rsidRPr="00742679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267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:rsidR="00901914" w:rsidRDefault="00901914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7144A" w:rsidRDefault="0027144A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7144A" w:rsidRDefault="0027144A" w:rsidP="009019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B6740D" w:rsidRPr="0027144A" w:rsidRDefault="00901914" w:rsidP="0027144A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742679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(integración social).</w:t>
            </w:r>
          </w:p>
        </w:tc>
        <w:tc>
          <w:tcPr>
            <w:tcW w:w="788" w:type="pct"/>
          </w:tcPr>
          <w:p w:rsidR="00B6740D" w:rsidRPr="0027144A" w:rsidRDefault="000E0CC5" w:rsidP="00CE598A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</w:tc>
        <w:tc>
          <w:tcPr>
            <w:tcW w:w="772" w:type="pct"/>
            <w:shd w:val="clear" w:color="auto" w:fill="FFFFFF" w:themeFill="background1"/>
          </w:tcPr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742679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742679">
              <w:rPr>
                <w:rFonts w:cs="Arial"/>
                <w:color w:val="BF8F00" w:themeColor="accent4" w:themeShade="BF"/>
                <w:u w:val="single"/>
              </w:rPr>
              <w:t>texto científico</w:t>
            </w:r>
            <w:r w:rsidRPr="00742679">
              <w:rPr>
                <w:rFonts w:cs="Arial"/>
                <w:color w:val="BF8F00" w:themeColor="accent4" w:themeShade="BF"/>
              </w:rPr>
              <w:t>.</w:t>
            </w:r>
          </w:p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742679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742679">
              <w:rPr>
                <w:rFonts w:cs="Arial"/>
                <w:color w:val="BF8F00" w:themeColor="accent4" w:themeShade="BF"/>
                <w:u w:val="single"/>
              </w:rPr>
              <w:t>texto científico</w:t>
            </w:r>
            <w:r w:rsidRPr="00742679">
              <w:rPr>
                <w:rFonts w:cs="Arial"/>
                <w:color w:val="BF8F00" w:themeColor="accent4" w:themeShade="BF"/>
              </w:rPr>
              <w:t>.</w:t>
            </w:r>
          </w:p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742679" w:rsidRDefault="0027144A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27144A" w:rsidRPr="00742679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científico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742679" w:rsidRDefault="00742679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27144A" w:rsidRPr="00742679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texto científico</w:t>
            </w: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texto científico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  <w:p w:rsid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texto científico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27144A" w:rsidRPr="0027144A" w:rsidRDefault="0027144A" w:rsidP="0027144A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27144A" w:rsidRDefault="0027144A" w:rsidP="0027144A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Comunica en forma asertiva, de acuerdo con las características de </w:t>
            </w:r>
            <w:r w:rsidRPr="0027144A">
              <w:rPr>
                <w:rFonts w:cs="Arial"/>
                <w:color w:val="C45911" w:themeColor="accent2" w:themeShade="BF"/>
              </w:rPr>
              <w:lastRenderedPageBreak/>
              <w:t xml:space="preserve">los compañeros, su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>texto científico</w:t>
            </w:r>
            <w:r w:rsidRPr="0027144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  <w:p w:rsidR="0027144A" w:rsidRDefault="0027144A" w:rsidP="0027144A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27144A" w:rsidRDefault="0027144A" w:rsidP="0027144A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27144A" w:rsidRPr="0027144A" w:rsidRDefault="0027144A" w:rsidP="0027144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27144A" w:rsidRPr="0027144A" w:rsidRDefault="0027144A" w:rsidP="0027144A">
            <w:pPr>
              <w:jc w:val="both"/>
              <w:rPr>
                <w:rFonts w:cs="Arial"/>
                <w:color w:val="C45911" w:themeColor="accent2" w:themeShade="BF"/>
                <w:u w:val="single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>texto científico.</w:t>
            </w:r>
          </w:p>
          <w:p w:rsidR="0027144A" w:rsidRDefault="0027144A" w:rsidP="0027144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6740D" w:rsidRPr="0027144A" w:rsidRDefault="0027144A" w:rsidP="0027144A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>texto científico.</w:t>
            </w:r>
          </w:p>
        </w:tc>
        <w:tc>
          <w:tcPr>
            <w:tcW w:w="2532" w:type="pct"/>
          </w:tcPr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  <w:p w:rsidR="00B6740D" w:rsidRPr="0027144A" w:rsidRDefault="00B6740D" w:rsidP="00B6740D">
            <w:pPr>
              <w:jc w:val="both"/>
              <w:rPr>
                <w:rFonts w:cs="Arial"/>
                <w:b/>
              </w:rPr>
            </w:pPr>
          </w:p>
        </w:tc>
      </w:tr>
      <w:tr w:rsidR="00C43865" w:rsidRPr="0027144A" w:rsidTr="00C43865">
        <w:tc>
          <w:tcPr>
            <w:tcW w:w="5000" w:type="pct"/>
            <w:gridSpan w:val="4"/>
            <w:shd w:val="clear" w:color="auto" w:fill="FFFFFF" w:themeFill="background1"/>
          </w:tcPr>
          <w:p w:rsidR="00C43865" w:rsidRPr="0027144A" w:rsidRDefault="00C43865" w:rsidP="00B6740D">
            <w:pPr>
              <w:jc w:val="both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lastRenderedPageBreak/>
              <w:t>Observaciones:</w:t>
            </w:r>
          </w:p>
          <w:p w:rsidR="00011113" w:rsidRPr="0027144A" w:rsidRDefault="00011113" w:rsidP="00011113">
            <w:pPr>
              <w:jc w:val="both"/>
              <w:rPr>
                <w:rFonts w:cs="Arial"/>
                <w:b/>
              </w:rPr>
            </w:pPr>
          </w:p>
          <w:p w:rsidR="00011113" w:rsidRPr="0027144A" w:rsidRDefault="00011113" w:rsidP="00011113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144A">
              <w:rPr>
                <w:rFonts w:asciiTheme="minorHAnsi" w:hAnsiTheme="minorHAnsi"/>
                <w:sz w:val="22"/>
                <w:szCs w:val="22"/>
              </w:rPr>
              <w:t>El planeamiento de este mes requiere:</w:t>
            </w:r>
          </w:p>
          <w:p w:rsidR="00011113" w:rsidRPr="0027144A" w:rsidRDefault="00011113" w:rsidP="0027144A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7144A">
              <w:rPr>
                <w:rFonts w:asciiTheme="minorHAnsi" w:hAnsiTheme="minorHAnsi"/>
                <w:sz w:val="22"/>
                <w:szCs w:val="22"/>
              </w:rPr>
              <w:t xml:space="preserve">Lectura analítica de textos no literarios </w:t>
            </w:r>
            <w:r w:rsidRPr="0027144A"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(texto </w:t>
            </w:r>
            <w:r w:rsidR="0027144A">
              <w:rPr>
                <w:rFonts w:asciiTheme="minorHAnsi" w:hAnsiTheme="minorHAnsi" w:cs="Arial"/>
                <w:sz w:val="22"/>
                <w:szCs w:val="22"/>
                <w:u w:val="single"/>
              </w:rPr>
              <w:t>científico</w:t>
            </w:r>
            <w:r w:rsidRPr="0027144A">
              <w:rPr>
                <w:rFonts w:asciiTheme="minorHAnsi" w:hAnsiTheme="minorHAnsi" w:cs="Arial"/>
                <w:sz w:val="22"/>
                <w:szCs w:val="22"/>
                <w:u w:val="single"/>
              </w:rPr>
              <w:t>)</w:t>
            </w:r>
            <w:r w:rsidRPr="0027144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</w:tbl>
    <w:p w:rsidR="006743AE" w:rsidRPr="0027144A" w:rsidRDefault="006743AE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F443AB" w:rsidRPr="0027144A" w:rsidRDefault="00F443AB" w:rsidP="006743AE">
      <w:pPr>
        <w:spacing w:after="0"/>
        <w:jc w:val="center"/>
        <w:rPr>
          <w:rFonts w:cs="Arial"/>
          <w:b/>
        </w:rPr>
      </w:pPr>
    </w:p>
    <w:p w:rsidR="00AA3B17" w:rsidRPr="0027144A" w:rsidRDefault="00AA3B17" w:rsidP="00AA3B17">
      <w:pPr>
        <w:spacing w:after="0"/>
        <w:rPr>
          <w:rFonts w:cs="Arial"/>
          <w:b/>
        </w:rPr>
      </w:pPr>
      <w:r w:rsidRPr="0027144A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04"/>
        <w:gridCol w:w="3693"/>
        <w:gridCol w:w="2267"/>
        <w:gridCol w:w="2160"/>
        <w:gridCol w:w="2472"/>
      </w:tblGrid>
      <w:tr w:rsidR="00AA3B17" w:rsidRPr="0027144A" w:rsidTr="00CE598A">
        <w:tc>
          <w:tcPr>
            <w:tcW w:w="925" w:type="pct"/>
            <w:vMerge w:val="restart"/>
          </w:tcPr>
          <w:p w:rsidR="00AA3B17" w:rsidRPr="0027144A" w:rsidRDefault="00AA3B17" w:rsidP="00901914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421" w:type="pct"/>
            <w:vMerge w:val="restart"/>
          </w:tcPr>
          <w:p w:rsidR="00AA3B17" w:rsidRPr="0027144A" w:rsidRDefault="00AA3B17" w:rsidP="00CE598A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654" w:type="pct"/>
            <w:gridSpan w:val="3"/>
          </w:tcPr>
          <w:p w:rsidR="00AA3B17" w:rsidRPr="0027144A" w:rsidRDefault="00AA3B17" w:rsidP="00CE598A">
            <w:pPr>
              <w:jc w:val="center"/>
              <w:rPr>
                <w:rFonts w:cs="Arial"/>
                <w:b/>
              </w:rPr>
            </w:pPr>
            <w:r w:rsidRPr="0027144A">
              <w:rPr>
                <w:rFonts w:cs="Arial"/>
                <w:b/>
              </w:rPr>
              <w:t>Proceso</w:t>
            </w:r>
          </w:p>
        </w:tc>
      </w:tr>
      <w:tr w:rsidR="000F11EC" w:rsidRPr="0027144A" w:rsidTr="00CE598A">
        <w:trPr>
          <w:trHeight w:val="340"/>
        </w:trPr>
        <w:tc>
          <w:tcPr>
            <w:tcW w:w="925" w:type="pct"/>
            <w:vMerge/>
            <w:shd w:val="clear" w:color="auto" w:fill="FFFFFF" w:themeFill="background1"/>
          </w:tcPr>
          <w:p w:rsidR="00AA3B17" w:rsidRPr="0027144A" w:rsidRDefault="00AA3B17" w:rsidP="00901914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1421" w:type="pct"/>
            <w:vMerge/>
            <w:shd w:val="clear" w:color="auto" w:fill="FFFFFF" w:themeFill="background1"/>
          </w:tcPr>
          <w:p w:rsidR="00AA3B17" w:rsidRPr="0027144A" w:rsidRDefault="00AA3B17" w:rsidP="00CE598A">
            <w:pPr>
              <w:jc w:val="center"/>
              <w:rPr>
                <w:rFonts w:cs="Arial"/>
                <w:color w:val="FFC000"/>
              </w:rPr>
            </w:pPr>
          </w:p>
        </w:tc>
        <w:tc>
          <w:tcPr>
            <w:tcW w:w="872" w:type="pct"/>
          </w:tcPr>
          <w:p w:rsidR="00AA3B17" w:rsidRPr="0027144A" w:rsidRDefault="00AA3B17" w:rsidP="00CE598A">
            <w:pPr>
              <w:tabs>
                <w:tab w:val="left" w:pos="264"/>
              </w:tabs>
              <w:jc w:val="center"/>
              <w:rPr>
                <w:rFonts w:cs="Arial"/>
              </w:rPr>
            </w:pPr>
            <w:r w:rsidRPr="0027144A">
              <w:rPr>
                <w:rFonts w:cs="Arial"/>
                <w:b/>
              </w:rPr>
              <w:t>Inicial</w:t>
            </w:r>
          </w:p>
        </w:tc>
        <w:tc>
          <w:tcPr>
            <w:tcW w:w="831" w:type="pct"/>
          </w:tcPr>
          <w:p w:rsidR="00AA3B17" w:rsidRPr="0027144A" w:rsidRDefault="00AA3B17" w:rsidP="00CE598A">
            <w:pPr>
              <w:tabs>
                <w:tab w:val="left" w:pos="264"/>
              </w:tabs>
              <w:jc w:val="center"/>
              <w:rPr>
                <w:rFonts w:cs="Arial"/>
                <w:color w:val="FF0000"/>
              </w:rPr>
            </w:pPr>
            <w:r w:rsidRPr="0027144A">
              <w:rPr>
                <w:rFonts w:cs="Arial"/>
                <w:b/>
              </w:rPr>
              <w:t>Intermedio</w:t>
            </w:r>
          </w:p>
        </w:tc>
        <w:tc>
          <w:tcPr>
            <w:tcW w:w="951" w:type="pct"/>
          </w:tcPr>
          <w:p w:rsidR="00AA3B17" w:rsidRPr="0027144A" w:rsidRDefault="00AA3B17" w:rsidP="00CE598A">
            <w:pPr>
              <w:jc w:val="center"/>
              <w:rPr>
                <w:rFonts w:cs="Arial"/>
                <w:color w:val="FF0000"/>
              </w:rPr>
            </w:pPr>
            <w:r w:rsidRPr="0027144A">
              <w:rPr>
                <w:rFonts w:cs="Arial"/>
                <w:b/>
              </w:rPr>
              <w:t>Avanzado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742679" w:rsidRDefault="000E0CC5" w:rsidP="0027144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742679">
              <w:rPr>
                <w:rFonts w:cs="Arial"/>
                <w:color w:val="BF8F00" w:themeColor="accent4" w:themeShade="BF"/>
              </w:rPr>
              <w:t xml:space="preserve">Selecciona los elementos que pueden utilizarse para analizar un </w:t>
            </w:r>
            <w:r w:rsidRPr="00742679">
              <w:rPr>
                <w:rFonts w:cs="Arial"/>
                <w:color w:val="BF8F00" w:themeColor="accent4" w:themeShade="BF"/>
                <w:u w:val="single"/>
              </w:rPr>
              <w:t xml:space="preserve">texto </w:t>
            </w:r>
            <w:r w:rsidR="0027144A" w:rsidRPr="00742679">
              <w:rPr>
                <w:rFonts w:cs="Arial"/>
                <w:color w:val="BF8F00" w:themeColor="accent4" w:themeShade="BF"/>
                <w:u w:val="single"/>
              </w:rPr>
              <w:t>científico</w:t>
            </w:r>
            <w:r w:rsidRPr="00742679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27144A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 xml:space="preserve">Determina los elementos que componen un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Diferencia cada elemento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, de acuerdo a sus características.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Escoge los elementos pertinentes para trabajar el análisis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742679" w:rsidRDefault="000E0CC5" w:rsidP="009019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742679">
              <w:rPr>
                <w:rFonts w:cs="Arial"/>
                <w:color w:val="BF8F00" w:themeColor="accent4" w:themeShade="BF"/>
              </w:rPr>
              <w:t xml:space="preserve">Pone en práctica los elementos pertinentes en un </w:t>
            </w:r>
            <w:r w:rsidRPr="00742679">
              <w:rPr>
                <w:rFonts w:cs="Arial"/>
                <w:color w:val="BF8F00" w:themeColor="accent4" w:themeShade="BF"/>
                <w:u w:val="single"/>
              </w:rPr>
              <w:t xml:space="preserve">texto </w:t>
            </w:r>
            <w:r w:rsidR="0027144A" w:rsidRPr="00742679">
              <w:rPr>
                <w:rFonts w:cs="Arial"/>
                <w:color w:val="BF8F00" w:themeColor="accent4" w:themeShade="BF"/>
                <w:u w:val="single"/>
              </w:rPr>
              <w:t>científico</w:t>
            </w:r>
            <w:r w:rsidRPr="00742679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Cita generalidades de la aplicación de los elementos analizados.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Resalta las ideas presentes en los elementos analizados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  <w:color w:val="FF0000"/>
              </w:rPr>
            </w:pPr>
            <w:r w:rsidRPr="0027144A">
              <w:rPr>
                <w:rFonts w:cs="Arial"/>
              </w:rPr>
              <w:t xml:space="preserve">Hace sugerencias de mejoras en las ideas presentes en los elementos analizados del texto </w:t>
            </w:r>
            <w:r w:rsidR="0027144A" w:rsidRPr="0027144A">
              <w:rPr>
                <w:rFonts w:cs="Arial"/>
              </w:rPr>
              <w:t>científico</w:t>
            </w:r>
            <w:r w:rsidRPr="0027144A">
              <w:rPr>
                <w:rFonts w:cs="Arial"/>
              </w:rPr>
              <w:t>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2679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 xml:space="preserve">texto </w:t>
            </w:r>
            <w:r w:rsidR="0027144A"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científico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2679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 xml:space="preserve">texto </w:t>
            </w:r>
            <w:r w:rsidR="0027144A" w:rsidRPr="00742679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  <w:u w:val="single"/>
              </w:rPr>
              <w:t>científico</w:t>
            </w:r>
            <w:r w:rsidRPr="00742679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0E0CC5" w:rsidRPr="00742679" w:rsidRDefault="000E0CC5" w:rsidP="009019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2714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texto </w:t>
            </w:r>
            <w:r w:rsidR="0027144A"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científico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Cita ideas del texto analizado.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Describe similitudes y diferencias entre estas ideas.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t>Contrasta la información de las ideas.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texto </w:t>
            </w:r>
            <w:r w:rsidR="0027144A"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científico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para </w:t>
            </w:r>
            <w:r w:rsidRPr="0027144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enriquecer la comunicación (oral y escrita).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 xml:space="preserve">Anota las conclusiones generales de la nueva información para </w:t>
            </w:r>
            <w:r w:rsidRPr="0027144A">
              <w:rPr>
                <w:rFonts w:cs="Arial"/>
              </w:rPr>
              <w:lastRenderedPageBreak/>
              <w:t>enriquecer la comunicación oral y escrita.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contextualSpacing/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 xml:space="preserve">Distingue, las conclusiones principales para </w:t>
            </w:r>
            <w:r w:rsidRPr="0027144A">
              <w:rPr>
                <w:rFonts w:cs="Arial"/>
              </w:rPr>
              <w:lastRenderedPageBreak/>
              <w:t>enriquecer la comunicación oral y escrita.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cs="Arial"/>
              </w:rPr>
            </w:pPr>
            <w:r w:rsidRPr="0027144A">
              <w:rPr>
                <w:rFonts w:cs="Arial"/>
              </w:rPr>
              <w:lastRenderedPageBreak/>
              <w:t xml:space="preserve">Emplea con propiedad las conclusiones para enriquecer la </w:t>
            </w:r>
            <w:r w:rsidRPr="0027144A">
              <w:rPr>
                <w:rFonts w:cs="Arial"/>
              </w:rPr>
              <w:lastRenderedPageBreak/>
              <w:t>comunicación oral y escrita.</w:t>
            </w:r>
          </w:p>
        </w:tc>
      </w:tr>
      <w:tr w:rsidR="000E0CC5" w:rsidRPr="0027144A" w:rsidTr="00901914">
        <w:trPr>
          <w:trHeight w:val="416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bookmarkStart w:id="0" w:name="_GoBack" w:colFirst="0" w:colLast="0"/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Sentido de  pertenencia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 xml:space="preserve">texto </w:t>
            </w:r>
            <w:r w:rsidR="0027144A" w:rsidRPr="0027144A">
              <w:rPr>
                <w:rFonts w:cs="Arial"/>
                <w:color w:val="C45911" w:themeColor="accent2" w:themeShade="BF"/>
                <w:u w:val="single"/>
              </w:rPr>
              <w:t>científico</w:t>
            </w:r>
            <w:r w:rsidRPr="0027144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Comunica al grupo con claridad su interpretación del texto.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 xml:space="preserve">texto </w:t>
            </w:r>
            <w:r w:rsidR="0027144A" w:rsidRPr="0027144A">
              <w:rPr>
                <w:rFonts w:cs="Arial"/>
                <w:color w:val="C45911" w:themeColor="accent2" w:themeShade="BF"/>
                <w:u w:val="single"/>
              </w:rPr>
              <w:t>científico.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Contrasta las diversas interpretaciones del texto.</w:t>
            </w:r>
          </w:p>
        </w:tc>
      </w:tr>
      <w:tr w:rsidR="000E0CC5" w:rsidRPr="0027144A" w:rsidTr="00901914">
        <w:trPr>
          <w:trHeight w:val="743"/>
        </w:trPr>
        <w:tc>
          <w:tcPr>
            <w:tcW w:w="925" w:type="pct"/>
            <w:shd w:val="clear" w:color="auto" w:fill="FFFFFF" w:themeFill="background1"/>
          </w:tcPr>
          <w:p w:rsidR="000E0CC5" w:rsidRPr="00742679" w:rsidRDefault="000E0CC5" w:rsidP="00901914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742679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421" w:type="pct"/>
            <w:shd w:val="clear" w:color="auto" w:fill="FFFFFF" w:themeFill="background1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27144A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27144A">
              <w:rPr>
                <w:rFonts w:cs="Arial"/>
                <w:color w:val="C45911" w:themeColor="accent2" w:themeShade="BF"/>
                <w:u w:val="single"/>
              </w:rPr>
              <w:t xml:space="preserve">texto </w:t>
            </w:r>
            <w:r w:rsidR="0027144A" w:rsidRPr="0027144A">
              <w:rPr>
                <w:rFonts w:cs="Arial"/>
                <w:color w:val="C45911" w:themeColor="accent2" w:themeShade="BF"/>
                <w:u w:val="single"/>
              </w:rPr>
              <w:t>científico.</w:t>
            </w:r>
          </w:p>
        </w:tc>
        <w:tc>
          <w:tcPr>
            <w:tcW w:w="872" w:type="pct"/>
          </w:tcPr>
          <w:p w:rsidR="000E0CC5" w:rsidRPr="0027144A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831" w:type="pct"/>
          </w:tcPr>
          <w:p w:rsidR="000E0CC5" w:rsidRPr="0027144A" w:rsidRDefault="000E0CC5" w:rsidP="00901914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951" w:type="pct"/>
          </w:tcPr>
          <w:p w:rsidR="000E0CC5" w:rsidRPr="0027144A" w:rsidRDefault="000E0CC5" w:rsidP="00901914">
            <w:pPr>
              <w:jc w:val="both"/>
              <w:rPr>
                <w:rFonts w:eastAsia="Times New Roman" w:cs="Arial"/>
                <w:lang w:eastAsia="es-CR"/>
              </w:rPr>
            </w:pPr>
            <w:r w:rsidRPr="0027144A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bookmarkEnd w:id="0"/>
    </w:tbl>
    <w:p w:rsidR="00901914" w:rsidRPr="0027144A" w:rsidRDefault="00901914" w:rsidP="00F443AB">
      <w:pPr>
        <w:rPr>
          <w:rFonts w:cs="Arial"/>
          <w:b/>
        </w:rPr>
      </w:pPr>
    </w:p>
    <w:p w:rsidR="0027144A" w:rsidRPr="0027144A" w:rsidRDefault="0027144A" w:rsidP="00F443AB">
      <w:pPr>
        <w:rPr>
          <w:rFonts w:cs="Arial"/>
          <w:b/>
        </w:rPr>
      </w:pPr>
    </w:p>
    <w:p w:rsidR="0027144A" w:rsidRPr="0027144A" w:rsidRDefault="0027144A" w:rsidP="00F443AB">
      <w:pPr>
        <w:rPr>
          <w:rFonts w:cs="Arial"/>
          <w:b/>
        </w:rPr>
      </w:pPr>
    </w:p>
    <w:p w:rsidR="0027144A" w:rsidRPr="0027144A" w:rsidRDefault="0027144A" w:rsidP="00F443AB">
      <w:pPr>
        <w:rPr>
          <w:rFonts w:cs="Arial"/>
          <w:b/>
        </w:rPr>
      </w:pPr>
    </w:p>
    <w:sectPr w:rsidR="0027144A" w:rsidRPr="0027144A" w:rsidSect="006743A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AE"/>
    <w:rsid w:val="00011113"/>
    <w:rsid w:val="000348E8"/>
    <w:rsid w:val="00056AA8"/>
    <w:rsid w:val="00075742"/>
    <w:rsid w:val="00086847"/>
    <w:rsid w:val="000929E1"/>
    <w:rsid w:val="000E0CC5"/>
    <w:rsid w:val="000F11EC"/>
    <w:rsid w:val="001643A3"/>
    <w:rsid w:val="0027144A"/>
    <w:rsid w:val="002F33E6"/>
    <w:rsid w:val="0031064A"/>
    <w:rsid w:val="00367843"/>
    <w:rsid w:val="00375C11"/>
    <w:rsid w:val="00433095"/>
    <w:rsid w:val="005C3FD4"/>
    <w:rsid w:val="00671FFF"/>
    <w:rsid w:val="006743AE"/>
    <w:rsid w:val="00742679"/>
    <w:rsid w:val="00771F80"/>
    <w:rsid w:val="007A49E8"/>
    <w:rsid w:val="007E3D32"/>
    <w:rsid w:val="008E629D"/>
    <w:rsid w:val="00901914"/>
    <w:rsid w:val="009B2D40"/>
    <w:rsid w:val="009C76D9"/>
    <w:rsid w:val="00A27850"/>
    <w:rsid w:val="00A66B60"/>
    <w:rsid w:val="00AA3B17"/>
    <w:rsid w:val="00AA6396"/>
    <w:rsid w:val="00B10362"/>
    <w:rsid w:val="00B421F6"/>
    <w:rsid w:val="00B6740D"/>
    <w:rsid w:val="00C33468"/>
    <w:rsid w:val="00C43865"/>
    <w:rsid w:val="00C97B4D"/>
    <w:rsid w:val="00CE598A"/>
    <w:rsid w:val="00D446EE"/>
    <w:rsid w:val="00D46F86"/>
    <w:rsid w:val="00E31459"/>
    <w:rsid w:val="00EB0C16"/>
    <w:rsid w:val="00F443AB"/>
    <w:rsid w:val="00FC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1C00-F5D2-4194-908C-BEB7E955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3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7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743AE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6743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6743AE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6743AE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1267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9</cp:revision>
  <dcterms:created xsi:type="dcterms:W3CDTF">2019-10-24T17:05:00Z</dcterms:created>
  <dcterms:modified xsi:type="dcterms:W3CDTF">2019-12-10T15:19:00Z</dcterms:modified>
</cp:coreProperties>
</file>