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CE3F3C" w14:textId="77777777" w:rsidR="002471B2" w:rsidRPr="00891731" w:rsidRDefault="002471B2" w:rsidP="002471B2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 w:rsidRPr="00891731"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 xml:space="preserve">Español </w:t>
      </w:r>
    </w:p>
    <w:p w14:paraId="435CB6BD" w14:textId="77777777" w:rsidR="002471B2" w:rsidRPr="00891731" w:rsidRDefault="002471B2" w:rsidP="002471B2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 w:rsidRPr="00891731"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>Español: Comunicación y Comprensión Lectora</w:t>
      </w:r>
    </w:p>
    <w:p w14:paraId="56DB579C" w14:textId="77777777" w:rsidR="002471B2" w:rsidRDefault="002471B2" w:rsidP="002471B2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B8A1018" w14:textId="37BCEB8A" w:rsidR="0047138F" w:rsidRPr="007E0E05" w:rsidRDefault="002471B2" w:rsidP="002471B2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7E0E05"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CC070B" w:rsidRPr="007E0E05" w14:paraId="3960761F" w14:textId="77777777" w:rsidTr="00EA151F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C7F9144" w14:textId="77777777" w:rsidR="00CC070B" w:rsidRPr="007E0E05" w:rsidRDefault="00CC070B" w:rsidP="006A414D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7E0E0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7E0E05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4F4AB68" w14:textId="77777777" w:rsidR="00CC070B" w:rsidRPr="007E0E05" w:rsidRDefault="00CC070B" w:rsidP="006A414D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7E0E0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CC070B" w:rsidRPr="007E0E05" w14:paraId="2F0ECA67" w14:textId="77777777" w:rsidTr="00EA151F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4A045B9" w14:textId="77777777" w:rsidR="00CC070B" w:rsidRPr="007E0E05" w:rsidRDefault="00CC070B" w:rsidP="006A414D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7E0E0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7E0E05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39FA877" w14:textId="77777777" w:rsidR="00CC070B" w:rsidRPr="007E0E05" w:rsidRDefault="00CC070B" w:rsidP="006A414D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7E0E0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CC070B" w:rsidRPr="007E0E05" w14:paraId="40590F98" w14:textId="77777777" w:rsidTr="00EA151F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5779DD8" w14:textId="77777777" w:rsidR="00CC070B" w:rsidRPr="007E0E05" w:rsidRDefault="00CC070B" w:rsidP="006A414D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7E0E0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Nivel: séptimo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8EF4BCC" w14:textId="77777777" w:rsidR="00CC070B" w:rsidRPr="007E0E05" w:rsidRDefault="00CC070B" w:rsidP="006A414D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7E0E05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7E0E0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F3BB344" w14:textId="725C7710" w:rsidR="00CC070B" w:rsidRPr="007E0E05" w:rsidRDefault="00CC070B" w:rsidP="006A414D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7E0E0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CB7C44" w:rsidRPr="007E0E0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agosto</w:t>
            </w:r>
            <w:r w:rsidRPr="007E0E0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33B81688" w14:textId="77777777" w:rsidR="00CC070B" w:rsidRPr="007E0E05" w:rsidRDefault="00CC070B" w:rsidP="006A414D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065FD6B" w14:textId="78F27F1A" w:rsidR="00D57840" w:rsidRPr="007E0E05" w:rsidRDefault="00CC070B" w:rsidP="006A414D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7E0E05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D57840" w:rsidRPr="007E0E05" w14:paraId="267792DD" w14:textId="77777777" w:rsidTr="00D77951">
        <w:tc>
          <w:tcPr>
            <w:tcW w:w="1198" w:type="pct"/>
            <w:shd w:val="clear" w:color="auto" w:fill="FFF2CC" w:themeFill="accent4" w:themeFillTint="33"/>
            <w:vAlign w:val="center"/>
          </w:tcPr>
          <w:p w14:paraId="76451E44" w14:textId="77777777" w:rsidR="00D57840" w:rsidRPr="007E0E05" w:rsidRDefault="00D57840" w:rsidP="007B526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0" w:type="pct"/>
            <w:shd w:val="clear" w:color="auto" w:fill="FFF2CC" w:themeFill="accent4" w:themeFillTint="33"/>
          </w:tcPr>
          <w:p w14:paraId="54A704FF" w14:textId="77777777" w:rsidR="00D57840" w:rsidRPr="007E0E05" w:rsidRDefault="00D57840" w:rsidP="007B526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D57840" w:rsidRPr="007E0E05" w14:paraId="57CC48EA" w14:textId="77777777" w:rsidTr="00D77951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729D3E0" w14:textId="6BF31F57" w:rsidR="0037760F" w:rsidRPr="007E0E05" w:rsidRDefault="0037760F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Pensamiento sistémico</w:t>
            </w:r>
          </w:p>
          <w:p w14:paraId="5449F529" w14:textId="5EAC1FEE" w:rsidR="00D57840" w:rsidRPr="007E0E05" w:rsidRDefault="00D57840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</w:t>
            </w:r>
            <w:r w:rsidR="0037760F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sentido de acuerdo al contexto</w:t>
            </w: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0" w:type="pct"/>
            <w:shd w:val="clear" w:color="auto" w:fill="FFF2CC" w:themeFill="accent4" w:themeFillTint="33"/>
          </w:tcPr>
          <w:p w14:paraId="344F0DAC" w14:textId="77777777" w:rsidR="00D57840" w:rsidRPr="007E0E05" w:rsidRDefault="00D57840" w:rsidP="006A414D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D57840" w:rsidRPr="007E0E05" w14:paraId="641435D0" w14:textId="77777777" w:rsidTr="00D77951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53161325" w14:textId="77777777" w:rsidR="00D57840" w:rsidRPr="007E0E05" w:rsidRDefault="00D57840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0" w:type="pct"/>
            <w:shd w:val="clear" w:color="auto" w:fill="FFF2CC" w:themeFill="accent4" w:themeFillTint="33"/>
          </w:tcPr>
          <w:p w14:paraId="10E95FFD" w14:textId="77777777" w:rsidR="00D57840" w:rsidRPr="007E0E05" w:rsidRDefault="00D57840" w:rsidP="006A414D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D57840" w:rsidRPr="007E0E05" w14:paraId="08B9CF9B" w14:textId="77777777" w:rsidTr="00D77951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66162A6" w14:textId="77777777" w:rsidR="00D57840" w:rsidRPr="007E0E05" w:rsidRDefault="00D57840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0" w:type="pct"/>
            <w:shd w:val="clear" w:color="auto" w:fill="FFF2CC" w:themeFill="accent4" w:themeFillTint="33"/>
          </w:tcPr>
          <w:p w14:paraId="11125E56" w14:textId="77777777" w:rsidR="00D57840" w:rsidRPr="007E0E05" w:rsidRDefault="00D57840" w:rsidP="006A414D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(modificación y mejoras del sistema).</w:t>
            </w:r>
          </w:p>
        </w:tc>
      </w:tr>
      <w:tr w:rsidR="00533CB8" w:rsidRPr="007E0E05" w14:paraId="2BF00FE8" w14:textId="77777777" w:rsidTr="00D77951">
        <w:trPr>
          <w:trHeight w:val="465"/>
        </w:trPr>
        <w:tc>
          <w:tcPr>
            <w:tcW w:w="1198" w:type="pct"/>
            <w:shd w:val="clear" w:color="auto" w:fill="FFF2CC" w:themeFill="accent4" w:themeFillTint="33"/>
            <w:vAlign w:val="center"/>
          </w:tcPr>
          <w:p w14:paraId="46B1C0D5" w14:textId="48454BC5" w:rsidR="0037760F" w:rsidRPr="007E0E05" w:rsidRDefault="0037760F" w:rsidP="002471B2">
            <w:pPr>
              <w:spacing w:after="0"/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</w:pPr>
            <w:r w:rsidRPr="007E0E05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Pensamiento crítico</w:t>
            </w:r>
          </w:p>
          <w:p w14:paraId="4C720633" w14:textId="50C7D518" w:rsidR="00533CB8" w:rsidRPr="007E0E05" w:rsidRDefault="00533CB8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Habilidad para mejorar la calidad de pensamiento y apropiarse de las estructuras cognitivas aceptadas universalmente</w:t>
            </w:r>
            <w:r w:rsidRPr="007E0E05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.</w:t>
            </w:r>
          </w:p>
        </w:tc>
        <w:tc>
          <w:tcPr>
            <w:tcW w:w="3800" w:type="pct"/>
            <w:shd w:val="clear" w:color="auto" w:fill="FFF2CC" w:themeFill="accent4" w:themeFillTint="33"/>
            <w:vAlign w:val="center"/>
          </w:tcPr>
          <w:p w14:paraId="4D64B7E8" w14:textId="63B38497" w:rsidR="00533CB8" w:rsidRPr="007E0E05" w:rsidRDefault="00533CB8" w:rsidP="00533C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Fundamenta su pensamiento con precisión, evidencia enunciados, gráficas y preguntas, entre otros</w:t>
            </w:r>
            <w:r w:rsidRPr="007E0E05">
              <w:rPr>
                <w:rFonts w:asciiTheme="minorHAnsi" w:eastAsiaTheme="minorHAnsi" w:hAnsiTheme="minorHAnsi" w:cs="Arial"/>
                <w:b/>
                <w:color w:val="000000" w:themeColor="text1"/>
                <w:lang w:eastAsia="en-US"/>
              </w:rPr>
              <w:t xml:space="preserve"> (argumentación).</w:t>
            </w:r>
          </w:p>
        </w:tc>
      </w:tr>
      <w:tr w:rsidR="00D57840" w:rsidRPr="007E0E05" w14:paraId="28C95B78" w14:textId="77777777" w:rsidTr="00D77951">
        <w:tc>
          <w:tcPr>
            <w:tcW w:w="1198" w:type="pct"/>
            <w:vMerge w:val="restart"/>
            <w:shd w:val="clear" w:color="auto" w:fill="FBE4D5" w:themeFill="accent2" w:themeFillTint="33"/>
          </w:tcPr>
          <w:p w14:paraId="532511A1" w14:textId="77777777" w:rsidR="0037760F" w:rsidRPr="007E0E05" w:rsidRDefault="0037760F" w:rsidP="002471B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14:paraId="13366F21" w14:textId="403594EC" w:rsidR="00D57840" w:rsidRPr="007E0E05" w:rsidRDefault="00D57840" w:rsidP="002471B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Habilidad que supone el dominio de la lengua materna y otros idiomas para comprender 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y producir mensajes en una variedad de situaciones y por diversos medios de acuerdo a un propósito</w:t>
            </w: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0" w:type="pct"/>
            <w:shd w:val="clear" w:color="auto" w:fill="FBE4D5" w:themeFill="accent2" w:themeFillTint="33"/>
          </w:tcPr>
          <w:p w14:paraId="2A520CFF" w14:textId="77777777" w:rsidR="00D57840" w:rsidRPr="007E0E05" w:rsidRDefault="00D57840" w:rsidP="006A414D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 Interpreta diferentes tipos de mensajes visuales y orales de complejidad diversa, tanto en su forma como en sus contenidos </w:t>
            </w: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(decodificación).</w:t>
            </w:r>
          </w:p>
        </w:tc>
      </w:tr>
      <w:tr w:rsidR="00D57840" w:rsidRPr="007E0E05" w14:paraId="32BE8BF5" w14:textId="77777777" w:rsidTr="00D77951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4FC6D359" w14:textId="77777777" w:rsidR="00D57840" w:rsidRPr="007E0E05" w:rsidRDefault="00D57840" w:rsidP="006A414D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0" w:type="pct"/>
            <w:shd w:val="clear" w:color="auto" w:fill="FBE4D5" w:themeFill="accent2" w:themeFillTint="33"/>
          </w:tcPr>
          <w:p w14:paraId="19A6E57C" w14:textId="77777777" w:rsidR="00D57840" w:rsidRPr="007E0E05" w:rsidRDefault="00D57840" w:rsidP="006A414D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(comprensión).</w:t>
            </w:r>
          </w:p>
        </w:tc>
      </w:tr>
      <w:tr w:rsidR="00D57840" w:rsidRPr="007E0E05" w14:paraId="130963DF" w14:textId="77777777" w:rsidTr="00D77951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530BFB89" w14:textId="77777777" w:rsidR="00D57840" w:rsidRPr="007E0E05" w:rsidRDefault="00D57840" w:rsidP="006A414D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0" w:type="pct"/>
            <w:shd w:val="clear" w:color="auto" w:fill="FBE4D5" w:themeFill="accent2" w:themeFillTint="33"/>
          </w:tcPr>
          <w:p w14:paraId="0DBDA631" w14:textId="77777777" w:rsidR="00D57840" w:rsidRPr="007E0E05" w:rsidRDefault="00D57840" w:rsidP="006A414D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(trasmisión efectiva). </w:t>
            </w:r>
          </w:p>
          <w:p w14:paraId="3F9D5D19" w14:textId="77777777" w:rsidR="00D57840" w:rsidRPr="007E0E05" w:rsidRDefault="00D57840" w:rsidP="006A414D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</w:tbl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4"/>
        <w:gridCol w:w="9882"/>
      </w:tblGrid>
      <w:tr w:rsidR="00D57840" w:rsidRPr="007E0E05" w14:paraId="624E0945" w14:textId="77777777" w:rsidTr="00D77951">
        <w:trPr>
          <w:trHeight w:val="421"/>
        </w:trPr>
        <w:tc>
          <w:tcPr>
            <w:tcW w:w="3114" w:type="dxa"/>
            <w:vMerge w:val="restart"/>
            <w:shd w:val="clear" w:color="auto" w:fill="FBE4D5" w:themeFill="accent2" w:themeFillTint="33"/>
          </w:tcPr>
          <w:p w14:paraId="38E37792" w14:textId="77777777" w:rsidR="0037760F" w:rsidRPr="007E0E05" w:rsidRDefault="0037760F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Colaboración</w:t>
            </w:r>
          </w:p>
          <w:p w14:paraId="1704DC50" w14:textId="17C395A2" w:rsidR="00D57840" w:rsidRPr="007E0E05" w:rsidRDefault="00D57840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de trabajar de forma efectiva con otras personas para alcanzar un objetivo común, articulando los esfuerzos propios con los de los demás</w:t>
            </w: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9882" w:type="dxa"/>
            <w:shd w:val="clear" w:color="auto" w:fill="FBE4D5" w:themeFill="accent2" w:themeFillTint="33"/>
          </w:tcPr>
          <w:p w14:paraId="308499C4" w14:textId="77777777" w:rsidR="00D57840" w:rsidRPr="007E0E05" w:rsidRDefault="00D57840" w:rsidP="006A414D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Interactúa de manera asertiva con los demás, considerando las fortalezas y las debilidades de cada quien para lograr la cohesión de grupo </w:t>
            </w: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(sentido de pertenencia).</w:t>
            </w:r>
          </w:p>
          <w:p w14:paraId="6A0BD096" w14:textId="77777777" w:rsidR="00D57840" w:rsidRPr="007E0E05" w:rsidRDefault="00D57840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D57840" w:rsidRPr="007E0E05" w14:paraId="29A8AC02" w14:textId="77777777" w:rsidTr="00D77951">
        <w:trPr>
          <w:trHeight w:val="390"/>
        </w:trPr>
        <w:tc>
          <w:tcPr>
            <w:tcW w:w="3114" w:type="dxa"/>
            <w:vMerge/>
            <w:shd w:val="clear" w:color="auto" w:fill="FBE4D5" w:themeFill="accent2" w:themeFillTint="33"/>
          </w:tcPr>
          <w:p w14:paraId="66C682CB" w14:textId="77777777" w:rsidR="00D57840" w:rsidRPr="007E0E05" w:rsidRDefault="00D57840" w:rsidP="006A414D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882" w:type="dxa"/>
            <w:shd w:val="clear" w:color="auto" w:fill="FBE4D5" w:themeFill="accent2" w:themeFillTint="33"/>
          </w:tcPr>
          <w:p w14:paraId="689480B5" w14:textId="77777777" w:rsidR="00D57840" w:rsidRPr="007E0E05" w:rsidRDefault="00D57840" w:rsidP="006A414D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(integración social).</w:t>
            </w:r>
          </w:p>
          <w:p w14:paraId="241A8D3A" w14:textId="77777777" w:rsidR="00D57840" w:rsidRPr="007E0E05" w:rsidRDefault="00D57840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14:paraId="46DB9C92" w14:textId="77777777" w:rsidR="00D57840" w:rsidRPr="007E0E05" w:rsidRDefault="00D57840" w:rsidP="006A414D">
      <w:pPr>
        <w:spacing w:after="0"/>
        <w:jc w:val="both"/>
        <w:rPr>
          <w:rFonts w:asciiTheme="minorHAnsi" w:eastAsiaTheme="minorHAnsi" w:hAnsiTheme="minorHAnsi" w:cs="Arial"/>
          <w:color w:val="auto"/>
          <w:lang w:eastAsia="en-US"/>
        </w:rPr>
      </w:pPr>
    </w:p>
    <w:p w14:paraId="3B07F7B7" w14:textId="57E792A0" w:rsidR="00D57840" w:rsidRPr="007E0E05" w:rsidRDefault="00D57840" w:rsidP="006A414D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7E0E05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47138F" w:rsidRPr="007E0E05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p w14:paraId="5006FA9A" w14:textId="77777777" w:rsidR="00E51319" w:rsidRPr="007E0E05" w:rsidRDefault="00E51319" w:rsidP="006A414D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D57840" w:rsidRPr="007E0E05" w14:paraId="1B52F5CC" w14:textId="77777777" w:rsidTr="00EA151F">
        <w:tc>
          <w:tcPr>
            <w:tcW w:w="1907" w:type="pct"/>
            <w:gridSpan w:val="2"/>
          </w:tcPr>
          <w:p w14:paraId="3BB6E8F8" w14:textId="77777777" w:rsidR="00D57840" w:rsidRPr="007E0E05" w:rsidRDefault="00D57840" w:rsidP="007B526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7314427D" w14:textId="77777777" w:rsidR="00D57840" w:rsidRPr="007E0E05" w:rsidRDefault="00D57840" w:rsidP="007B526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6B47B1CA" w14:textId="77777777" w:rsidR="00D57840" w:rsidRPr="007E0E05" w:rsidRDefault="00D57840" w:rsidP="007B526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387C804E" w14:textId="77777777" w:rsidR="00D57840" w:rsidRPr="007E0E05" w:rsidRDefault="00D57840" w:rsidP="007B526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D57840" w:rsidRPr="007E0E05" w14:paraId="2E886CA1" w14:textId="77777777" w:rsidTr="00EA151F">
        <w:tc>
          <w:tcPr>
            <w:tcW w:w="808" w:type="pct"/>
          </w:tcPr>
          <w:p w14:paraId="58AC5532" w14:textId="77777777" w:rsidR="00D57840" w:rsidRPr="007E0E05" w:rsidRDefault="00D57840" w:rsidP="007B526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99" w:type="pct"/>
          </w:tcPr>
          <w:p w14:paraId="664D40F2" w14:textId="77777777" w:rsidR="00D57840" w:rsidRPr="007E0E05" w:rsidRDefault="00D57840" w:rsidP="007B526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3CC15F54" w14:textId="77777777" w:rsidR="00D57840" w:rsidRPr="007E0E05" w:rsidRDefault="00D57840" w:rsidP="007B526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6172E411" w14:textId="77777777" w:rsidR="00D57840" w:rsidRPr="007E0E05" w:rsidRDefault="00D57840" w:rsidP="007B526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0FA4561E" w14:textId="77777777" w:rsidR="00D57840" w:rsidRPr="007E0E05" w:rsidRDefault="00D57840" w:rsidP="007B526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D57840" w:rsidRPr="007E0E05" w14:paraId="64A843C7" w14:textId="77777777" w:rsidTr="0084419F">
        <w:tc>
          <w:tcPr>
            <w:tcW w:w="808" w:type="pct"/>
          </w:tcPr>
          <w:p w14:paraId="0C67C634" w14:textId="77777777" w:rsidR="00791F7C" w:rsidRPr="004659B3" w:rsidRDefault="00791F7C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4659B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4659B3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14:paraId="17377CA5" w14:textId="77777777" w:rsidR="007400D4" w:rsidRPr="004659B3" w:rsidRDefault="007400D4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11B81A83" w14:textId="77777777" w:rsidR="00791F7C" w:rsidRPr="004659B3" w:rsidRDefault="00791F7C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4659B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</w:t>
            </w:r>
            <w:r w:rsidRPr="004659B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persona y ser vivo son parte de un sistema dinámico de interrelación e interdependencia en su entorno determinado </w:t>
            </w:r>
            <w:r w:rsidRPr="004659B3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14:paraId="075EDDC5" w14:textId="77777777" w:rsidR="007400D4" w:rsidRPr="004659B3" w:rsidRDefault="007400D4" w:rsidP="006A414D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685E2C01" w14:textId="77777777" w:rsidR="00791F7C" w:rsidRPr="004659B3" w:rsidRDefault="00791F7C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4659B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Desarrolla nuevos conocimientos, técnicas y herramientas prácticas que le permiten la reconstrucción de sentidos </w:t>
            </w:r>
            <w:r w:rsidRPr="004659B3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(modificación y mejoras del sistema).</w:t>
            </w:r>
          </w:p>
          <w:p w14:paraId="06994E1B" w14:textId="77777777" w:rsidR="007400D4" w:rsidRPr="004659B3" w:rsidRDefault="007400D4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5FA01F9E" w14:textId="77777777" w:rsidR="00791F7C" w:rsidRPr="004659B3" w:rsidRDefault="00791F7C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4659B3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t xml:space="preserve">Fundamenta su pensamiento con precisión, evidencia enunciados, gráficas y preguntas, entre </w:t>
            </w:r>
            <w:r w:rsidRPr="004659B3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lastRenderedPageBreak/>
              <w:t xml:space="preserve">otros </w:t>
            </w:r>
            <w:r w:rsidRPr="004659B3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1CE9ECEF" w14:textId="77777777" w:rsidR="00791F7C" w:rsidRPr="007E0E05" w:rsidRDefault="00791F7C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79B8D39F" w14:textId="51F5FBC1" w:rsidR="00A56B89" w:rsidRPr="004659B3" w:rsidRDefault="00791F7C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4659B3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Interpreta diferentes tipos de mensajes visuales y orales de complejidad diversa, tanto en su forma como en su contenido</w:t>
            </w:r>
            <w:r w:rsidR="00E51319" w:rsidRPr="004659B3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 </w:t>
            </w:r>
            <w:r w:rsidRPr="004659B3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(</w:t>
            </w:r>
            <w:r w:rsidRPr="004659B3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decodificación).</w:t>
            </w:r>
          </w:p>
          <w:p w14:paraId="6B52A8AB" w14:textId="77777777" w:rsidR="00A56B89" w:rsidRPr="004659B3" w:rsidRDefault="00A56B89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66967957" w14:textId="02696E5C" w:rsidR="00791F7C" w:rsidRPr="004659B3" w:rsidRDefault="00791F7C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4659B3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4659B3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(trasmisión efectiva).</w:t>
            </w:r>
          </w:p>
          <w:p w14:paraId="21BB7B4B" w14:textId="77777777" w:rsidR="00A56B89" w:rsidRPr="004659B3" w:rsidRDefault="00A56B89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64C7FF4A" w14:textId="77777777" w:rsidR="00E51319" w:rsidRPr="007E0E05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799B477" w14:textId="77777777" w:rsidR="00E51319" w:rsidRPr="007E0E05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EAD195E" w14:textId="77777777" w:rsidR="00E51319" w:rsidRPr="007E0E05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1B2E05A" w14:textId="77777777" w:rsidR="00E51319" w:rsidRPr="007E0E05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6558ED2" w14:textId="77777777" w:rsidR="00E51319" w:rsidRPr="007E0E05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B54FBFB" w14:textId="77777777" w:rsidR="00E51319" w:rsidRPr="007E0E05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653C965" w14:textId="77777777" w:rsidR="00E51319" w:rsidRPr="007E0E05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761C8E2" w14:textId="77777777" w:rsidR="00E51319" w:rsidRPr="007E0E05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D6471D9" w14:textId="77777777" w:rsidR="00E51319" w:rsidRPr="007E0E05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1707350" w14:textId="77777777" w:rsidR="00E51319" w:rsidRPr="007E0E05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0E0E1EC" w14:textId="77777777" w:rsidR="00727A11" w:rsidRPr="007E0E05" w:rsidRDefault="00727A11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A26DC3C" w14:textId="23012567" w:rsidR="00A56B89" w:rsidRPr="00C51DB2" w:rsidRDefault="00791F7C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C51DB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Interpreta diferentes tipos de mensajes visuales y orales de complejidad div</w:t>
            </w:r>
            <w:r w:rsidR="00E51319" w:rsidRPr="00C51DB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ersa, tanto en su forma como en su contenido </w:t>
            </w:r>
            <w:r w:rsidRPr="00C51DB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(</w:t>
            </w:r>
            <w:r w:rsidRPr="00C51DB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decodificación).</w:t>
            </w:r>
          </w:p>
          <w:p w14:paraId="23742CE2" w14:textId="77777777" w:rsidR="00A56B89" w:rsidRPr="00C51DB2" w:rsidRDefault="00A56B89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59C4FE8E" w14:textId="77777777" w:rsidR="00A56B89" w:rsidRPr="00C51DB2" w:rsidRDefault="00791F7C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C51DB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</w:t>
            </w:r>
            <w:r w:rsidRPr="00C51DB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 xml:space="preserve"> (trasmisión efectiva).</w:t>
            </w:r>
          </w:p>
          <w:p w14:paraId="3A88D86D" w14:textId="77777777" w:rsidR="00E51319" w:rsidRPr="00C51DB2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4BC79710" w14:textId="2EE3B394" w:rsidR="00791F7C" w:rsidRPr="00C51DB2" w:rsidRDefault="00791F7C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C51DB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>Descifra valores, conocimientos actitudes e intenciones en las diversas formas de comunica</w:t>
            </w:r>
            <w:r w:rsidR="00A56B89" w:rsidRPr="00C51DB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ción, considerando su contexto) </w:t>
            </w:r>
            <w:r w:rsidR="00A56B89" w:rsidRPr="00C51DB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</w:t>
            </w:r>
            <w:r w:rsidRPr="00C51DB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Comprensión</w:t>
            </w:r>
            <w:r w:rsidR="00A56B89" w:rsidRPr="00C51DB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).</w:t>
            </w:r>
          </w:p>
          <w:p w14:paraId="5D84D051" w14:textId="77777777" w:rsidR="00A56B89" w:rsidRPr="00C51DB2" w:rsidRDefault="00A56B89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697C154A" w14:textId="46A29F6D" w:rsidR="00791F7C" w:rsidRPr="00C51DB2" w:rsidRDefault="00791F7C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C51DB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Interactúa</w:t>
            </w:r>
            <w:r w:rsidR="00A56B89" w:rsidRPr="00C51DB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 </w:t>
            </w:r>
            <w:r w:rsidRPr="00C51DB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de manera asertiva con los demás, considerando las fortalezas y las debilidades de cada quien para lograr la cohesión de grupo </w:t>
            </w:r>
            <w:r w:rsidRPr="00C51DB2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(sentido de pertenencia).</w:t>
            </w:r>
          </w:p>
          <w:p w14:paraId="67CAE745" w14:textId="77777777" w:rsidR="00A56B89" w:rsidRPr="00C51DB2" w:rsidRDefault="00A56B89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41796C8F" w14:textId="6335E1C2" w:rsidR="00D57840" w:rsidRPr="007E0E05" w:rsidRDefault="00791F7C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C51DB2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Proporciona apoyo constante para alcanzar las metas del grupo, de acuerdo con el desarrollo de las</w:t>
            </w:r>
            <w:r w:rsidRPr="007E0E05"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  <w:t xml:space="preserve"> </w:t>
            </w:r>
            <w:r w:rsidRPr="00A80024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actividades </w:t>
            </w:r>
            <w:r w:rsidRPr="00A80024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(integración social).</w:t>
            </w:r>
          </w:p>
        </w:tc>
        <w:tc>
          <w:tcPr>
            <w:tcW w:w="1099" w:type="pct"/>
          </w:tcPr>
          <w:p w14:paraId="1CB3200A" w14:textId="77777777" w:rsidR="00D57840" w:rsidRPr="007E0E05" w:rsidRDefault="00D57840" w:rsidP="001123D6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7E0E05">
              <w:rPr>
                <w:rFonts w:asciiTheme="minorHAnsi" w:hAnsiTheme="minorHAnsi"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26B3AF35" w14:textId="77777777" w:rsidR="0084419F" w:rsidRPr="007E0E05" w:rsidRDefault="0084419F" w:rsidP="006A414D">
            <w:pPr>
              <w:pStyle w:val="Prrafodelista"/>
              <w:spacing w:after="0"/>
              <w:ind w:left="340"/>
              <w:jc w:val="both"/>
              <w:rPr>
                <w:rFonts w:asciiTheme="minorHAnsi" w:hAnsiTheme="minorHAnsi" w:cs="Arial"/>
              </w:rPr>
            </w:pPr>
          </w:p>
          <w:p w14:paraId="1EE0EB76" w14:textId="77777777" w:rsidR="00D57840" w:rsidRPr="007E0E05" w:rsidRDefault="00D57840" w:rsidP="001123D6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7E0E05">
              <w:rPr>
                <w:rFonts w:asciiTheme="minorHAnsi" w:hAnsiTheme="minorHAnsi" w:cs="Arial"/>
              </w:rPr>
              <w:lastRenderedPageBreak/>
              <w:t>Demostrar concordancia entre los diversos elementos del grupo nominal, y entre el núcleo del sujeto (expreso y desinencial) y el verbo de la oración en la escritura de diversos tipos de texto.</w:t>
            </w:r>
          </w:p>
          <w:p w14:paraId="116496DD" w14:textId="77777777" w:rsidR="004370CD" w:rsidRPr="007E0E05" w:rsidRDefault="004370CD" w:rsidP="006A414D">
            <w:pPr>
              <w:pStyle w:val="Prrafodelista"/>
              <w:spacing w:after="0"/>
              <w:jc w:val="both"/>
              <w:rPr>
                <w:rFonts w:asciiTheme="minorHAnsi" w:hAnsiTheme="minorHAnsi" w:cs="Arial"/>
              </w:rPr>
            </w:pPr>
          </w:p>
          <w:p w14:paraId="5570427C" w14:textId="77777777" w:rsidR="004370CD" w:rsidRPr="007E0E05" w:rsidRDefault="004370CD" w:rsidP="006A414D">
            <w:p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7E0E05">
              <w:rPr>
                <w:rFonts w:asciiTheme="minorHAnsi" w:eastAsia="Times New Roman" w:hAnsiTheme="minorHAnsi" w:cs="Arial"/>
                <w:color w:val="auto"/>
              </w:rPr>
              <w:t>Demostrar, en la producción de textos orales y escritos, un léxico variado, preciso, con propiedad.</w:t>
            </w:r>
          </w:p>
          <w:p w14:paraId="4EB36BA8" w14:textId="77777777" w:rsidR="004370CD" w:rsidRPr="007E0E05" w:rsidRDefault="004370CD" w:rsidP="006A414D">
            <w:pPr>
              <w:pStyle w:val="Prrafodelista"/>
              <w:spacing w:after="0"/>
              <w:ind w:left="340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5435F95A" w14:textId="77777777" w:rsidR="004370CD" w:rsidRPr="007E0E05" w:rsidRDefault="004370CD" w:rsidP="006A414D">
            <w:pPr>
              <w:tabs>
                <w:tab w:val="left" w:pos="317"/>
              </w:tabs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7E0E05">
              <w:rPr>
                <w:rFonts w:asciiTheme="minorHAnsi" w:eastAsia="Times New Roman" w:hAnsiTheme="minorHAnsi" w:cs="Arial"/>
                <w:color w:val="auto"/>
              </w:rPr>
              <w:t>Emplear en la producción de textos orales y escritos, sinónimos, antónimos y homónimos, la polisemia y la monosemia, para evitar las repeticiones y las redundancias, tomando en cuenta la polisemia y la monosemia.</w:t>
            </w:r>
          </w:p>
          <w:p w14:paraId="29934256" w14:textId="77777777" w:rsidR="004370CD" w:rsidRPr="007E0E05" w:rsidRDefault="004370CD" w:rsidP="006A414D">
            <w:pPr>
              <w:spacing w:after="0"/>
              <w:jc w:val="both"/>
              <w:rPr>
                <w:rFonts w:asciiTheme="minorHAnsi" w:hAnsiTheme="minorHAnsi" w:cs="Arial"/>
              </w:rPr>
            </w:pPr>
          </w:p>
          <w:p w14:paraId="2857D723" w14:textId="77777777" w:rsidR="00D57840" w:rsidRPr="007E0E05" w:rsidRDefault="00D57840" w:rsidP="001123D6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7E0E05">
              <w:rPr>
                <w:rFonts w:asciiTheme="minorHAnsi" w:hAnsiTheme="minorHAnsi" w:cs="Arial"/>
              </w:rPr>
              <w:t>Interpretar una técnica de comunicación oral, de acuerdo con sus características.</w:t>
            </w:r>
          </w:p>
          <w:p w14:paraId="5163E759" w14:textId="77777777" w:rsidR="000E2475" w:rsidRPr="007E0E05" w:rsidRDefault="000E2475" w:rsidP="006A414D">
            <w:pPr>
              <w:spacing w:after="0"/>
              <w:jc w:val="both"/>
              <w:rPr>
                <w:rFonts w:asciiTheme="minorHAnsi" w:hAnsiTheme="minorHAnsi" w:cs="Arial"/>
              </w:rPr>
            </w:pPr>
          </w:p>
          <w:p w14:paraId="6A4679E5" w14:textId="4A4EA8BC" w:rsidR="00D57840" w:rsidRPr="007E0E05" w:rsidRDefault="00D57840" w:rsidP="001123D6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</w:tcPr>
          <w:p w14:paraId="01493A44" w14:textId="4A526F30" w:rsidR="0084419F" w:rsidRPr="004659B3" w:rsidRDefault="007E6C7E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4659B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Clasifica</w:t>
            </w:r>
            <w:r w:rsidR="0084419F" w:rsidRPr="004659B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elementos del </w:t>
            </w:r>
            <w:r w:rsidR="006E79BD" w:rsidRPr="004659B3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drama</w:t>
            </w:r>
            <w:r w:rsidR="0084419F" w:rsidRPr="004659B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  <w:p w14:paraId="714CF5BA" w14:textId="77777777" w:rsidR="0084419F" w:rsidRPr="004659B3" w:rsidRDefault="0084419F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787420B" w14:textId="77777777" w:rsidR="00E51319" w:rsidRPr="004659B3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9AD5D30" w14:textId="77777777" w:rsidR="0084419F" w:rsidRPr="004659B3" w:rsidRDefault="0084419F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4659B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 posibilidades de  relaciones de causalidad </w:t>
            </w:r>
            <w:r w:rsidRPr="004659B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entre los diversos elementos a partir de una lectura más profunda del texto.</w:t>
            </w:r>
          </w:p>
          <w:p w14:paraId="1C017049" w14:textId="77777777" w:rsidR="0084419F" w:rsidRPr="004659B3" w:rsidRDefault="0084419F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E3D7496" w14:textId="77777777" w:rsidR="0084419F" w:rsidRPr="004659B3" w:rsidRDefault="0084419F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047FD72" w14:textId="77777777" w:rsidR="0084419F" w:rsidRPr="004659B3" w:rsidRDefault="0084419F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6AE970E" w14:textId="77777777" w:rsidR="0084419F" w:rsidRPr="004659B3" w:rsidRDefault="0084419F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016460C" w14:textId="77777777" w:rsidR="00F65A98" w:rsidRPr="004659B3" w:rsidRDefault="00F65A98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AFDA898" w14:textId="77777777" w:rsidR="00E51319" w:rsidRPr="004659B3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03987CB" w14:textId="77777777" w:rsidR="00E51319" w:rsidRPr="004659B3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0DB3FA9" w14:textId="75715C06" w:rsidR="0084419F" w:rsidRPr="004659B3" w:rsidRDefault="0084419F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4659B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Plantea nuevas relaciones entre los elementos seleccionados </w:t>
            </w:r>
            <w:r w:rsidR="006E79BD" w:rsidRPr="004659B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del </w:t>
            </w:r>
            <w:r w:rsidR="00B345D8" w:rsidRPr="004659B3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drama</w:t>
            </w:r>
            <w:r w:rsidRPr="004659B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distintas fases natural, de ubicació</w:t>
            </w:r>
            <w:r w:rsidR="006E79BD" w:rsidRPr="004659B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n, analítica e interpretativa, y los aportes de los compañeros, </w:t>
            </w:r>
            <w:r w:rsidRPr="004659B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para reforzar el aprendizaje obtenido.</w:t>
            </w:r>
          </w:p>
          <w:p w14:paraId="7625DA48" w14:textId="77777777" w:rsidR="0084419F" w:rsidRPr="004659B3" w:rsidRDefault="0084419F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A1B2F8C" w14:textId="77777777" w:rsidR="00E51319" w:rsidRPr="004659B3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FFBB532" w14:textId="77777777" w:rsidR="00E51319" w:rsidRPr="004659B3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D6DAD2A" w14:textId="0BA37B0F" w:rsidR="0084419F" w:rsidRPr="004659B3" w:rsidRDefault="0084419F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4659B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Justifica con evidencias las relaciones encontradas entre los elementos seleccionados del </w:t>
            </w:r>
            <w:r w:rsidR="00B345D8" w:rsidRPr="004659B3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drama</w:t>
            </w:r>
            <w:r w:rsidRPr="004659B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757FED48" w14:textId="77777777" w:rsidR="0084419F" w:rsidRPr="007E0E05" w:rsidRDefault="0084419F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5B5D30EE" w14:textId="77777777" w:rsidR="007400D4" w:rsidRPr="007E0E05" w:rsidRDefault="007400D4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47BEE382" w14:textId="77777777" w:rsidR="0084419F" w:rsidRPr="007E0E05" w:rsidRDefault="0084419F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07A645E8" w14:textId="77777777" w:rsidR="004659B3" w:rsidRDefault="004659B3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2C3AFC2" w14:textId="3F95896F" w:rsidR="0084419F" w:rsidRPr="004659B3" w:rsidRDefault="004659B3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4659B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</w:t>
            </w:r>
            <w:r w:rsidR="0084419F" w:rsidRPr="004659B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stablece los requerimientos para la elaboración del guion para </w:t>
            </w:r>
            <w:r w:rsidR="006E79BD" w:rsidRPr="004659B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la </w:t>
            </w:r>
            <w:r w:rsidR="003A272E" w:rsidRPr="004659B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puesta en escena de la </w:t>
            </w:r>
            <w:r w:rsidR="006E79BD" w:rsidRPr="004659B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técnica del </w:t>
            </w:r>
            <w:r w:rsidR="006E79BD" w:rsidRPr="004659B3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diálogo</w:t>
            </w:r>
            <w:r w:rsidR="00B345D8" w:rsidRPr="004659B3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 xml:space="preserve"> oral</w:t>
            </w:r>
            <w:r w:rsidR="006E79BD" w:rsidRPr="004659B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  <w:r w:rsidR="0084419F" w:rsidRPr="004659B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</w:t>
            </w:r>
          </w:p>
          <w:p w14:paraId="083A96B3" w14:textId="77777777" w:rsidR="0084419F" w:rsidRPr="004659B3" w:rsidRDefault="0084419F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926C2C7" w14:textId="77777777" w:rsidR="00E51319" w:rsidRPr="004659B3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F0B30A0" w14:textId="77777777" w:rsidR="00E51319" w:rsidRPr="004659B3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B5525EC" w14:textId="77777777" w:rsidR="00E51319" w:rsidRPr="004659B3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DD67121" w14:textId="5E958A2F" w:rsidR="0084419F" w:rsidRPr="004659B3" w:rsidRDefault="0084419F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4659B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Desarrolla en forma escrita el guion para la </w:t>
            </w:r>
            <w:r w:rsidR="003A272E" w:rsidRPr="004659B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puesta en escena de la técnica del </w:t>
            </w:r>
            <w:r w:rsidR="00B345D8" w:rsidRPr="004659B3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diálogo oral</w:t>
            </w:r>
            <w:r w:rsidRPr="004659B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 criterios establecidos.</w:t>
            </w:r>
          </w:p>
          <w:p w14:paraId="6FB7D175" w14:textId="77777777" w:rsidR="00E51319" w:rsidRPr="004659B3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7119435" w14:textId="77777777" w:rsidR="00F2798D" w:rsidRPr="004659B3" w:rsidRDefault="00F2798D" w:rsidP="00F2798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4659B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Aplica el uso normativo de la concordancia entre los elementos del grupo nominal.</w:t>
            </w:r>
          </w:p>
          <w:p w14:paraId="5E8208C2" w14:textId="77777777" w:rsidR="00F2798D" w:rsidRPr="004659B3" w:rsidRDefault="00F2798D" w:rsidP="00F2798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D982DEC" w14:textId="186F850E" w:rsidR="00E51319" w:rsidRPr="004659B3" w:rsidRDefault="00F2798D" w:rsidP="00F2798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4659B3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Aplica el uso normativo de la concordancia entre el sujeto y el verbo de la oración.</w:t>
            </w:r>
          </w:p>
          <w:p w14:paraId="3D96ECE4" w14:textId="77777777" w:rsidR="00F2798D" w:rsidRPr="007E0E05" w:rsidRDefault="00F2798D" w:rsidP="00F2798D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9D238B8" w14:textId="77777777" w:rsidR="00931887" w:rsidRPr="00C51DB2" w:rsidRDefault="00931887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51DB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Emplea léxico variado y preciso, mediante sinónimos, antónimos y homónimos, la polisemia y la monosemia, en la escritura de textos propios.</w:t>
            </w:r>
          </w:p>
          <w:p w14:paraId="4AB15DD3" w14:textId="77777777" w:rsidR="00931887" w:rsidRPr="00C51DB2" w:rsidRDefault="00931887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AF7C61A" w14:textId="4AC6483A" w:rsidR="0084419F" w:rsidRPr="00C51DB2" w:rsidRDefault="0084419F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51DB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Establece los requerimientos de la técnica de</w:t>
            </w:r>
            <w:r w:rsidR="003A272E" w:rsidRPr="00C51DB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l </w:t>
            </w:r>
            <w:r w:rsidR="00B345D8" w:rsidRPr="00C51DB2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diálogo oral</w:t>
            </w:r>
            <w:r w:rsidR="00B345D8" w:rsidRPr="00C51DB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5E778C17" w14:textId="77777777" w:rsidR="0084419F" w:rsidRPr="00C51DB2" w:rsidRDefault="0084419F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80450C1" w14:textId="77777777" w:rsidR="00E51319" w:rsidRPr="00C51DB2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89AB803" w14:textId="77777777" w:rsidR="00E51319" w:rsidRPr="00C51DB2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292167F" w14:textId="77777777" w:rsidR="00E51319" w:rsidRPr="00C51DB2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975DD0E" w14:textId="77777777" w:rsidR="00E51319" w:rsidRPr="00C51DB2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9AE3089" w14:textId="77777777" w:rsidR="00E51319" w:rsidRPr="00C51DB2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E23AEE6" w14:textId="75D6C07E" w:rsidR="0084419F" w:rsidRPr="00C51DB2" w:rsidRDefault="005D00E3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51DB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</w:t>
            </w:r>
            <w:r w:rsidR="0084419F" w:rsidRPr="00C51DB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esarrolla la </w:t>
            </w:r>
            <w:r w:rsidRPr="00C51DB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puesta en escena de la </w:t>
            </w:r>
            <w:r w:rsidR="0084419F" w:rsidRPr="00C51DB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técnica de</w:t>
            </w:r>
            <w:r w:rsidRPr="00C51DB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l </w:t>
            </w:r>
            <w:r w:rsidR="00B345D8" w:rsidRPr="00C51DB2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diálogo oral</w:t>
            </w:r>
            <w:r w:rsidR="0084419F" w:rsidRPr="00C51DB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79F972B6" w14:textId="77777777" w:rsidR="0084419F" w:rsidRPr="007E0E05" w:rsidRDefault="0084419F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57CA1C30" w14:textId="77777777" w:rsidR="0084419F" w:rsidRPr="007E0E05" w:rsidRDefault="0084419F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7AB7F94F" w14:textId="77777777" w:rsidR="00D47908" w:rsidRPr="007E0E05" w:rsidRDefault="00D47908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706CF068" w14:textId="77777777" w:rsidR="00E51319" w:rsidRPr="007E0E05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E4FB61A" w14:textId="77777777" w:rsidR="00E51319" w:rsidRPr="007E0E05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309C1B5" w14:textId="77777777" w:rsidR="00E51319" w:rsidRPr="007E0E05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8593AC8" w14:textId="77777777" w:rsidR="00E51319" w:rsidRPr="007E0E05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230F893" w14:textId="77777777" w:rsidR="00E51319" w:rsidRPr="007E0E05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BBD0B26" w14:textId="77777777" w:rsidR="00E51319" w:rsidRPr="007E0E05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0A7A20A" w14:textId="036CDB6E" w:rsidR="0084419F" w:rsidRPr="00C51DB2" w:rsidRDefault="0084419F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51DB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Comprende la interpretación de la puesta en escena de</w:t>
            </w:r>
            <w:r w:rsidR="00D47908" w:rsidRPr="00C51DB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la técnica del </w:t>
            </w:r>
            <w:r w:rsidR="00B345D8" w:rsidRPr="00C51DB2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diálogo oral</w:t>
            </w:r>
            <w:r w:rsidR="00D47908" w:rsidRPr="00C51DB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</w:t>
            </w:r>
            <w:r w:rsidRPr="00C51DB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desarrollad</w:t>
            </w:r>
            <w:r w:rsidR="005A382B" w:rsidRPr="00C51DB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</w:t>
            </w:r>
            <w:r w:rsidRPr="00C51DB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por sus compañeros.</w:t>
            </w:r>
          </w:p>
          <w:p w14:paraId="7A00247C" w14:textId="77777777" w:rsidR="0084419F" w:rsidRPr="00C51DB2" w:rsidRDefault="0084419F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DB943BA" w14:textId="77777777" w:rsidR="00D47908" w:rsidRPr="00C51DB2" w:rsidRDefault="00D47908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284947E" w14:textId="77777777" w:rsidR="0084419F" w:rsidRPr="00C51DB2" w:rsidRDefault="0084419F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7108374" w14:textId="77777777" w:rsidR="00D47908" w:rsidRPr="00C51DB2" w:rsidRDefault="00D47908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CAC25E1" w14:textId="77777777" w:rsidR="000043FB" w:rsidRPr="00C51DB2" w:rsidRDefault="000043FB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F913D09" w14:textId="77777777" w:rsidR="0084419F" w:rsidRPr="00C51DB2" w:rsidRDefault="0084419F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51DB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51DF3F1D" w14:textId="77777777" w:rsidR="0084419F" w:rsidRPr="00C51DB2" w:rsidRDefault="0084419F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C8518E4" w14:textId="77777777" w:rsidR="0084419F" w:rsidRPr="00C51DB2" w:rsidRDefault="0084419F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918EF79" w14:textId="77777777" w:rsidR="0084419F" w:rsidRPr="00C51DB2" w:rsidRDefault="0084419F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CA7A62F" w14:textId="77777777" w:rsidR="0084419F" w:rsidRPr="00C51DB2" w:rsidRDefault="0084419F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B2EF747" w14:textId="77777777" w:rsidR="00D47908" w:rsidRPr="00C51DB2" w:rsidRDefault="00D47908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3D15508" w14:textId="77777777" w:rsidR="00D47908" w:rsidRPr="00C51DB2" w:rsidRDefault="00D47908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FE47535" w14:textId="77777777" w:rsidR="00D47908" w:rsidRPr="00C51DB2" w:rsidRDefault="00D47908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0B7DF83" w14:textId="77777777" w:rsidR="00D47908" w:rsidRPr="00C51DB2" w:rsidRDefault="00D47908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F76ABA9" w14:textId="77777777" w:rsidR="00E51319" w:rsidRPr="00C51DB2" w:rsidRDefault="00E51319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CBF3F21" w14:textId="39F5D330" w:rsidR="00D57840" w:rsidRPr="007E0E05" w:rsidRDefault="0084419F" w:rsidP="006A414D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C51DB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</w:tc>
        <w:tc>
          <w:tcPr>
            <w:tcW w:w="2057" w:type="pct"/>
            <w:vAlign w:val="center"/>
          </w:tcPr>
          <w:p w14:paraId="3FE58EE8" w14:textId="6A73212A" w:rsidR="00D57840" w:rsidRPr="007E0E05" w:rsidRDefault="00D57840" w:rsidP="00F2798D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8C3AFE" w:rsidRPr="007E0E05" w14:paraId="2D4A4A19" w14:textId="77777777" w:rsidTr="008C3AFE">
        <w:tc>
          <w:tcPr>
            <w:tcW w:w="5000" w:type="pct"/>
            <w:gridSpan w:val="4"/>
          </w:tcPr>
          <w:p w14:paraId="258C9C84" w14:textId="100917BD" w:rsidR="008C3AFE" w:rsidRPr="007E0E05" w:rsidRDefault="008C3AFE" w:rsidP="006A414D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1089861B" w14:textId="77777777" w:rsidR="005E184A" w:rsidRPr="007E0E05" w:rsidRDefault="005E184A" w:rsidP="006A414D">
            <w:pPr>
              <w:spacing w:after="0"/>
              <w:jc w:val="both"/>
              <w:rPr>
                <w:rFonts w:asciiTheme="minorHAnsi" w:eastAsia="Times New Roman" w:hAnsiTheme="minorHAnsi" w:cs="Arial"/>
                <w:b/>
              </w:rPr>
            </w:pPr>
            <w:r w:rsidRPr="007E0E05">
              <w:rPr>
                <w:rFonts w:asciiTheme="minorHAnsi" w:eastAsia="Times New Roman" w:hAnsiTheme="minorHAnsi" w:cs="Arial"/>
                <w:b/>
              </w:rPr>
              <w:t>Observaciones</w:t>
            </w:r>
          </w:p>
          <w:p w14:paraId="09C317E7" w14:textId="77777777" w:rsidR="005E184A" w:rsidRPr="007E0E05" w:rsidRDefault="005E184A" w:rsidP="006A414D">
            <w:pPr>
              <w:spacing w:after="0"/>
              <w:jc w:val="both"/>
              <w:rPr>
                <w:rFonts w:asciiTheme="minorHAnsi" w:eastAsia="Times New Roman" w:hAnsiTheme="minorHAnsi" w:cs="Arial"/>
                <w:b/>
              </w:rPr>
            </w:pPr>
          </w:p>
          <w:p w14:paraId="6DF5F250" w14:textId="276F3007" w:rsidR="005E184A" w:rsidRPr="007E0E05" w:rsidRDefault="001B71D8" w:rsidP="006A414D">
            <w:pPr>
              <w:numPr>
                <w:ilvl w:val="0"/>
                <w:numId w:val="33"/>
              </w:numPr>
              <w:spacing w:after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7E0E05">
              <w:rPr>
                <w:rFonts w:asciiTheme="minorHAnsi" w:eastAsia="Times New Roman" w:hAnsiTheme="minorHAnsi" w:cs="Arial"/>
                <w:color w:val="auto"/>
                <w:lang w:eastAsia="en-US"/>
              </w:rPr>
              <w:t xml:space="preserve">Análisis crítico </w:t>
            </w:r>
            <w:r w:rsidR="005E184A" w:rsidRPr="007E0E05">
              <w:rPr>
                <w:rFonts w:asciiTheme="minorHAnsi" w:eastAsia="Times New Roman" w:hAnsiTheme="minorHAnsi" w:cs="Arial"/>
                <w:color w:val="auto"/>
                <w:lang w:eastAsia="en-US"/>
              </w:rPr>
              <w:t>de un texto dramático, con base en las cuatro fases.</w:t>
            </w:r>
          </w:p>
          <w:p w14:paraId="0F5DC793" w14:textId="1A2F5841" w:rsidR="005E184A" w:rsidRPr="007E0E05" w:rsidRDefault="005E184A" w:rsidP="006A414D">
            <w:pPr>
              <w:numPr>
                <w:ilvl w:val="0"/>
                <w:numId w:val="33"/>
              </w:numPr>
              <w:spacing w:after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7E0E05">
              <w:rPr>
                <w:rFonts w:asciiTheme="minorHAnsi" w:eastAsia="Times New Roman" w:hAnsiTheme="minorHAnsi" w:cs="Arial"/>
              </w:rPr>
              <w:t>Elaboración de un guion para la puesta en escena de</w:t>
            </w:r>
            <w:r w:rsidR="001B71D8" w:rsidRPr="007E0E05">
              <w:rPr>
                <w:rFonts w:asciiTheme="minorHAnsi" w:eastAsia="Times New Roman" w:hAnsiTheme="minorHAnsi" w:cs="Arial"/>
              </w:rPr>
              <w:t xml:space="preserve"> un </w:t>
            </w:r>
            <w:r w:rsidRPr="007E0E05">
              <w:rPr>
                <w:rFonts w:asciiTheme="minorHAnsi" w:eastAsia="Times New Roman" w:hAnsiTheme="minorHAnsi" w:cs="Arial"/>
              </w:rPr>
              <w:t>diálogo</w:t>
            </w:r>
            <w:r w:rsidR="001B71D8" w:rsidRPr="007E0E05">
              <w:rPr>
                <w:rFonts w:asciiTheme="minorHAnsi" w:eastAsia="Times New Roman" w:hAnsiTheme="minorHAnsi" w:cs="Arial"/>
              </w:rPr>
              <w:t xml:space="preserve"> oral</w:t>
            </w:r>
            <w:r w:rsidRPr="007E0E05">
              <w:rPr>
                <w:rFonts w:asciiTheme="minorHAnsi" w:eastAsia="Times New Roman" w:hAnsiTheme="minorHAnsi" w:cs="Arial"/>
              </w:rPr>
              <w:t xml:space="preserve">. Al respecto, el estudiantado  cuidará los principios para el desarrollo de la técnica, así como  los usos normativos del español, según los criterios de evaluación de séptimo. </w:t>
            </w:r>
          </w:p>
          <w:p w14:paraId="1BBE1B29" w14:textId="77777777" w:rsidR="005E184A" w:rsidRPr="007E0E05" w:rsidRDefault="005E184A" w:rsidP="006A414D">
            <w:pPr>
              <w:numPr>
                <w:ilvl w:val="0"/>
                <w:numId w:val="33"/>
              </w:numPr>
              <w:spacing w:after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7E0E05">
              <w:rPr>
                <w:rFonts w:asciiTheme="minorHAnsi" w:eastAsia="Times New Roman" w:hAnsiTheme="minorHAnsi" w:cs="Arial"/>
              </w:rPr>
              <w:t>De acuerdo con el desempeño del estudiantado, el docente decide cuáles de los siguientes aspectos serán sujeto de valoración:</w:t>
            </w:r>
          </w:p>
          <w:p w14:paraId="71421ABF" w14:textId="0429A257" w:rsidR="002B72FF" w:rsidRPr="007E0E05" w:rsidRDefault="002B72FF" w:rsidP="006A414D">
            <w:pPr>
              <w:numPr>
                <w:ilvl w:val="0"/>
                <w:numId w:val="34"/>
              </w:numPr>
              <w:spacing w:after="0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7E0E05">
              <w:rPr>
                <w:rFonts w:asciiTheme="minorHAnsi" w:eastAsia="Times New Roman" w:hAnsiTheme="minorHAnsi" w:cs="Arial"/>
              </w:rPr>
              <w:t>la escucha;</w:t>
            </w:r>
          </w:p>
          <w:p w14:paraId="6724B5AE" w14:textId="4E14064A" w:rsidR="005E184A" w:rsidRPr="007E0E05" w:rsidRDefault="005E184A" w:rsidP="006A414D">
            <w:pPr>
              <w:numPr>
                <w:ilvl w:val="0"/>
                <w:numId w:val="34"/>
              </w:numPr>
              <w:spacing w:after="0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7E0E05">
              <w:rPr>
                <w:rFonts w:asciiTheme="minorHAnsi" w:eastAsia="Times New Roman" w:hAnsiTheme="minorHAnsi" w:cs="Arial"/>
              </w:rPr>
              <w:t>la forma de conjugar el verbo, en las tres formas de tratamiento: voseo, tuteo, usted</w:t>
            </w:r>
            <w:r w:rsidR="002B2857" w:rsidRPr="007E0E05">
              <w:rPr>
                <w:rFonts w:asciiTheme="minorHAnsi" w:eastAsia="Times New Roman" w:hAnsiTheme="minorHAnsi" w:cs="Arial"/>
              </w:rPr>
              <w:t>eo</w:t>
            </w:r>
            <w:r w:rsidRPr="007E0E05">
              <w:rPr>
                <w:rFonts w:asciiTheme="minorHAnsi" w:eastAsia="Times New Roman" w:hAnsiTheme="minorHAnsi" w:cs="Arial"/>
              </w:rPr>
              <w:t>;</w:t>
            </w:r>
          </w:p>
          <w:p w14:paraId="065AC07C" w14:textId="77777777" w:rsidR="005E184A" w:rsidRPr="007E0E05" w:rsidRDefault="005E184A" w:rsidP="006A414D">
            <w:pPr>
              <w:numPr>
                <w:ilvl w:val="0"/>
                <w:numId w:val="34"/>
              </w:numPr>
              <w:spacing w:after="0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7E0E05">
              <w:rPr>
                <w:rFonts w:asciiTheme="minorHAnsi" w:eastAsia="Times New Roman" w:hAnsiTheme="minorHAnsi" w:cs="Arial"/>
              </w:rPr>
              <w:t>los registros formal e informal;</w:t>
            </w:r>
          </w:p>
          <w:p w14:paraId="62971A94" w14:textId="77777777" w:rsidR="005E184A" w:rsidRPr="007E0E05" w:rsidRDefault="005E184A" w:rsidP="006A414D">
            <w:pPr>
              <w:numPr>
                <w:ilvl w:val="0"/>
                <w:numId w:val="34"/>
              </w:numPr>
              <w:spacing w:after="0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7E0E05">
              <w:rPr>
                <w:rFonts w:asciiTheme="minorHAnsi" w:eastAsia="Times New Roman" w:hAnsiTheme="minorHAnsi" w:cs="Arial"/>
              </w:rPr>
              <w:t>el uso del lenguaje inclusivo;</w:t>
            </w:r>
          </w:p>
          <w:p w14:paraId="59E38F2F" w14:textId="77777777" w:rsidR="005E184A" w:rsidRPr="007E0E05" w:rsidRDefault="005E184A" w:rsidP="006A414D">
            <w:pPr>
              <w:numPr>
                <w:ilvl w:val="0"/>
                <w:numId w:val="34"/>
              </w:numPr>
              <w:spacing w:after="0"/>
              <w:ind w:left="1447" w:hanging="567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7E0E05">
              <w:rPr>
                <w:rFonts w:asciiTheme="minorHAnsi" w:eastAsia="Times New Roman" w:hAnsiTheme="minorHAnsi" w:cs="Arial"/>
              </w:rPr>
              <w:t>las reglas de acentuación en las palabras agudas, graves, esdrújulas, sobreesdrújulas, la ley del hiato y la división silábica;</w:t>
            </w:r>
          </w:p>
          <w:p w14:paraId="09F8DBBD" w14:textId="77777777" w:rsidR="005E184A" w:rsidRPr="007E0E05" w:rsidRDefault="005E184A" w:rsidP="006A414D">
            <w:pPr>
              <w:numPr>
                <w:ilvl w:val="0"/>
                <w:numId w:val="34"/>
              </w:numPr>
              <w:spacing w:after="0"/>
              <w:ind w:left="1447" w:hanging="567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7E0E05">
              <w:rPr>
                <w:rFonts w:asciiTheme="minorHAnsi" w:eastAsia="Times New Roman" w:hAnsiTheme="minorHAnsi" w:cs="Arial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tipo;</w:t>
            </w:r>
          </w:p>
          <w:p w14:paraId="2B129716" w14:textId="77777777" w:rsidR="005E184A" w:rsidRPr="007E0E05" w:rsidRDefault="005E184A" w:rsidP="006A414D">
            <w:pPr>
              <w:numPr>
                <w:ilvl w:val="0"/>
                <w:numId w:val="34"/>
              </w:numPr>
              <w:spacing w:after="0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7E0E05">
              <w:rPr>
                <w:rFonts w:asciiTheme="minorHAnsi" w:eastAsia="Times New Roman" w:hAnsiTheme="minorHAnsi" w:cs="Arial"/>
              </w:rPr>
              <w:t>el uso normativo de la mayúscula;</w:t>
            </w:r>
          </w:p>
          <w:p w14:paraId="033AEE07" w14:textId="77777777" w:rsidR="005E184A" w:rsidRPr="007E0E05" w:rsidRDefault="005E184A" w:rsidP="006A414D">
            <w:pPr>
              <w:numPr>
                <w:ilvl w:val="0"/>
                <w:numId w:val="34"/>
              </w:numPr>
              <w:spacing w:after="0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7E0E05">
              <w:rPr>
                <w:rFonts w:asciiTheme="minorHAnsi" w:eastAsia="Times New Roman" w:hAnsiTheme="minorHAnsi" w:cs="Arial"/>
              </w:rPr>
              <w:t xml:space="preserve">los usos normativos de “v” y “b”, además de los homófonos más utilizados de esas letras; y </w:t>
            </w:r>
          </w:p>
          <w:p w14:paraId="06CA3D84" w14:textId="77777777" w:rsidR="005E184A" w:rsidRPr="007E0E05" w:rsidRDefault="005E184A" w:rsidP="006A414D">
            <w:pPr>
              <w:numPr>
                <w:ilvl w:val="0"/>
                <w:numId w:val="34"/>
              </w:numPr>
              <w:spacing w:after="0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7E0E05">
              <w:rPr>
                <w:rFonts w:asciiTheme="minorHAnsi" w:eastAsia="Times New Roman" w:hAnsiTheme="minorHAnsi" w:cs="Arial"/>
              </w:rPr>
              <w:t>el uso pertinente del punto, la coma y los dos puntos.</w:t>
            </w:r>
          </w:p>
          <w:p w14:paraId="1EA59CD3" w14:textId="77777777" w:rsidR="001776BC" w:rsidRPr="007E0E05" w:rsidRDefault="001776BC" w:rsidP="006A414D">
            <w:pPr>
              <w:spacing w:after="0"/>
              <w:ind w:left="720"/>
              <w:contextualSpacing/>
              <w:jc w:val="both"/>
              <w:rPr>
                <w:rFonts w:asciiTheme="minorHAnsi" w:eastAsia="Times New Roman" w:hAnsiTheme="minorHAnsi" w:cs="Arial"/>
              </w:rPr>
            </w:pPr>
          </w:p>
          <w:p w14:paraId="6EB71BDB" w14:textId="1844CBA4" w:rsidR="005E184A" w:rsidRPr="007E0E05" w:rsidRDefault="001776BC" w:rsidP="003D63C5">
            <w:pPr>
              <w:spacing w:after="160"/>
              <w:ind w:left="313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7E0E05">
              <w:rPr>
                <w:rFonts w:asciiTheme="minorHAnsi" w:eastAsia="Times New Roman" w:hAnsiTheme="minorHAnsi" w:cs="Arial"/>
              </w:rPr>
              <w:t xml:space="preserve">Según los aspectos seleccionados, </w:t>
            </w:r>
            <w:r w:rsidR="007E6C7E" w:rsidRPr="007E0E05">
              <w:rPr>
                <w:rFonts w:asciiTheme="minorHAnsi" w:eastAsia="Times New Roman" w:hAnsiTheme="minorHAnsi" w:cs="Arial"/>
              </w:rPr>
              <w:t xml:space="preserve">la persona </w:t>
            </w:r>
            <w:r w:rsidRPr="007E0E05">
              <w:rPr>
                <w:rFonts w:asciiTheme="minorHAnsi" w:eastAsia="Times New Roman" w:hAnsiTheme="minorHAnsi" w:cs="Arial"/>
              </w:rPr>
              <w:t>docente incluye su correspondiente</w:t>
            </w:r>
            <w:r w:rsidR="003D63C5" w:rsidRPr="007E0E05">
              <w:rPr>
                <w:rFonts w:asciiTheme="minorHAnsi" w:eastAsia="Times New Roman" w:hAnsiTheme="minorHAnsi" w:cs="Arial"/>
              </w:rPr>
              <w:t xml:space="preserve"> plantilla.</w:t>
            </w:r>
          </w:p>
          <w:p w14:paraId="230B132B" w14:textId="77777777" w:rsidR="003D63C5" w:rsidRPr="007E0E05" w:rsidRDefault="003D63C5" w:rsidP="003D63C5">
            <w:pPr>
              <w:spacing w:after="160"/>
              <w:ind w:left="313"/>
              <w:contextualSpacing/>
              <w:jc w:val="both"/>
              <w:rPr>
                <w:rFonts w:asciiTheme="minorHAnsi" w:eastAsia="Times New Roman" w:hAnsiTheme="minorHAnsi" w:cs="Arial"/>
              </w:rPr>
            </w:pPr>
          </w:p>
          <w:p w14:paraId="6040B41B" w14:textId="01B4A24D" w:rsidR="008C3AFE" w:rsidRPr="007E0E05" w:rsidRDefault="005E184A" w:rsidP="001776BC">
            <w:pPr>
              <w:spacing w:after="0"/>
              <w:ind w:left="313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="Times New Roman" w:hAnsiTheme="minorHAnsi" w:cs="Arial"/>
              </w:rPr>
              <w:t xml:space="preserve">Puesta en escena de la entrevista, en subgrupos de dos o tres estudiantes (la entrevista podrá estar dirigida al autor o a algún otro personaje).  </w:t>
            </w:r>
          </w:p>
        </w:tc>
      </w:tr>
    </w:tbl>
    <w:p w14:paraId="50790558" w14:textId="77777777" w:rsidR="001123D6" w:rsidRPr="007E0E05" w:rsidRDefault="001123D6" w:rsidP="006A414D">
      <w:pPr>
        <w:spacing w:after="0"/>
        <w:jc w:val="both"/>
        <w:rPr>
          <w:rFonts w:asciiTheme="minorHAnsi" w:eastAsiaTheme="minorHAnsi" w:hAnsiTheme="minorHAnsi" w:cs="Arial"/>
          <w:color w:val="auto"/>
          <w:lang w:eastAsia="en-US"/>
        </w:rPr>
      </w:pPr>
    </w:p>
    <w:p w14:paraId="65A4EE3D" w14:textId="77777777" w:rsidR="002471B2" w:rsidRPr="007E0E05" w:rsidRDefault="002471B2" w:rsidP="006A414D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03548397" w14:textId="77777777" w:rsidR="002471B2" w:rsidRPr="007E0E05" w:rsidRDefault="002471B2" w:rsidP="006A414D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5C48DAC5" w14:textId="77777777" w:rsidR="002471B2" w:rsidRPr="007E0E05" w:rsidRDefault="002471B2" w:rsidP="006A414D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42C4F954" w14:textId="6B0943A6" w:rsidR="00BD06EE" w:rsidRPr="007E0E05" w:rsidRDefault="00BD06EE" w:rsidP="006A414D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7E0E05">
        <w:rPr>
          <w:rFonts w:asciiTheme="minorHAnsi" w:eastAsiaTheme="minorHAnsi" w:hAnsiTheme="minorHAnsi" w:cs="Arial"/>
          <w:b/>
          <w:color w:val="auto"/>
          <w:lang w:eastAsia="en-US"/>
        </w:rPr>
        <w:lastRenderedPageBreak/>
        <w:t xml:space="preserve">Sección </w:t>
      </w:r>
      <w:r w:rsidR="0047138F" w:rsidRPr="007E0E05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p w14:paraId="7D20B694" w14:textId="77777777" w:rsidR="0047138F" w:rsidRPr="007E0E05" w:rsidRDefault="0047138F" w:rsidP="006A414D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4"/>
        <w:gridCol w:w="2591"/>
        <w:gridCol w:w="2781"/>
        <w:gridCol w:w="2846"/>
        <w:gridCol w:w="3044"/>
      </w:tblGrid>
      <w:tr w:rsidR="00BD06EE" w:rsidRPr="007E0E05" w14:paraId="39BB3AE0" w14:textId="77777777" w:rsidTr="00EA151F">
        <w:tc>
          <w:tcPr>
            <w:tcW w:w="667" w:type="pct"/>
            <w:vMerge w:val="restart"/>
          </w:tcPr>
          <w:p w14:paraId="199DD253" w14:textId="72543BC5" w:rsidR="00BD06EE" w:rsidRPr="007E0E05" w:rsidRDefault="00CE0719" w:rsidP="007B526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97" w:type="pct"/>
            <w:vMerge w:val="restart"/>
            <w:vAlign w:val="center"/>
          </w:tcPr>
          <w:p w14:paraId="569A8694" w14:textId="77777777" w:rsidR="00BD06EE" w:rsidRPr="007E0E05" w:rsidRDefault="00BD06EE" w:rsidP="007B526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36" w:type="pct"/>
            <w:gridSpan w:val="3"/>
            <w:vAlign w:val="center"/>
          </w:tcPr>
          <w:p w14:paraId="0129C019" w14:textId="77777777" w:rsidR="00BD06EE" w:rsidRPr="007E0E05" w:rsidRDefault="00BD06EE" w:rsidP="007B526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BD06EE" w:rsidRPr="007E0E05" w14:paraId="749A30CF" w14:textId="77777777" w:rsidTr="00E37E77">
        <w:tc>
          <w:tcPr>
            <w:tcW w:w="667" w:type="pct"/>
            <w:vMerge/>
          </w:tcPr>
          <w:p w14:paraId="5ECE7B44" w14:textId="77777777" w:rsidR="00BD06EE" w:rsidRPr="007E0E05" w:rsidRDefault="00BD06EE" w:rsidP="007B526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7" w:type="pct"/>
            <w:vMerge/>
          </w:tcPr>
          <w:p w14:paraId="325BC77B" w14:textId="77777777" w:rsidR="00BD06EE" w:rsidRPr="007E0E05" w:rsidRDefault="00BD06EE" w:rsidP="007B526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70" w:type="pct"/>
            <w:vAlign w:val="center"/>
          </w:tcPr>
          <w:p w14:paraId="0600831E" w14:textId="77777777" w:rsidR="00BD06EE" w:rsidRPr="007E0E05" w:rsidRDefault="00BD06EE" w:rsidP="007B526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5" w:type="pct"/>
            <w:vAlign w:val="center"/>
          </w:tcPr>
          <w:p w14:paraId="5CB2C9AC" w14:textId="77777777" w:rsidR="00BD06EE" w:rsidRPr="007E0E05" w:rsidRDefault="00BD06EE" w:rsidP="007B526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71" w:type="pct"/>
            <w:vAlign w:val="center"/>
          </w:tcPr>
          <w:p w14:paraId="51EFB907" w14:textId="77777777" w:rsidR="00BD06EE" w:rsidRPr="007E0E05" w:rsidRDefault="00BD06EE" w:rsidP="007B5261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BD06EE" w:rsidRPr="007E0E05" w14:paraId="64EB673C" w14:textId="77777777" w:rsidTr="00E37E77">
        <w:tc>
          <w:tcPr>
            <w:tcW w:w="667" w:type="pct"/>
          </w:tcPr>
          <w:p w14:paraId="5A4F6B49" w14:textId="77777777" w:rsidR="00BD06EE" w:rsidRPr="00D64070" w:rsidRDefault="00BD06EE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64070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  <w:p w14:paraId="33D3B38D" w14:textId="77777777" w:rsidR="00BD06EE" w:rsidRPr="00D64070" w:rsidRDefault="00BD06EE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5B9BEE81" w14:textId="72E9F8BF" w:rsidR="00BD06EE" w:rsidRPr="00D64070" w:rsidRDefault="007E6C7E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6407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Clasifica</w:t>
            </w:r>
            <w:r w:rsidR="00BD06EE" w:rsidRPr="00D6407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elementos del </w:t>
            </w:r>
            <w:r w:rsidR="00BD06EE" w:rsidRPr="00D64070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drama</w:t>
            </w:r>
            <w:r w:rsidR="00BD06EE" w:rsidRPr="00D6407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14:paraId="0819B33E" w14:textId="6171F073" w:rsidR="00BD06EE" w:rsidRPr="007E0E05" w:rsidRDefault="007E6C7E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Ordena</w:t>
            </w:r>
            <w:r w:rsidR="00CD6C89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diversos elementos presentes en el </w:t>
            </w:r>
            <w:r w:rsidR="00593A76" w:rsidRPr="007E0E05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drama</w:t>
            </w:r>
            <w:r w:rsidR="00BD06EE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5CFE05F9" w14:textId="79A1885B" w:rsidR="00BD06EE" w:rsidRPr="007E0E05" w:rsidRDefault="007E6C7E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Caracteriza</w:t>
            </w:r>
            <w:r w:rsidR="00BD06EE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algunos elementos </w:t>
            </w:r>
            <w:r w:rsidR="00CD6C89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presentes en el </w:t>
            </w:r>
            <w:r w:rsidR="00593A76" w:rsidRPr="007E0E05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drama</w:t>
            </w:r>
            <w:r w:rsidR="00BD06EE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171" w:type="pct"/>
          </w:tcPr>
          <w:p w14:paraId="183800FE" w14:textId="2C834A77" w:rsidR="00BD06EE" w:rsidRPr="007E0E05" w:rsidRDefault="007E6C7E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Asocia</w:t>
            </w:r>
            <w:r w:rsidR="00BD06EE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los elementos </w:t>
            </w:r>
            <w:r w:rsidR="00CD6C89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presentes en el </w:t>
            </w:r>
            <w:r w:rsidR="00593A76" w:rsidRPr="007E0E05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drama</w:t>
            </w:r>
            <w:r w:rsidR="00CD6C89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,</w:t>
            </w:r>
            <w:r w:rsidR="00BD06EE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con base en las fases natural, de ubicación, analítica e interpretativa, relevantes para la propuesta del análisis.</w:t>
            </w:r>
          </w:p>
          <w:p w14:paraId="378ADA74" w14:textId="77777777" w:rsidR="00BD06EE" w:rsidRPr="007E0E05" w:rsidRDefault="00BD06EE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</w:p>
        </w:tc>
      </w:tr>
      <w:tr w:rsidR="00BD06EE" w:rsidRPr="007E0E05" w14:paraId="037446D0" w14:textId="77777777" w:rsidTr="00E37E77">
        <w:tc>
          <w:tcPr>
            <w:tcW w:w="667" w:type="pct"/>
          </w:tcPr>
          <w:p w14:paraId="35E4537F" w14:textId="77777777" w:rsidR="00BD06EE" w:rsidRPr="00D64070" w:rsidRDefault="00BD06EE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64070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</w:p>
          <w:p w14:paraId="1363FBCB" w14:textId="77777777" w:rsidR="00BD06EE" w:rsidRPr="00D64070" w:rsidRDefault="00BD06EE" w:rsidP="002471B2">
            <w:pPr>
              <w:spacing w:after="0"/>
              <w:jc w:val="center"/>
              <w:rPr>
                <w:rFonts w:asciiTheme="minorHAnsi" w:hAnsiTheme="minorHAnsi" w:cs="Arial"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4A0C33FC" w14:textId="25219812" w:rsidR="00BD06EE" w:rsidRPr="00D64070" w:rsidRDefault="00BD06EE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6407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Describe  posibilidades de  relaciones de causalidad entre los diversos elementos</w:t>
            </w:r>
            <w:r w:rsidR="00972347" w:rsidRPr="00D6407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</w:t>
            </w:r>
            <w:r w:rsidRPr="00D6407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a partir de una lectura más profunda del texto.</w:t>
            </w:r>
          </w:p>
          <w:p w14:paraId="7DBF4740" w14:textId="657163BD" w:rsidR="00BD06EE" w:rsidRPr="00D64070" w:rsidRDefault="00BD06EE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</w:tc>
        <w:tc>
          <w:tcPr>
            <w:tcW w:w="1070" w:type="pct"/>
          </w:tcPr>
          <w:p w14:paraId="2E1D5E68" w14:textId="3F82D209" w:rsidR="00BD06EE" w:rsidRPr="007E0E05" w:rsidRDefault="00BD06EE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Enuncia la relación entre los distintos elementos seleccionados y visualizados en el </w:t>
            </w:r>
            <w:r w:rsidR="00593A76" w:rsidRPr="007E0E05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drama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37BB94DF" w14:textId="728B6BB7" w:rsidR="00BD06EE" w:rsidRPr="007E0E05" w:rsidRDefault="00BD06EE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Puntualiza relaciones de causalidad entre los distintos elementos seleccionados y visualizados en el </w:t>
            </w:r>
            <w:r w:rsidR="00593A76" w:rsidRPr="007E0E05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drama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1" w:type="pct"/>
          </w:tcPr>
          <w:p w14:paraId="324B07BA" w14:textId="0DB7A740" w:rsidR="00BD06EE" w:rsidRPr="007E0E05" w:rsidRDefault="00BD06EE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las relaciones de causalidad, encontradas entre los elementos seleccionados y visualizados en el </w:t>
            </w:r>
            <w:r w:rsidR="00593A76" w:rsidRPr="007E0E05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drama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</w:tr>
      <w:tr w:rsidR="00BD06EE" w:rsidRPr="007E0E05" w14:paraId="08DF7A88" w14:textId="77777777" w:rsidTr="00E37E77">
        <w:tc>
          <w:tcPr>
            <w:tcW w:w="667" w:type="pct"/>
          </w:tcPr>
          <w:p w14:paraId="1ECD3DAE" w14:textId="77777777" w:rsidR="00BD06EE" w:rsidRPr="00D64070" w:rsidRDefault="00BD06EE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64070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Modificación y mejoras del sistema</w:t>
            </w:r>
          </w:p>
          <w:p w14:paraId="42C404D1" w14:textId="77777777" w:rsidR="00BD06EE" w:rsidRPr="00D64070" w:rsidRDefault="00BD06EE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74F9A023" w14:textId="30DC0530" w:rsidR="00BD06EE" w:rsidRPr="00D64070" w:rsidRDefault="00BD06EE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6407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Plantea nuevas relaciones entre los elementos seleccionados del </w:t>
            </w:r>
            <w:r w:rsidR="00A5036B" w:rsidRPr="00D64070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drama</w:t>
            </w:r>
            <w:r w:rsidRPr="00D6407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, con base en las distintas fases natural, de ubicación, analítica e interpretativa, y los aportes de los </w:t>
            </w:r>
            <w:r w:rsidRPr="00D6407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compañeros, para reforzar el aprendizaje obtenido.</w:t>
            </w:r>
          </w:p>
        </w:tc>
        <w:tc>
          <w:tcPr>
            <w:tcW w:w="1070" w:type="pct"/>
          </w:tcPr>
          <w:p w14:paraId="2781533B" w14:textId="32C1A481" w:rsidR="00BD06EE" w:rsidRPr="007E0E05" w:rsidRDefault="00BD06EE" w:rsidP="006A414D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Selecciona elementos del </w:t>
            </w:r>
            <w:r w:rsidR="00A5036B" w:rsidRPr="007E0E05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drama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que estén relacionados, con base en las distintas fases natural, de ubicación, analítica e interpretativa</w:t>
            </w:r>
            <w:r w:rsidR="001F27FA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, y los aportes de los compañeros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95" w:type="pct"/>
          </w:tcPr>
          <w:p w14:paraId="2762C34B" w14:textId="2EFEE3C2" w:rsidR="00BD06EE" w:rsidRPr="007E0E05" w:rsidRDefault="00BD06EE" w:rsidP="006A414D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las relaciones entre los elementos seleccionados en </w:t>
            </w:r>
            <w:r w:rsidR="00612C04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el </w:t>
            </w:r>
            <w:r w:rsidR="00A5036B" w:rsidRPr="007E0E05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drama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</w:t>
            </w:r>
            <w:r w:rsidR="00612C04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ión, analítica e interpretativa, y los aportes de los compañeros.</w:t>
            </w:r>
          </w:p>
        </w:tc>
        <w:tc>
          <w:tcPr>
            <w:tcW w:w="1171" w:type="pct"/>
          </w:tcPr>
          <w:p w14:paraId="12EAEB51" w14:textId="7D27D235" w:rsidR="00BD06EE" w:rsidRPr="007E0E05" w:rsidRDefault="00BD06EE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Plantea nuevas relaciones entre los elementos seleccionados en </w:t>
            </w:r>
            <w:r w:rsidR="00612C04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el </w:t>
            </w:r>
            <w:r w:rsidR="00A5036B" w:rsidRPr="007E0E05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drama</w:t>
            </w:r>
            <w:r w:rsidR="00612C04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  <w:p w14:paraId="59523873" w14:textId="77777777" w:rsidR="00BD06EE" w:rsidRPr="007E0E05" w:rsidRDefault="00BD06EE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424C6C31" w14:textId="77777777" w:rsidR="00A5036B" w:rsidRPr="007E0E05" w:rsidRDefault="00A5036B" w:rsidP="006A414D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BD06EE" w:rsidRPr="007E0E05" w14:paraId="043DE5CF" w14:textId="77777777" w:rsidTr="00E37E77">
        <w:trPr>
          <w:trHeight w:val="563"/>
        </w:trPr>
        <w:tc>
          <w:tcPr>
            <w:tcW w:w="667" w:type="pct"/>
          </w:tcPr>
          <w:p w14:paraId="006C6803" w14:textId="77777777" w:rsidR="00BD06EE" w:rsidRPr="00D64070" w:rsidRDefault="00BD06EE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64070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  <w:p w14:paraId="59DEDBD5" w14:textId="77777777" w:rsidR="00BD06EE" w:rsidRPr="00D64070" w:rsidRDefault="00BD06EE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7B2FA1B9" w14:textId="48170E2A" w:rsidR="00BD06EE" w:rsidRPr="00D64070" w:rsidRDefault="00BD06EE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6407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Justifica con evidencias las relaciones encontradas entre los elementos seleccionados del </w:t>
            </w:r>
            <w:r w:rsidR="00A5036B" w:rsidRPr="00D64070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drama</w:t>
            </w:r>
            <w:r w:rsidRPr="00D64070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55A462AE" w14:textId="2D8C51EC" w:rsidR="00BD06EE" w:rsidRPr="00D64070" w:rsidRDefault="00BD06EE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</w:tc>
        <w:tc>
          <w:tcPr>
            <w:tcW w:w="1070" w:type="pct"/>
          </w:tcPr>
          <w:p w14:paraId="1E6A8C86" w14:textId="3B2178D7" w:rsidR="00BD06EE" w:rsidRPr="007E0E05" w:rsidRDefault="00BD06EE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Selecciona las evidencias de las relaciones encontradas entre los elementos seleccionados del </w:t>
            </w:r>
            <w:r w:rsidR="00A5036B" w:rsidRPr="007E0E05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drama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789DA5F3" w14:textId="276119D6" w:rsidR="00BD06EE" w:rsidRPr="007E0E05" w:rsidRDefault="00BD06EE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Muestra en forma oral o escrita las evidencias de las relaciones encontradas entre los elementos seleccionados del </w:t>
            </w:r>
            <w:r w:rsidR="00A5036B" w:rsidRPr="007E0E05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drama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1" w:type="pct"/>
          </w:tcPr>
          <w:p w14:paraId="52F46119" w14:textId="0A3CA44A" w:rsidR="00BD06EE" w:rsidRPr="007E0E05" w:rsidRDefault="00BD06EE" w:rsidP="00474421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Argumenta su posición sobre las relaciones encontradas entre los elementos seleccionados del </w:t>
            </w:r>
            <w:r w:rsidR="00A5036B" w:rsidRPr="007E0E05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drama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mediante la exposición de la interrelación entre las evidencias y las relaciones entre los elementos del </w:t>
            </w:r>
            <w:r w:rsidR="00474421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drama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. </w:t>
            </w:r>
          </w:p>
        </w:tc>
      </w:tr>
      <w:tr w:rsidR="00BD06EE" w:rsidRPr="007E0E05" w14:paraId="7477CD09" w14:textId="77777777" w:rsidTr="00D11D9E">
        <w:trPr>
          <w:trHeight w:val="1482"/>
        </w:trPr>
        <w:tc>
          <w:tcPr>
            <w:tcW w:w="667" w:type="pct"/>
          </w:tcPr>
          <w:p w14:paraId="55A5F4FD" w14:textId="77777777" w:rsidR="00BD06EE" w:rsidRPr="00D64070" w:rsidRDefault="00BD06EE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64070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</w:tc>
        <w:tc>
          <w:tcPr>
            <w:tcW w:w="997" w:type="pct"/>
          </w:tcPr>
          <w:p w14:paraId="5AB46FFD" w14:textId="525A4399" w:rsidR="00BD06EE" w:rsidRPr="00D64070" w:rsidRDefault="00BD06EE" w:rsidP="00D11D9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6407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Establece los requerimientos para la elaboración del guion para la puesta en escena de la técnica del </w:t>
            </w:r>
            <w:r w:rsidRPr="00D64070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diálogo</w:t>
            </w:r>
            <w:r w:rsidR="00A5036B" w:rsidRPr="00D64070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 xml:space="preserve"> oral</w:t>
            </w:r>
            <w:r w:rsidRPr="00D6407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. </w:t>
            </w:r>
          </w:p>
        </w:tc>
        <w:tc>
          <w:tcPr>
            <w:tcW w:w="1070" w:type="pct"/>
          </w:tcPr>
          <w:p w14:paraId="57393432" w14:textId="3DEBDBBF" w:rsidR="00BD06EE" w:rsidRPr="007E0E05" w:rsidRDefault="00BD06EE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el guion para  la </w:t>
            </w:r>
            <w:r w:rsidR="0072076D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puesta en escena de la técnica del </w:t>
            </w:r>
            <w:r w:rsidR="00A5036B" w:rsidRPr="007E0E05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diálogo oral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95" w:type="pct"/>
          </w:tcPr>
          <w:p w14:paraId="48944299" w14:textId="5F9E82F2" w:rsidR="00BD06EE" w:rsidRPr="007E0E05" w:rsidRDefault="00BD06EE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Enuncia oralmente, en forma general los requerimientos para la elaboración del guion </w:t>
            </w:r>
            <w:r w:rsidR="00502FC2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para  la puesta en escena de la técnica del </w:t>
            </w:r>
            <w:r w:rsidR="00A5036B" w:rsidRPr="007E0E05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diálogo oral</w:t>
            </w:r>
            <w:r w:rsidR="00502FC2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71" w:type="pct"/>
          </w:tcPr>
          <w:p w14:paraId="7ACBB8A7" w14:textId="73D71AEE" w:rsidR="00BD06EE" w:rsidRPr="007E0E05" w:rsidRDefault="00BD06EE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Define la estructura y los requerimientos básicos que contiene el guion </w:t>
            </w:r>
            <w:r w:rsidR="00502FC2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para  la puesta en escena de la técnica del </w:t>
            </w:r>
            <w:r w:rsidR="00A5036B" w:rsidRPr="007E0E05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diálogo oral</w:t>
            </w:r>
            <w:r w:rsidR="00502FC2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  <w:tr w:rsidR="00E37E77" w:rsidRPr="007E0E05" w14:paraId="06FA45CE" w14:textId="77777777" w:rsidTr="00E37E77">
        <w:trPr>
          <w:trHeight w:val="1273"/>
        </w:trPr>
        <w:tc>
          <w:tcPr>
            <w:tcW w:w="667" w:type="pct"/>
            <w:vMerge w:val="restart"/>
          </w:tcPr>
          <w:p w14:paraId="3301C18A" w14:textId="32DCD264" w:rsidR="00E37E77" w:rsidRPr="00D64070" w:rsidRDefault="00D64070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</w:p>
          <w:p w14:paraId="656A9AEE" w14:textId="77777777" w:rsidR="00E37E77" w:rsidRPr="00D64070" w:rsidRDefault="00E37E77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  <w:shd w:val="clear" w:color="auto" w:fill="auto"/>
          </w:tcPr>
          <w:p w14:paraId="45C68775" w14:textId="0CA8685A" w:rsidR="00E37E77" w:rsidRPr="00D64070" w:rsidRDefault="00E37E77" w:rsidP="001123D6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6407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Desarrolla en forma escrita el guion para la puesta en escena de la técnica del </w:t>
            </w:r>
            <w:r w:rsidR="003743DB" w:rsidRPr="00D64070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diálogo oral</w:t>
            </w:r>
            <w:r w:rsidRPr="00D6407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 criterios establecidos.</w:t>
            </w:r>
          </w:p>
        </w:tc>
        <w:tc>
          <w:tcPr>
            <w:tcW w:w="1070" w:type="pct"/>
            <w:shd w:val="clear" w:color="auto" w:fill="auto"/>
          </w:tcPr>
          <w:p w14:paraId="6C477C07" w14:textId="62960703" w:rsidR="00E37E77" w:rsidRPr="007E0E05" w:rsidRDefault="00E37E77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Esquematiza las ideas principales para el guion del </w:t>
            </w:r>
            <w:r w:rsidR="003743DB" w:rsidRPr="007E0E05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diálogo oral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95" w:type="pct"/>
            <w:shd w:val="clear" w:color="auto" w:fill="auto"/>
          </w:tcPr>
          <w:p w14:paraId="0D6E014C" w14:textId="6BD410A5" w:rsidR="00E37E77" w:rsidRPr="007E0E05" w:rsidRDefault="00E37E77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aspectos relevantes para la redacción del guion del </w:t>
            </w:r>
            <w:r w:rsidR="003743DB" w:rsidRPr="007E0E05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diálogo oral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71" w:type="pct"/>
            <w:shd w:val="clear" w:color="auto" w:fill="auto"/>
          </w:tcPr>
          <w:p w14:paraId="503471B0" w14:textId="78CDECC1" w:rsidR="00E37E77" w:rsidRPr="007E0E05" w:rsidRDefault="00E37E77" w:rsidP="006A414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en forma escrita el guion para el </w:t>
            </w:r>
            <w:r w:rsidR="003743DB" w:rsidRPr="007E0E05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diálogo oral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, a partir de criterios establecidos.</w:t>
            </w:r>
          </w:p>
        </w:tc>
      </w:tr>
      <w:tr w:rsidR="00E37E77" w:rsidRPr="007E0E05" w14:paraId="37A3BBAD" w14:textId="77777777" w:rsidTr="00E37E77">
        <w:trPr>
          <w:trHeight w:val="1273"/>
        </w:trPr>
        <w:tc>
          <w:tcPr>
            <w:tcW w:w="667" w:type="pct"/>
            <w:vMerge/>
          </w:tcPr>
          <w:p w14:paraId="489427F7" w14:textId="77777777" w:rsidR="00E37E77" w:rsidRPr="007E0E05" w:rsidRDefault="00E37E77" w:rsidP="006A414D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97" w:type="pct"/>
          </w:tcPr>
          <w:p w14:paraId="76CE10A9" w14:textId="4FAE68F7" w:rsidR="00E37E77" w:rsidRPr="00D64070" w:rsidRDefault="00E37E77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6407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Aplica el uso normativo de la concordancia entre </w:t>
            </w:r>
            <w:r w:rsidR="00873DC8" w:rsidRPr="00D6407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los elementos del grupo nominal</w:t>
            </w:r>
            <w:r w:rsidRPr="00D6407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70" w:type="pct"/>
          </w:tcPr>
          <w:p w14:paraId="5A620CBE" w14:textId="0C4F9CD6" w:rsidR="00E37E77" w:rsidRPr="007E0E05" w:rsidRDefault="007E6C7E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Identifica</w:t>
            </w:r>
            <w:r w:rsidR="00E37E77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la concordancia entre los elementos del gru</w:t>
            </w:r>
            <w:r w:rsidR="00873DC8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po nominal</w:t>
            </w:r>
            <w:r w:rsidR="00E37E77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95" w:type="pct"/>
          </w:tcPr>
          <w:p w14:paraId="7E8FBDD8" w14:textId="64E191B9" w:rsidR="00E37E77" w:rsidRPr="007E0E05" w:rsidRDefault="00E37E77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Ejemplifica  la concordancia entre </w:t>
            </w:r>
            <w:r w:rsidR="00873DC8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los elementos del grupo nominal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71" w:type="pct"/>
          </w:tcPr>
          <w:p w14:paraId="6B730C17" w14:textId="25C7DAF3" w:rsidR="00E37E77" w:rsidRPr="007E0E05" w:rsidRDefault="00E37E77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Aplica el uso normativo de la concordancia entre </w:t>
            </w:r>
            <w:r w:rsidR="00873DC8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los elementos del grupo nominal</w:t>
            </w:r>
            <w:r w:rsidRPr="007E0E05">
              <w:rPr>
                <w:rFonts w:asciiTheme="minorHAnsi" w:eastAsia="Times New Roman" w:hAnsiTheme="minorHAnsi" w:cs="Arial"/>
              </w:rPr>
              <w:t>.</w:t>
            </w:r>
          </w:p>
        </w:tc>
      </w:tr>
      <w:tr w:rsidR="00873DC8" w:rsidRPr="007E0E05" w14:paraId="6502DD6C" w14:textId="77777777" w:rsidTr="00E37E77">
        <w:trPr>
          <w:trHeight w:val="1273"/>
        </w:trPr>
        <w:tc>
          <w:tcPr>
            <w:tcW w:w="667" w:type="pct"/>
            <w:vMerge/>
          </w:tcPr>
          <w:p w14:paraId="42EB88C5" w14:textId="77777777" w:rsidR="00873DC8" w:rsidRPr="007E0E05" w:rsidRDefault="00873DC8" w:rsidP="00873DC8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97" w:type="pct"/>
          </w:tcPr>
          <w:p w14:paraId="60EAB6EB" w14:textId="5DBBB9DE" w:rsidR="00873DC8" w:rsidRPr="00D64070" w:rsidRDefault="00873DC8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6407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Aplica el uso normativo de la concordancia entre el sujeto y el verbo de la oración.</w:t>
            </w:r>
          </w:p>
        </w:tc>
        <w:tc>
          <w:tcPr>
            <w:tcW w:w="1070" w:type="pct"/>
          </w:tcPr>
          <w:p w14:paraId="27784EE8" w14:textId="5E660EB8" w:rsidR="00873DC8" w:rsidRPr="007E0E05" w:rsidRDefault="007E6C7E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Identifica</w:t>
            </w:r>
            <w:r w:rsidR="00873DC8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la concordancia entre el sujeto y el verbo de la oración.</w:t>
            </w:r>
          </w:p>
        </w:tc>
        <w:tc>
          <w:tcPr>
            <w:tcW w:w="1095" w:type="pct"/>
          </w:tcPr>
          <w:p w14:paraId="4D77E595" w14:textId="09ACBB54" w:rsidR="00873DC8" w:rsidRPr="007E0E05" w:rsidRDefault="00873DC8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Ejemplifica  la concordancia entre el sujeto y el verbo de la oración.</w:t>
            </w:r>
          </w:p>
        </w:tc>
        <w:tc>
          <w:tcPr>
            <w:tcW w:w="1171" w:type="pct"/>
          </w:tcPr>
          <w:p w14:paraId="0BAF7407" w14:textId="429B3924" w:rsidR="00873DC8" w:rsidRPr="007E0E05" w:rsidRDefault="00873DC8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Aplica el uso normativo de la concordancia entre el sujeto y el verbo de la oración.</w:t>
            </w:r>
          </w:p>
        </w:tc>
      </w:tr>
      <w:tr w:rsidR="00617000" w:rsidRPr="007E0E05" w14:paraId="147FF67C" w14:textId="77777777" w:rsidTr="00D11D9E">
        <w:trPr>
          <w:trHeight w:val="561"/>
        </w:trPr>
        <w:tc>
          <w:tcPr>
            <w:tcW w:w="667" w:type="pct"/>
            <w:vMerge/>
          </w:tcPr>
          <w:p w14:paraId="16EA8045" w14:textId="77777777" w:rsidR="00617000" w:rsidRPr="007E0E05" w:rsidRDefault="00617000" w:rsidP="006170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97" w:type="pct"/>
          </w:tcPr>
          <w:p w14:paraId="3D47A78A" w14:textId="7DBE19E2" w:rsidR="00617000" w:rsidRPr="00D64070" w:rsidRDefault="00617000" w:rsidP="006170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6407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Emplea léxico variado y preciso, mediante sinónimos, antónimos y homónimos, la polisemia y la monosemia, en la escritura de textos propios.</w:t>
            </w:r>
          </w:p>
        </w:tc>
        <w:tc>
          <w:tcPr>
            <w:tcW w:w="1070" w:type="pct"/>
          </w:tcPr>
          <w:p w14:paraId="00F3361F" w14:textId="743B5AB0" w:rsidR="00617000" w:rsidRPr="007E0E05" w:rsidRDefault="00617000" w:rsidP="0061700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hAnsiTheme="minorHAnsi"/>
              </w:rPr>
              <w:t>Emplea léxico variado, en la escritura de textos propios.</w:t>
            </w:r>
          </w:p>
        </w:tc>
        <w:tc>
          <w:tcPr>
            <w:tcW w:w="1095" w:type="pct"/>
          </w:tcPr>
          <w:p w14:paraId="0D7006B3" w14:textId="0A94C1DD" w:rsidR="00617000" w:rsidRPr="007E0E05" w:rsidRDefault="00617000" w:rsidP="0061700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hAnsiTheme="minorHAnsi"/>
              </w:rPr>
              <w:t>Emplea léxico variado y preciso, en la escritura de textos propios.</w:t>
            </w:r>
          </w:p>
        </w:tc>
        <w:tc>
          <w:tcPr>
            <w:tcW w:w="1171" w:type="pct"/>
          </w:tcPr>
          <w:p w14:paraId="1DBDC6CA" w14:textId="68489E92" w:rsidR="00617000" w:rsidRPr="007E0E05" w:rsidRDefault="00617000" w:rsidP="0061700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hAnsiTheme="minorHAnsi"/>
              </w:rPr>
              <w:t>Emplea léxico variado y preciso, mediante sinónimos, antónimos y homónimos, la polisemia y la monosemia</w:t>
            </w:r>
            <w:bookmarkStart w:id="0" w:name="_GoBack"/>
            <w:bookmarkEnd w:id="0"/>
            <w:r w:rsidRPr="007E0E05">
              <w:rPr>
                <w:rFonts w:asciiTheme="minorHAnsi" w:hAnsiTheme="minorHAnsi"/>
              </w:rPr>
              <w:t>, en la escritura de textos propios.</w:t>
            </w:r>
          </w:p>
        </w:tc>
      </w:tr>
      <w:tr w:rsidR="00873DC8" w:rsidRPr="007E0E05" w14:paraId="4D209F69" w14:textId="77777777" w:rsidTr="00E37E77">
        <w:tc>
          <w:tcPr>
            <w:tcW w:w="667" w:type="pct"/>
          </w:tcPr>
          <w:p w14:paraId="4A54B3A5" w14:textId="77777777" w:rsidR="00873DC8" w:rsidRPr="00D64070" w:rsidRDefault="00873DC8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64070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</w:tc>
        <w:tc>
          <w:tcPr>
            <w:tcW w:w="997" w:type="pct"/>
          </w:tcPr>
          <w:p w14:paraId="3313CC91" w14:textId="2C1DC43E" w:rsidR="00873DC8" w:rsidRPr="00D64070" w:rsidRDefault="00873DC8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6407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Establece los requerimientos de la técnica del </w:t>
            </w:r>
            <w:r w:rsidR="00C867AF" w:rsidRPr="00D64070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diálogo oral</w:t>
            </w:r>
            <w:r w:rsidRPr="00D6407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2E7CA98B" w14:textId="02EF581C" w:rsidR="00873DC8" w:rsidRPr="00D64070" w:rsidRDefault="00873DC8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0" w:type="pct"/>
          </w:tcPr>
          <w:p w14:paraId="7F8102D9" w14:textId="5A9C4739" w:rsidR="00873DC8" w:rsidRPr="007E0E05" w:rsidRDefault="00873DC8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la técnica oral de comunicación: el </w:t>
            </w:r>
            <w:r w:rsidR="00C867AF" w:rsidRPr="007E0E05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diálogo oral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95" w:type="pct"/>
          </w:tcPr>
          <w:p w14:paraId="1357385E" w14:textId="45D23BA2" w:rsidR="00873DC8" w:rsidRPr="007E0E05" w:rsidRDefault="00873DC8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Enuncia oralmente, en forma general, los requerimientos para el desarrollo del </w:t>
            </w:r>
            <w:r w:rsidR="00C867AF" w:rsidRPr="007E0E05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diálogo oral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c</w:t>
            </w:r>
            <w:r w:rsidR="00C867AF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omo técnica de comunicación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171" w:type="pct"/>
          </w:tcPr>
          <w:p w14:paraId="141A399B" w14:textId="0614ACB4" w:rsidR="00873DC8" w:rsidRPr="007E0E05" w:rsidRDefault="00873DC8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Define los requerimientos de la técnica del </w:t>
            </w:r>
            <w:r w:rsidR="00C867AF" w:rsidRPr="007E0E05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diálogo oral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, por tomar en cuenta.</w:t>
            </w:r>
          </w:p>
        </w:tc>
      </w:tr>
      <w:tr w:rsidR="00873DC8" w:rsidRPr="007E0E05" w14:paraId="66F0F527" w14:textId="77777777" w:rsidTr="00E37E77">
        <w:trPr>
          <w:trHeight w:val="792"/>
        </w:trPr>
        <w:tc>
          <w:tcPr>
            <w:tcW w:w="667" w:type="pct"/>
            <w:shd w:val="clear" w:color="auto" w:fill="auto"/>
          </w:tcPr>
          <w:p w14:paraId="77907082" w14:textId="2CA01B76" w:rsidR="00873DC8" w:rsidRPr="00D64070" w:rsidRDefault="00740ABA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</w:p>
          <w:p w14:paraId="7B39249B" w14:textId="77777777" w:rsidR="00873DC8" w:rsidRPr="00D64070" w:rsidRDefault="00873DC8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  <w:shd w:val="clear" w:color="auto" w:fill="auto"/>
          </w:tcPr>
          <w:p w14:paraId="660749E8" w14:textId="401FABED" w:rsidR="00873DC8" w:rsidRPr="00D64070" w:rsidRDefault="00873DC8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6407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Desarrolla la puesta en escena de la técnica del </w:t>
            </w:r>
            <w:r w:rsidR="007B35AB" w:rsidRPr="00D64070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diálogo oral</w:t>
            </w:r>
            <w:r w:rsidRPr="00D6407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5A3E5866" w14:textId="0134EA25" w:rsidR="00873DC8" w:rsidRPr="00D64070" w:rsidRDefault="00873DC8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0" w:type="pct"/>
            <w:shd w:val="clear" w:color="auto" w:fill="auto"/>
          </w:tcPr>
          <w:p w14:paraId="24D23845" w14:textId="24F894B2" w:rsidR="00873DC8" w:rsidRPr="007E0E05" w:rsidRDefault="00873DC8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Selecciona los personajes del </w:t>
            </w:r>
            <w:r w:rsidR="007B35AB" w:rsidRPr="007E0E05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diálogo oral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95" w:type="pct"/>
            <w:shd w:val="clear" w:color="auto" w:fill="auto"/>
          </w:tcPr>
          <w:p w14:paraId="2FC5622B" w14:textId="38B84135" w:rsidR="00873DC8" w:rsidRPr="007E0E05" w:rsidRDefault="00873DC8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a cada personaje del </w:t>
            </w:r>
            <w:r w:rsidR="007B35AB" w:rsidRPr="007E0E05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diálogo oral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: características físicas y  conductuales por tomar en cuenta para la puesta en escena.</w:t>
            </w:r>
          </w:p>
        </w:tc>
        <w:tc>
          <w:tcPr>
            <w:tcW w:w="1171" w:type="pct"/>
            <w:shd w:val="clear" w:color="auto" w:fill="auto"/>
          </w:tcPr>
          <w:p w14:paraId="08DB7A56" w14:textId="093CBF3F" w:rsidR="00873DC8" w:rsidRPr="007E0E05" w:rsidRDefault="00873DC8" w:rsidP="00D11D9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la puesta en escena de la técnica del </w:t>
            </w:r>
            <w:r w:rsidR="007B35AB" w:rsidRPr="007E0E05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diálogo oral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  <w:tr w:rsidR="00873DC8" w:rsidRPr="007E0E05" w14:paraId="4D7BDBDB" w14:textId="77777777" w:rsidTr="00E37E77">
        <w:trPr>
          <w:trHeight w:val="792"/>
        </w:trPr>
        <w:tc>
          <w:tcPr>
            <w:tcW w:w="667" w:type="pct"/>
            <w:shd w:val="clear" w:color="auto" w:fill="auto"/>
          </w:tcPr>
          <w:p w14:paraId="44F9D70C" w14:textId="77777777" w:rsidR="00873DC8" w:rsidRPr="00D64070" w:rsidRDefault="00873DC8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64070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Comprensión</w:t>
            </w:r>
          </w:p>
        </w:tc>
        <w:tc>
          <w:tcPr>
            <w:tcW w:w="997" w:type="pct"/>
            <w:shd w:val="clear" w:color="auto" w:fill="auto"/>
          </w:tcPr>
          <w:p w14:paraId="3FBBC731" w14:textId="6A7A573D" w:rsidR="00873DC8" w:rsidRPr="00D64070" w:rsidRDefault="00873DC8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6407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Comprende la interpretación de la puesta en escena de la técnica del diálogo oral</w:t>
            </w:r>
            <w:r w:rsidR="007B35AB" w:rsidRPr="00D64070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 xml:space="preserve"> diálogo oral</w:t>
            </w:r>
            <w:r w:rsidRPr="00D6407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desarrollada por sus compañeros.</w:t>
            </w:r>
          </w:p>
        </w:tc>
        <w:tc>
          <w:tcPr>
            <w:tcW w:w="1070" w:type="pct"/>
            <w:shd w:val="clear" w:color="auto" w:fill="auto"/>
          </w:tcPr>
          <w:p w14:paraId="21D588DB" w14:textId="5E549442" w:rsidR="00873DC8" w:rsidRPr="007E0E05" w:rsidRDefault="00873DC8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Observa con atención la puesta en escena del </w:t>
            </w:r>
            <w:r w:rsidR="007B35AB" w:rsidRPr="007E0E05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diálogo oral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, desarrollado por sus compañeros.</w:t>
            </w:r>
          </w:p>
        </w:tc>
        <w:tc>
          <w:tcPr>
            <w:tcW w:w="1095" w:type="pct"/>
            <w:shd w:val="clear" w:color="auto" w:fill="auto"/>
          </w:tcPr>
          <w:p w14:paraId="17EFFC2C" w14:textId="455015DC" w:rsidR="00873DC8" w:rsidRPr="007E0E05" w:rsidRDefault="00873DC8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Describe en forma oral, el mensaje escuchado y observado, a partir de los códigos</w:t>
            </w:r>
            <w:r w:rsidR="0037760F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,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verbal y averbal.</w:t>
            </w:r>
          </w:p>
        </w:tc>
        <w:tc>
          <w:tcPr>
            <w:tcW w:w="1171" w:type="pct"/>
            <w:shd w:val="clear" w:color="auto" w:fill="auto"/>
          </w:tcPr>
          <w:p w14:paraId="6CA9E9D1" w14:textId="2C6360A1" w:rsidR="00873DC8" w:rsidRPr="007E0E05" w:rsidRDefault="00873DC8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Destaca aspectos relevantes y particulares sobre el mensaje escuchado y observado, a partir de los códigos</w:t>
            </w:r>
            <w:r w:rsidR="0037760F"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,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verbal y averbal.</w:t>
            </w:r>
          </w:p>
        </w:tc>
      </w:tr>
      <w:tr w:rsidR="00873DC8" w:rsidRPr="007E0E05" w14:paraId="13F5D277" w14:textId="77777777" w:rsidTr="00E37E77">
        <w:tc>
          <w:tcPr>
            <w:tcW w:w="667" w:type="pct"/>
          </w:tcPr>
          <w:p w14:paraId="23AE2DD0" w14:textId="77777777" w:rsidR="00873DC8" w:rsidRPr="00D64070" w:rsidRDefault="00873DC8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64070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lastRenderedPageBreak/>
              <w:t>Sentido de pertenencia</w:t>
            </w:r>
          </w:p>
          <w:p w14:paraId="6C204273" w14:textId="77777777" w:rsidR="00873DC8" w:rsidRPr="00D64070" w:rsidRDefault="00873DC8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  <w:shd w:val="clear" w:color="auto" w:fill="FFFFFF" w:themeFill="background1"/>
          </w:tcPr>
          <w:p w14:paraId="5BC20454" w14:textId="77777777" w:rsidR="00873DC8" w:rsidRPr="00D64070" w:rsidRDefault="00873DC8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6407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2CA23754" w14:textId="16FBFA67" w:rsidR="00873DC8" w:rsidRPr="00D64070" w:rsidRDefault="00873DC8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0" w:type="pct"/>
            <w:shd w:val="clear" w:color="auto" w:fill="FFFFFF" w:themeFill="background1"/>
          </w:tcPr>
          <w:p w14:paraId="66316D9A" w14:textId="77777777" w:rsidR="00873DC8" w:rsidRPr="007E0E05" w:rsidRDefault="00873DC8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  <w:shd w:val="clear" w:color="auto" w:fill="FFFFFF" w:themeFill="background1"/>
            <w:vAlign w:val="center"/>
          </w:tcPr>
          <w:p w14:paraId="11468FDB" w14:textId="77777777" w:rsidR="00873DC8" w:rsidRPr="007E0E05" w:rsidRDefault="00873DC8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Reconoce generalidades acerca de las características de los integrantes de un grupo.  </w:t>
            </w:r>
          </w:p>
        </w:tc>
        <w:tc>
          <w:tcPr>
            <w:tcW w:w="1171" w:type="pct"/>
            <w:shd w:val="clear" w:color="auto" w:fill="FFFFFF" w:themeFill="background1"/>
            <w:vAlign w:val="center"/>
          </w:tcPr>
          <w:p w14:paraId="5B096F0B" w14:textId="77777777" w:rsidR="00873DC8" w:rsidRPr="007E0E05" w:rsidRDefault="00873DC8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Indica, de manera específica, las características de los integrantes de un grupo.</w:t>
            </w:r>
          </w:p>
        </w:tc>
      </w:tr>
      <w:tr w:rsidR="00873DC8" w:rsidRPr="007E0E05" w14:paraId="12DC2259" w14:textId="77777777" w:rsidTr="00E37E77">
        <w:tc>
          <w:tcPr>
            <w:tcW w:w="667" w:type="pct"/>
          </w:tcPr>
          <w:p w14:paraId="5897CE0F" w14:textId="77777777" w:rsidR="00873DC8" w:rsidRPr="00D64070" w:rsidRDefault="00873DC8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D64070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Integración social</w:t>
            </w:r>
          </w:p>
          <w:p w14:paraId="52C90371" w14:textId="77777777" w:rsidR="00873DC8" w:rsidRPr="00D64070" w:rsidRDefault="00873DC8" w:rsidP="002471B2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</w:tcPr>
          <w:p w14:paraId="0495F8C5" w14:textId="5139497F" w:rsidR="00873DC8" w:rsidRPr="00D64070" w:rsidRDefault="00873DC8" w:rsidP="00D11D9E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64070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</w:tc>
        <w:tc>
          <w:tcPr>
            <w:tcW w:w="1070" w:type="pct"/>
            <w:shd w:val="clear" w:color="auto" w:fill="FFFFFF" w:themeFill="background1"/>
          </w:tcPr>
          <w:p w14:paraId="08755491" w14:textId="77777777" w:rsidR="00873DC8" w:rsidRPr="007E0E05" w:rsidRDefault="00873DC8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aspectos básicos  para </w:t>
            </w:r>
            <w:r w:rsidRPr="007E0E05">
              <w:rPr>
                <w:rFonts w:asciiTheme="minorHAnsi" w:eastAsiaTheme="minorHAnsi" w:hAnsiTheme="minorHAnsi" w:cs="Arial"/>
                <w:color w:val="auto"/>
                <w:shd w:val="clear" w:color="auto" w:fill="FFFFFF" w:themeFill="background1"/>
                <w:lang w:eastAsia="en-US"/>
              </w:rPr>
              <w:t>alcanzar las metas  grupales propuestas.</w:t>
            </w: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</w:p>
        </w:tc>
        <w:tc>
          <w:tcPr>
            <w:tcW w:w="1095" w:type="pct"/>
            <w:shd w:val="clear" w:color="auto" w:fill="FFFFFF" w:themeFill="background1"/>
          </w:tcPr>
          <w:p w14:paraId="1839FE98" w14:textId="77777777" w:rsidR="00873DC8" w:rsidRPr="007E0E05" w:rsidRDefault="00873DC8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aspectos relevantes para alcanzar las metas  grupales propuestas.</w:t>
            </w:r>
          </w:p>
        </w:tc>
        <w:tc>
          <w:tcPr>
            <w:tcW w:w="1171" w:type="pct"/>
            <w:vAlign w:val="center"/>
          </w:tcPr>
          <w:p w14:paraId="03E8BE60" w14:textId="77777777" w:rsidR="00873DC8" w:rsidRPr="007E0E05" w:rsidRDefault="00873DC8" w:rsidP="00873DC8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7E0E05">
              <w:rPr>
                <w:rFonts w:asciiTheme="minorHAnsi" w:eastAsiaTheme="minorHAnsi" w:hAnsiTheme="minorHAnsi" w:cs="Arial"/>
                <w:color w:val="auto"/>
                <w:lang w:eastAsia="en-US"/>
              </w:rPr>
              <w:t>Distingue, puntualmente las acciones que deben realizarse para alcanzar las metas  grupales propuestas.</w:t>
            </w:r>
          </w:p>
        </w:tc>
      </w:tr>
    </w:tbl>
    <w:p w14:paraId="27439986" w14:textId="77777777" w:rsidR="00D57840" w:rsidRPr="007E0E05" w:rsidRDefault="00D57840" w:rsidP="00D11D9E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sectPr w:rsidR="00D57840" w:rsidRPr="007E0E05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B4CB54" w14:textId="77777777" w:rsidR="00613DC9" w:rsidRDefault="00613DC9" w:rsidP="00A30F75">
      <w:pPr>
        <w:spacing w:after="0" w:line="240" w:lineRule="auto"/>
      </w:pPr>
      <w:r>
        <w:separator/>
      </w:r>
    </w:p>
  </w:endnote>
  <w:endnote w:type="continuationSeparator" w:id="0">
    <w:p w14:paraId="184E3F41" w14:textId="77777777" w:rsidR="00613DC9" w:rsidRDefault="00613DC9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745771" w14:textId="77777777" w:rsidR="00613DC9" w:rsidRDefault="00613DC9" w:rsidP="00A30F75">
      <w:pPr>
        <w:spacing w:after="0" w:line="240" w:lineRule="auto"/>
      </w:pPr>
      <w:r>
        <w:separator/>
      </w:r>
    </w:p>
  </w:footnote>
  <w:footnote w:type="continuationSeparator" w:id="0">
    <w:p w14:paraId="722D200B" w14:textId="77777777" w:rsidR="00613DC9" w:rsidRDefault="00613DC9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507B4"/>
    <w:multiLevelType w:val="hybridMultilevel"/>
    <w:tmpl w:val="E0C8FB52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117FC2"/>
    <w:multiLevelType w:val="hybridMultilevel"/>
    <w:tmpl w:val="9278AE68"/>
    <w:lvl w:ilvl="0" w:tplc="7A44DE6E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Arial" w:hint="default"/>
        <w:b w:val="0"/>
        <w:sz w:val="20"/>
        <w:szCs w:val="2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2"/>
  </w:num>
  <w:num w:numId="3">
    <w:abstractNumId w:val="13"/>
  </w:num>
  <w:num w:numId="4">
    <w:abstractNumId w:val="29"/>
  </w:num>
  <w:num w:numId="5">
    <w:abstractNumId w:val="5"/>
  </w:num>
  <w:num w:numId="6">
    <w:abstractNumId w:val="12"/>
  </w:num>
  <w:num w:numId="7">
    <w:abstractNumId w:val="3"/>
  </w:num>
  <w:num w:numId="8">
    <w:abstractNumId w:val="7"/>
  </w:num>
  <w:num w:numId="9">
    <w:abstractNumId w:val="2"/>
  </w:num>
  <w:num w:numId="10">
    <w:abstractNumId w:val="25"/>
  </w:num>
  <w:num w:numId="11">
    <w:abstractNumId w:val="28"/>
  </w:num>
  <w:num w:numId="12">
    <w:abstractNumId w:val="23"/>
  </w:num>
  <w:num w:numId="13">
    <w:abstractNumId w:val="11"/>
  </w:num>
  <w:num w:numId="14">
    <w:abstractNumId w:val="16"/>
  </w:num>
  <w:num w:numId="15">
    <w:abstractNumId w:val="1"/>
  </w:num>
  <w:num w:numId="16">
    <w:abstractNumId w:val="15"/>
  </w:num>
  <w:num w:numId="17">
    <w:abstractNumId w:val="18"/>
  </w:num>
  <w:num w:numId="18">
    <w:abstractNumId w:val="4"/>
  </w:num>
  <w:num w:numId="19">
    <w:abstractNumId w:val="20"/>
  </w:num>
  <w:num w:numId="20">
    <w:abstractNumId w:val="6"/>
  </w:num>
  <w:num w:numId="21">
    <w:abstractNumId w:val="17"/>
  </w:num>
  <w:num w:numId="22">
    <w:abstractNumId w:val="24"/>
  </w:num>
  <w:num w:numId="23">
    <w:abstractNumId w:val="21"/>
  </w:num>
  <w:num w:numId="24">
    <w:abstractNumId w:val="19"/>
  </w:num>
  <w:num w:numId="25">
    <w:abstractNumId w:val="26"/>
  </w:num>
  <w:num w:numId="26">
    <w:abstractNumId w:val="22"/>
  </w:num>
  <w:num w:numId="27">
    <w:abstractNumId w:val="30"/>
  </w:num>
  <w:num w:numId="28">
    <w:abstractNumId w:val="14"/>
  </w:num>
  <w:num w:numId="29">
    <w:abstractNumId w:val="27"/>
  </w:num>
  <w:num w:numId="30">
    <w:abstractNumId w:val="9"/>
  </w:num>
  <w:num w:numId="31">
    <w:abstractNumId w:val="0"/>
  </w:num>
  <w:num w:numId="32">
    <w:abstractNumId w:val="8"/>
  </w:num>
  <w:num w:numId="33">
    <w:abstractNumId w:val="10"/>
  </w:num>
  <w:num w:numId="34">
    <w:abstractNumId w:val="3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75"/>
    <w:rsid w:val="000043FB"/>
    <w:rsid w:val="0000641D"/>
    <w:rsid w:val="000149A8"/>
    <w:rsid w:val="00021142"/>
    <w:rsid w:val="00030065"/>
    <w:rsid w:val="00040C99"/>
    <w:rsid w:val="00092F95"/>
    <w:rsid w:val="000E2475"/>
    <w:rsid w:val="00103A81"/>
    <w:rsid w:val="00106829"/>
    <w:rsid w:val="001123D6"/>
    <w:rsid w:val="00121BAC"/>
    <w:rsid w:val="001255B9"/>
    <w:rsid w:val="00144B4E"/>
    <w:rsid w:val="00155114"/>
    <w:rsid w:val="00171C04"/>
    <w:rsid w:val="00177388"/>
    <w:rsid w:val="001776BC"/>
    <w:rsid w:val="0019707A"/>
    <w:rsid w:val="001B6317"/>
    <w:rsid w:val="001B71D8"/>
    <w:rsid w:val="001C0CE6"/>
    <w:rsid w:val="001C614E"/>
    <w:rsid w:val="001F27FA"/>
    <w:rsid w:val="002471B2"/>
    <w:rsid w:val="002505D7"/>
    <w:rsid w:val="0025399B"/>
    <w:rsid w:val="00261817"/>
    <w:rsid w:val="00264351"/>
    <w:rsid w:val="002647F8"/>
    <w:rsid w:val="00265A70"/>
    <w:rsid w:val="002756D0"/>
    <w:rsid w:val="00294E62"/>
    <w:rsid w:val="002B2857"/>
    <w:rsid w:val="002B72FF"/>
    <w:rsid w:val="003315D1"/>
    <w:rsid w:val="00347E34"/>
    <w:rsid w:val="003743DB"/>
    <w:rsid w:val="0037760F"/>
    <w:rsid w:val="00380E2A"/>
    <w:rsid w:val="00390214"/>
    <w:rsid w:val="00393C80"/>
    <w:rsid w:val="003A1FE9"/>
    <w:rsid w:val="003A272E"/>
    <w:rsid w:val="003B0799"/>
    <w:rsid w:val="003C663A"/>
    <w:rsid w:val="003D63C5"/>
    <w:rsid w:val="0040337C"/>
    <w:rsid w:val="00407752"/>
    <w:rsid w:val="0042243A"/>
    <w:rsid w:val="00431236"/>
    <w:rsid w:val="004370CD"/>
    <w:rsid w:val="00445855"/>
    <w:rsid w:val="004659B3"/>
    <w:rsid w:val="0047138F"/>
    <w:rsid w:val="00474421"/>
    <w:rsid w:val="00477308"/>
    <w:rsid w:val="00481E62"/>
    <w:rsid w:val="004A0C59"/>
    <w:rsid w:val="004B5767"/>
    <w:rsid w:val="004C4A7A"/>
    <w:rsid w:val="004D796D"/>
    <w:rsid w:val="004E0C40"/>
    <w:rsid w:val="004E253F"/>
    <w:rsid w:val="004F50C2"/>
    <w:rsid w:val="00501642"/>
    <w:rsid w:val="00502FC2"/>
    <w:rsid w:val="00511233"/>
    <w:rsid w:val="00533CB8"/>
    <w:rsid w:val="00541B1B"/>
    <w:rsid w:val="00553CD8"/>
    <w:rsid w:val="005607B8"/>
    <w:rsid w:val="00586076"/>
    <w:rsid w:val="00593A76"/>
    <w:rsid w:val="005A382B"/>
    <w:rsid w:val="005B173D"/>
    <w:rsid w:val="005D00E3"/>
    <w:rsid w:val="005E184A"/>
    <w:rsid w:val="005F2214"/>
    <w:rsid w:val="005F52A5"/>
    <w:rsid w:val="006056B4"/>
    <w:rsid w:val="00606CDD"/>
    <w:rsid w:val="006117F1"/>
    <w:rsid w:val="00612C04"/>
    <w:rsid w:val="00613DC9"/>
    <w:rsid w:val="00617000"/>
    <w:rsid w:val="00643DF8"/>
    <w:rsid w:val="006444D2"/>
    <w:rsid w:val="006913B5"/>
    <w:rsid w:val="00695439"/>
    <w:rsid w:val="006A0655"/>
    <w:rsid w:val="006A414D"/>
    <w:rsid w:val="006B7D8B"/>
    <w:rsid w:val="006C179E"/>
    <w:rsid w:val="006E4379"/>
    <w:rsid w:val="006E79BD"/>
    <w:rsid w:val="00706CBE"/>
    <w:rsid w:val="007153FB"/>
    <w:rsid w:val="0072076D"/>
    <w:rsid w:val="00725FF2"/>
    <w:rsid w:val="00727A11"/>
    <w:rsid w:val="007400D4"/>
    <w:rsid w:val="00740ABA"/>
    <w:rsid w:val="00742170"/>
    <w:rsid w:val="00747A48"/>
    <w:rsid w:val="00762443"/>
    <w:rsid w:val="0077632C"/>
    <w:rsid w:val="007827C1"/>
    <w:rsid w:val="00791F7C"/>
    <w:rsid w:val="00792DA0"/>
    <w:rsid w:val="007B35AB"/>
    <w:rsid w:val="007B5261"/>
    <w:rsid w:val="007D1825"/>
    <w:rsid w:val="007D1A12"/>
    <w:rsid w:val="007D43B6"/>
    <w:rsid w:val="007E0E05"/>
    <w:rsid w:val="007E1D08"/>
    <w:rsid w:val="007E51C9"/>
    <w:rsid w:val="007E6C7E"/>
    <w:rsid w:val="00813762"/>
    <w:rsid w:val="00820A49"/>
    <w:rsid w:val="00822A33"/>
    <w:rsid w:val="008233E6"/>
    <w:rsid w:val="00832AAE"/>
    <w:rsid w:val="008330A0"/>
    <w:rsid w:val="00843A30"/>
    <w:rsid w:val="0084419F"/>
    <w:rsid w:val="00847248"/>
    <w:rsid w:val="00861DB9"/>
    <w:rsid w:val="00864056"/>
    <w:rsid w:val="00870583"/>
    <w:rsid w:val="00873DC8"/>
    <w:rsid w:val="008751F1"/>
    <w:rsid w:val="008820EB"/>
    <w:rsid w:val="008B39D8"/>
    <w:rsid w:val="008C3AFE"/>
    <w:rsid w:val="008E5435"/>
    <w:rsid w:val="00923606"/>
    <w:rsid w:val="00931887"/>
    <w:rsid w:val="00933DB5"/>
    <w:rsid w:val="00940F1D"/>
    <w:rsid w:val="0096456D"/>
    <w:rsid w:val="00972347"/>
    <w:rsid w:val="009820EC"/>
    <w:rsid w:val="009836D6"/>
    <w:rsid w:val="009855E1"/>
    <w:rsid w:val="009B136C"/>
    <w:rsid w:val="009B280A"/>
    <w:rsid w:val="009E16F6"/>
    <w:rsid w:val="009E42A7"/>
    <w:rsid w:val="00A22ABC"/>
    <w:rsid w:val="00A30F75"/>
    <w:rsid w:val="00A360E4"/>
    <w:rsid w:val="00A5036B"/>
    <w:rsid w:val="00A52BFE"/>
    <w:rsid w:val="00A54FD0"/>
    <w:rsid w:val="00A56B89"/>
    <w:rsid w:val="00A6237B"/>
    <w:rsid w:val="00A63E70"/>
    <w:rsid w:val="00A673C4"/>
    <w:rsid w:val="00A7112B"/>
    <w:rsid w:val="00A80024"/>
    <w:rsid w:val="00A8331A"/>
    <w:rsid w:val="00AA10F2"/>
    <w:rsid w:val="00AD5B8A"/>
    <w:rsid w:val="00AE6DBC"/>
    <w:rsid w:val="00AF36E8"/>
    <w:rsid w:val="00AF4713"/>
    <w:rsid w:val="00B215E2"/>
    <w:rsid w:val="00B2798E"/>
    <w:rsid w:val="00B345D8"/>
    <w:rsid w:val="00B529E6"/>
    <w:rsid w:val="00BA4614"/>
    <w:rsid w:val="00BB0E0A"/>
    <w:rsid w:val="00BB52BA"/>
    <w:rsid w:val="00BD06EE"/>
    <w:rsid w:val="00BD60F2"/>
    <w:rsid w:val="00BF59D9"/>
    <w:rsid w:val="00BF6ECE"/>
    <w:rsid w:val="00C32398"/>
    <w:rsid w:val="00C41E3A"/>
    <w:rsid w:val="00C44B11"/>
    <w:rsid w:val="00C51DB2"/>
    <w:rsid w:val="00C54AD5"/>
    <w:rsid w:val="00C666E4"/>
    <w:rsid w:val="00C735C8"/>
    <w:rsid w:val="00C867AF"/>
    <w:rsid w:val="00CA323C"/>
    <w:rsid w:val="00CA3A3A"/>
    <w:rsid w:val="00CB5099"/>
    <w:rsid w:val="00CB7C44"/>
    <w:rsid w:val="00CC070B"/>
    <w:rsid w:val="00CC6E52"/>
    <w:rsid w:val="00CD6C89"/>
    <w:rsid w:val="00CE0719"/>
    <w:rsid w:val="00CF6BA7"/>
    <w:rsid w:val="00D11D9E"/>
    <w:rsid w:val="00D23323"/>
    <w:rsid w:val="00D47908"/>
    <w:rsid w:val="00D522A6"/>
    <w:rsid w:val="00D55E9D"/>
    <w:rsid w:val="00D57840"/>
    <w:rsid w:val="00D64070"/>
    <w:rsid w:val="00D64C13"/>
    <w:rsid w:val="00D65F7F"/>
    <w:rsid w:val="00D77951"/>
    <w:rsid w:val="00D87BC4"/>
    <w:rsid w:val="00DA3159"/>
    <w:rsid w:val="00DA4061"/>
    <w:rsid w:val="00DA5150"/>
    <w:rsid w:val="00DC10A4"/>
    <w:rsid w:val="00DD527F"/>
    <w:rsid w:val="00DF0F56"/>
    <w:rsid w:val="00E02046"/>
    <w:rsid w:val="00E066F0"/>
    <w:rsid w:val="00E16F93"/>
    <w:rsid w:val="00E20383"/>
    <w:rsid w:val="00E22909"/>
    <w:rsid w:val="00E347D3"/>
    <w:rsid w:val="00E37E77"/>
    <w:rsid w:val="00E47CD6"/>
    <w:rsid w:val="00E50BF7"/>
    <w:rsid w:val="00E51319"/>
    <w:rsid w:val="00E74C19"/>
    <w:rsid w:val="00E76867"/>
    <w:rsid w:val="00E84803"/>
    <w:rsid w:val="00E90D67"/>
    <w:rsid w:val="00EC7092"/>
    <w:rsid w:val="00EE2E09"/>
    <w:rsid w:val="00EF3651"/>
    <w:rsid w:val="00F07B21"/>
    <w:rsid w:val="00F150EE"/>
    <w:rsid w:val="00F2213A"/>
    <w:rsid w:val="00F22FA2"/>
    <w:rsid w:val="00F2798D"/>
    <w:rsid w:val="00F37B78"/>
    <w:rsid w:val="00F50EF0"/>
    <w:rsid w:val="00F54A0B"/>
    <w:rsid w:val="00F65A98"/>
    <w:rsid w:val="00F65D86"/>
    <w:rsid w:val="00F82294"/>
    <w:rsid w:val="00FC0185"/>
    <w:rsid w:val="00FD2D7F"/>
    <w:rsid w:val="00FE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chartTrackingRefBased/>
  <w15:docId w15:val="{DCB44485-491E-40AD-8E9F-A7B4D00C1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5E2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uiPriority w:val="1"/>
    <w:qFormat/>
    <w:rsid w:val="007827C1"/>
    <w:pPr>
      <w:spacing w:after="0" w:line="240" w:lineRule="auto"/>
    </w:pPr>
  </w:style>
  <w:style w:type="table" w:customStyle="1" w:styleId="Tablaconcuadrcula10">
    <w:name w:val="Tabla con cuadrícula10"/>
    <w:basedOn w:val="Tablanormal"/>
    <w:next w:val="Tablaconcuadrcula"/>
    <w:uiPriority w:val="39"/>
    <w:rsid w:val="00D57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BD0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FBF34-A3C4-4492-B992-5C82773B2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2276</Words>
  <Characters>12524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Maria Maleni Granados Carvajal</cp:lastModifiedBy>
  <cp:revision>81</cp:revision>
  <dcterms:created xsi:type="dcterms:W3CDTF">2019-07-04T16:25:00Z</dcterms:created>
  <dcterms:modified xsi:type="dcterms:W3CDTF">2019-12-13T15:26:00Z</dcterms:modified>
</cp:coreProperties>
</file>