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CB2032" w:rsidRDefault="00CB2032" w:rsidP="00CB203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CB2032" w:rsidRDefault="00CB2032" w:rsidP="00CB203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CB2032" w:rsidRDefault="00CB2032" w:rsidP="00CB2032">
      <w:pPr>
        <w:spacing w:after="0"/>
        <w:jc w:val="center"/>
        <w:rPr>
          <w:b/>
          <w:sz w:val="28"/>
          <w:szCs w:val="28"/>
        </w:rPr>
      </w:pPr>
    </w:p>
    <w:p w:rsidR="004D34A3" w:rsidRPr="007658B6" w:rsidRDefault="004D34A3" w:rsidP="00CB2032">
      <w:pPr>
        <w:spacing w:after="0"/>
        <w:jc w:val="center"/>
        <w:rPr>
          <w:rFonts w:eastAsia="Calibri" w:cs="Arial"/>
          <w:b/>
        </w:rPr>
      </w:pPr>
      <w:r w:rsidRPr="007658B6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4D34A3" w:rsidRPr="007658B6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7658B6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7658B6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7658B6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7658B6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527791">
            <w:pPr>
              <w:spacing w:after="0"/>
              <w:rPr>
                <w:rFonts w:eastAsia="Times New Roman" w:cs="Arial"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527791" w:rsidRPr="007658B6">
              <w:rPr>
                <w:rFonts w:eastAsia="Times New Roman" w:cs="Arial"/>
                <w:b/>
                <w:lang w:eastAsia="es-ES"/>
              </w:rPr>
              <w:t>noveno</w:t>
            </w:r>
            <w:r w:rsidRPr="007658B6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7658B6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7658B6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7658B6" w:rsidRDefault="004D34A3" w:rsidP="00867761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7658B6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867761" w:rsidRPr="007658B6">
              <w:rPr>
                <w:rFonts w:eastAsia="Times New Roman" w:cs="Arial"/>
                <w:b/>
                <w:lang w:eastAsia="es-ES"/>
              </w:rPr>
              <w:t>mayo</w:t>
            </w:r>
            <w:r w:rsidRPr="007658B6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7658B6" w:rsidRDefault="004D34A3" w:rsidP="004D34A3">
      <w:pPr>
        <w:spacing w:after="0"/>
        <w:rPr>
          <w:rFonts w:eastAsia="Calibri" w:cs="Arial"/>
          <w:b/>
        </w:rPr>
      </w:pPr>
    </w:p>
    <w:p w:rsidR="00316FF9" w:rsidRPr="007658B6" w:rsidRDefault="00316FF9" w:rsidP="00316FF9">
      <w:pPr>
        <w:spacing w:after="0"/>
        <w:jc w:val="both"/>
        <w:rPr>
          <w:rFonts w:eastAsia="Calibri" w:cs="Arial"/>
          <w:b/>
        </w:rPr>
      </w:pPr>
      <w:r w:rsidRPr="007658B6">
        <w:rPr>
          <w:rFonts w:eastAsia="Calibri" w:cs="Arial"/>
          <w:b/>
        </w:rPr>
        <w:t>Sección I. Habilidades en el marco de la política curricular</w:t>
      </w:r>
    </w:p>
    <w:p w:rsidR="00EB4CE4" w:rsidRPr="007658B6" w:rsidRDefault="00EB4CE4" w:rsidP="00316FF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509"/>
        <w:gridCol w:w="9713"/>
      </w:tblGrid>
      <w:tr w:rsidR="00316FF9" w:rsidRPr="007658B6" w:rsidTr="00FB0A95">
        <w:trPr>
          <w:trHeight w:val="288"/>
        </w:trPr>
        <w:tc>
          <w:tcPr>
            <w:tcW w:w="1327" w:type="pct"/>
            <w:shd w:val="clear" w:color="auto" w:fill="FFF2CC" w:themeFill="accent4" w:themeFillTint="33"/>
          </w:tcPr>
          <w:p w:rsidR="00316FF9" w:rsidRPr="007658B6" w:rsidRDefault="00316FF9" w:rsidP="007658B6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7658B6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7658B6" w:rsidRDefault="00316FF9" w:rsidP="007658B6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7658B6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DE1670" w:rsidRPr="007658B6" w:rsidTr="00FB0A95">
        <w:trPr>
          <w:trHeight w:val="519"/>
        </w:trPr>
        <w:tc>
          <w:tcPr>
            <w:tcW w:w="1327" w:type="pct"/>
            <w:vMerge w:val="restart"/>
            <w:shd w:val="clear" w:color="auto" w:fill="FFF2CC" w:themeFill="accent4" w:themeFillTint="33"/>
          </w:tcPr>
          <w:p w:rsidR="00A0539C" w:rsidRPr="007658B6" w:rsidRDefault="00A0539C" w:rsidP="00CB2032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eastAsia="Times New Roman" w:cs="Arial"/>
                <w:b/>
                <w:color w:val="000000" w:themeColor="text1"/>
                <w:lang w:eastAsia="es-ES"/>
              </w:rPr>
              <w:t>P</w:t>
            </w:r>
            <w:r w:rsidR="007449F8" w:rsidRPr="007658B6">
              <w:rPr>
                <w:rFonts w:eastAsia="Times New Roman" w:cs="Arial"/>
                <w:b/>
                <w:color w:val="000000" w:themeColor="text1"/>
                <w:lang w:eastAsia="es-ES"/>
              </w:rPr>
              <w:t>ensamiento crítico</w:t>
            </w:r>
          </w:p>
          <w:p w:rsidR="00DE1670" w:rsidRPr="007658B6" w:rsidRDefault="00DE1670" w:rsidP="00CB2032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7658B6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A0539C" w:rsidRPr="007658B6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673" w:type="pct"/>
            <w:shd w:val="clear" w:color="auto" w:fill="FFF2CC" w:themeFill="accent4" w:themeFillTint="33"/>
          </w:tcPr>
          <w:p w:rsidR="00DE1670" w:rsidRPr="007658B6" w:rsidRDefault="00DE1670" w:rsidP="00DE167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7658B6">
              <w:rPr>
                <w:rFonts w:cs="Arial"/>
                <w:b/>
              </w:rPr>
              <w:t>(razonamiento efectivo).</w:t>
            </w:r>
          </w:p>
        </w:tc>
      </w:tr>
      <w:tr w:rsidR="00DE1670" w:rsidRPr="007658B6" w:rsidTr="00FB0A95">
        <w:trPr>
          <w:trHeight w:val="599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DE1670" w:rsidRPr="007658B6" w:rsidRDefault="00DE1670" w:rsidP="00CB2032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</w:tcPr>
          <w:p w:rsidR="00DE1670" w:rsidRPr="007658B6" w:rsidRDefault="00DE1670" w:rsidP="00A0539C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Fundamenta su pensamiento con precisión, evidencia enunciados, gráficas y preguntas, entre otros</w:t>
            </w:r>
            <w:r w:rsidRPr="007658B6">
              <w:rPr>
                <w:rFonts w:cs="Arial"/>
                <w:b/>
              </w:rPr>
              <w:t xml:space="preserve"> (argumentación</w:t>
            </w:r>
            <w:r w:rsidRPr="007658B6">
              <w:rPr>
                <w:rFonts w:cs="Arial"/>
              </w:rPr>
              <w:t>).</w:t>
            </w:r>
          </w:p>
        </w:tc>
      </w:tr>
      <w:tr w:rsidR="00DE1670" w:rsidRPr="007658B6" w:rsidTr="00FB0A95">
        <w:trPr>
          <w:trHeight w:val="288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DE1670" w:rsidRPr="007658B6" w:rsidRDefault="00DE1670" w:rsidP="00CB203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DE1670" w:rsidRPr="007658B6" w:rsidRDefault="00DE1670" w:rsidP="00DE167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7658B6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Pr="007658B6">
              <w:rPr>
                <w:rFonts w:cs="Arial"/>
                <w:b/>
              </w:rPr>
              <w:t>(toma de decisiones).</w:t>
            </w:r>
          </w:p>
        </w:tc>
      </w:tr>
      <w:tr w:rsidR="001E49F6" w:rsidRPr="007658B6" w:rsidTr="00FB0A95">
        <w:trPr>
          <w:trHeight w:val="857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1E49F6" w:rsidRPr="007658B6" w:rsidRDefault="001E49F6" w:rsidP="00CB2032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Comunicación</w:t>
            </w:r>
          </w:p>
          <w:p w:rsidR="001E49F6" w:rsidRPr="007658B6" w:rsidRDefault="001E49F6" w:rsidP="00CB2032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7658B6">
              <w:rPr>
                <w:rFonts w:eastAsia="Calibri" w:cs="Arial"/>
                <w:b/>
              </w:rPr>
              <w:t>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1E49F6" w:rsidRPr="007658B6" w:rsidRDefault="001E49F6" w:rsidP="007C1D90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Interpreta diferentes tipos de mensajes visuales y orales de complejidad diversa, tanto en su forma como en sus contenidos </w:t>
            </w:r>
            <w:r w:rsidRPr="007658B6">
              <w:rPr>
                <w:rFonts w:eastAsia="Calibri" w:cs="Arial"/>
                <w:b/>
              </w:rPr>
              <w:t>(decodificación).</w:t>
            </w:r>
          </w:p>
        </w:tc>
      </w:tr>
      <w:tr w:rsidR="00EA7008" w:rsidRPr="007658B6" w:rsidTr="00FB0A95">
        <w:trPr>
          <w:trHeight w:val="288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EA7008" w:rsidRPr="007658B6" w:rsidRDefault="00EA7008" w:rsidP="00CB203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EA7008" w:rsidRPr="007658B6" w:rsidRDefault="00EA7008" w:rsidP="00DE1670">
            <w:pPr>
              <w:jc w:val="both"/>
              <w:rPr>
                <w:rFonts w:cs="Arial"/>
              </w:rPr>
            </w:pPr>
            <w:r w:rsidRPr="007658B6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7658B6">
              <w:rPr>
                <w:rFonts w:eastAsia="Calibri" w:cs="Arial"/>
                <w:b/>
              </w:rPr>
              <w:t>(trasmisión efectiva).</w:t>
            </w:r>
          </w:p>
        </w:tc>
      </w:tr>
      <w:tr w:rsidR="00872CA2" w:rsidRPr="007658B6" w:rsidTr="00FB0A95">
        <w:trPr>
          <w:trHeight w:val="1032"/>
        </w:trPr>
        <w:tc>
          <w:tcPr>
            <w:tcW w:w="1327" w:type="pct"/>
            <w:shd w:val="clear" w:color="auto" w:fill="FFF2CC" w:themeFill="accent4" w:themeFillTint="33"/>
          </w:tcPr>
          <w:p w:rsidR="00961BC7" w:rsidRPr="007658B6" w:rsidRDefault="00961BC7" w:rsidP="00CB2032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872CA2" w:rsidRPr="007658B6" w:rsidRDefault="00872CA2" w:rsidP="00CB2032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eastAsia="Times New Roman" w:cs="Arial"/>
                <w:color w:val="000000" w:themeColor="text1"/>
                <w:lang w:eastAsia="es-ES"/>
              </w:rPr>
              <w:t xml:space="preserve">Resolución de problemas capacidad de conocer, organizar y auto-regular </w:t>
            </w:r>
            <w:r w:rsidR="00961BC7" w:rsidRPr="007658B6">
              <w:rPr>
                <w:rFonts w:eastAsia="Times New Roman" w:cs="Arial"/>
                <w:color w:val="000000" w:themeColor="text1"/>
                <w:lang w:eastAsia="es-ES"/>
              </w:rPr>
              <w:t>el propio proceso de aprendizaje.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872CA2" w:rsidRPr="007658B6" w:rsidRDefault="00872CA2" w:rsidP="006927B0">
            <w:pPr>
              <w:jc w:val="both"/>
              <w:rPr>
                <w:rFonts w:cs="Arial"/>
              </w:rPr>
            </w:pPr>
            <w:r w:rsidRPr="007658B6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7658B6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  <w:tr w:rsidR="009600A5" w:rsidRPr="007658B6" w:rsidTr="00FB0A95">
        <w:trPr>
          <w:trHeight w:val="1032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CB2032" w:rsidRPr="007658B6" w:rsidRDefault="00A442F2" w:rsidP="00CB2032">
            <w:pPr>
              <w:jc w:val="center"/>
              <w:rPr>
                <w:rFonts w:cs="Arial"/>
              </w:rPr>
            </w:pPr>
            <w:r w:rsidRPr="007658B6">
              <w:rPr>
                <w:rFonts w:cs="Arial"/>
                <w:b/>
              </w:rPr>
              <w:lastRenderedPageBreak/>
              <w:t>Colaboración</w:t>
            </w:r>
            <w:r w:rsidRPr="007658B6">
              <w:rPr>
                <w:rFonts w:cs="Arial"/>
              </w:rPr>
              <w:t xml:space="preserve"> </w:t>
            </w:r>
          </w:p>
          <w:p w:rsidR="009600A5" w:rsidRPr="007658B6" w:rsidRDefault="009600A5" w:rsidP="00CB2032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7658B6">
              <w:rPr>
                <w:rFonts w:cs="Arial"/>
                <w:b/>
              </w:rPr>
              <w:t>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9600A5" w:rsidRPr="007658B6" w:rsidRDefault="009600A5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7658B6">
              <w:rPr>
                <w:rFonts w:cs="Arial"/>
                <w:b/>
              </w:rPr>
              <w:t>(sentido de pertenencia).</w:t>
            </w:r>
          </w:p>
        </w:tc>
      </w:tr>
      <w:tr w:rsidR="009600A5" w:rsidRPr="007658B6" w:rsidTr="00FB0A95">
        <w:trPr>
          <w:trHeight w:val="1032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9600A5" w:rsidRPr="007658B6" w:rsidRDefault="009600A5" w:rsidP="006927B0">
            <w:pPr>
              <w:jc w:val="both"/>
              <w:rPr>
                <w:rFonts w:cs="Arial"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9600A5" w:rsidRPr="007658B6" w:rsidRDefault="009600A5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7658B6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7658B6">
              <w:rPr>
                <w:rFonts w:cs="Arial"/>
                <w:b/>
              </w:rPr>
              <w:t>(integración social).</w:t>
            </w:r>
          </w:p>
        </w:tc>
      </w:tr>
    </w:tbl>
    <w:p w:rsidR="00316FF9" w:rsidRPr="007658B6" w:rsidRDefault="00316FF9" w:rsidP="004D34A3">
      <w:pPr>
        <w:spacing w:after="0"/>
        <w:rPr>
          <w:rFonts w:eastAsia="Calibri" w:cs="Arial"/>
          <w:b/>
        </w:rPr>
      </w:pPr>
    </w:p>
    <w:p w:rsidR="00B11CB8" w:rsidRPr="007658B6" w:rsidRDefault="00B11CB8" w:rsidP="00B11CB8">
      <w:pPr>
        <w:spacing w:after="0"/>
        <w:jc w:val="both"/>
        <w:rPr>
          <w:rFonts w:eastAsia="Calibri" w:cs="Arial"/>
          <w:b/>
        </w:rPr>
      </w:pPr>
      <w:r w:rsidRPr="007658B6">
        <w:rPr>
          <w:rFonts w:eastAsia="Calibri" w:cs="Arial"/>
          <w:b/>
        </w:rPr>
        <w:t>Sección II. Aprendizajes esperados, indicadores de los aprendizajes esperados y actividades de mediación</w:t>
      </w:r>
    </w:p>
    <w:p w:rsidR="00316FF9" w:rsidRPr="007658B6" w:rsidRDefault="00316FF9" w:rsidP="004D34A3">
      <w:pPr>
        <w:spacing w:after="0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11CB8" w:rsidRPr="007658B6" w:rsidTr="006927B0">
        <w:tc>
          <w:tcPr>
            <w:tcW w:w="1907" w:type="pct"/>
            <w:gridSpan w:val="2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11CB8" w:rsidRPr="007658B6" w:rsidRDefault="00B045CA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Estrategias de m</w:t>
            </w:r>
            <w:r w:rsidR="00B11CB8" w:rsidRPr="007658B6">
              <w:rPr>
                <w:rFonts w:eastAsia="Calibri" w:cs="Arial"/>
                <w:b/>
              </w:rPr>
              <w:t>ediación</w:t>
            </w:r>
          </w:p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7658B6" w:rsidTr="006927B0">
        <w:tc>
          <w:tcPr>
            <w:tcW w:w="808" w:type="pct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Criterios de evaluación</w:t>
            </w:r>
          </w:p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11CB8" w:rsidRPr="007658B6" w:rsidRDefault="00B11CB8" w:rsidP="007658B6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7658B6" w:rsidTr="00870783">
        <w:tc>
          <w:tcPr>
            <w:tcW w:w="808" w:type="pct"/>
          </w:tcPr>
          <w:p w:rsidR="00B11CB8" w:rsidRPr="00FB0A95" w:rsidRDefault="00576339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FB0A95">
              <w:rPr>
                <w:rFonts w:eastAsia="Calibri" w:cs="Arial"/>
                <w:b/>
                <w:color w:val="BF8F00" w:themeColor="accent4" w:themeShade="BF"/>
              </w:rPr>
              <w:t>(razonamiento efectivo).</w:t>
            </w:r>
          </w:p>
          <w:p w:rsidR="00576339" w:rsidRPr="00FB0A95" w:rsidRDefault="00576339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576339" w:rsidRPr="00FB0A95" w:rsidRDefault="00576339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FB0A95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576339" w:rsidRPr="00FB0A95" w:rsidRDefault="00576339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576339" w:rsidRPr="00FB0A95" w:rsidRDefault="00894125" w:rsidP="00CB2032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lastRenderedPageBreak/>
              <w:t>I</w:t>
            </w:r>
            <w:r w:rsidR="00576339" w:rsidRPr="00FB0A95">
              <w:rPr>
                <w:rFonts w:eastAsia="Calibri" w:cs="Arial"/>
                <w:color w:val="BF8F00" w:themeColor="accent4" w:themeShade="BF"/>
              </w:rPr>
              <w:t xml:space="preserve">nfiere los argumentos y las ideas principales, así como los pro y contra de diversos puntos de vista </w:t>
            </w:r>
            <w:r w:rsidR="00576339" w:rsidRPr="00FB0A95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403E1B" w:rsidRPr="007658B6" w:rsidRDefault="00403E1B" w:rsidP="00CB2032">
            <w:pPr>
              <w:jc w:val="center"/>
              <w:rPr>
                <w:rFonts w:eastAsia="Calibri" w:cs="Arial"/>
                <w:color w:val="ED7D31"/>
              </w:rPr>
            </w:pPr>
          </w:p>
          <w:p w:rsidR="00EA7008" w:rsidRPr="00FB0A95" w:rsidRDefault="00C311CB" w:rsidP="00CB2032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FB0A95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FB0A95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EA7008" w:rsidRPr="00FB0A95" w:rsidRDefault="00EA7008" w:rsidP="00CB2032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:rsidR="00403E1B" w:rsidRPr="00FB0A95" w:rsidRDefault="00403E1B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176F7" w:rsidRPr="00FB0A95" w:rsidRDefault="00E176F7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FB0A95" w:rsidRDefault="00870783" w:rsidP="00FB0A95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FB0A95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</w:t>
            </w:r>
            <w:r w:rsidRPr="00FB0A95">
              <w:rPr>
                <w:rFonts w:cs="Arial"/>
                <w:color w:val="833C0B" w:themeColor="accent2" w:themeShade="80"/>
              </w:rPr>
              <w:lastRenderedPageBreak/>
              <w:t>literarios, respetando los cánones gramaticales</w:t>
            </w:r>
            <w:r w:rsidRPr="00FB0A95">
              <w:rPr>
                <w:rFonts w:eastAsia="Calibri" w:cs="Arial"/>
                <w:color w:val="833C0B" w:themeColor="accent2" w:themeShade="80"/>
              </w:rPr>
              <w:t xml:space="preserve"> </w:t>
            </w:r>
            <w:r w:rsidRPr="00FB0A95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B34D3B" w:rsidRPr="007658B6" w:rsidRDefault="00B34D3B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D46357" w:rsidRPr="007658B6" w:rsidRDefault="00D46357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D46357" w:rsidRPr="007658B6" w:rsidRDefault="00D46357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7C5A2C" w:rsidRPr="007658B6" w:rsidRDefault="007C5A2C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7C5A2C" w:rsidRPr="007658B6" w:rsidRDefault="007C5A2C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7C5A2C" w:rsidRPr="007658B6" w:rsidRDefault="007C5A2C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7C5A2C" w:rsidRPr="007658B6" w:rsidRDefault="007C5A2C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7C5A2C" w:rsidRPr="007658B6" w:rsidRDefault="007C5A2C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3B3C95" w:rsidRPr="007658B6" w:rsidRDefault="003B3C95" w:rsidP="00CB2032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E176F7" w:rsidRPr="007658B6" w:rsidRDefault="00E176F7" w:rsidP="00CB2032">
            <w:pPr>
              <w:spacing w:line="276" w:lineRule="auto"/>
              <w:jc w:val="center"/>
              <w:rPr>
                <w:rFonts w:eastAsia="Calibri" w:cs="Arial"/>
                <w:color w:val="FFC000"/>
              </w:rPr>
            </w:pPr>
          </w:p>
          <w:p w:rsidR="00FB0A95" w:rsidRDefault="00FB0A95" w:rsidP="00CB2032">
            <w:pPr>
              <w:spacing w:line="276" w:lineRule="auto"/>
              <w:jc w:val="center"/>
              <w:rPr>
                <w:rFonts w:eastAsia="Calibri" w:cs="Arial"/>
                <w:color w:val="FFC000"/>
              </w:rPr>
            </w:pPr>
          </w:p>
          <w:p w:rsidR="00872CA2" w:rsidRPr="00FB0A95" w:rsidRDefault="00A028E3" w:rsidP="00FB0A95">
            <w:pPr>
              <w:spacing w:line="276" w:lineRule="auto"/>
              <w:rPr>
                <w:rFonts w:eastAsia="Calibri" w:cs="Arial"/>
                <w:b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comprensión de algo paso a paso </w:t>
            </w:r>
            <w:r w:rsidRPr="00FB0A95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A028E3" w:rsidRPr="007658B6" w:rsidRDefault="00A028E3" w:rsidP="00CB2032">
            <w:pPr>
              <w:spacing w:line="276" w:lineRule="auto"/>
              <w:jc w:val="center"/>
              <w:rPr>
                <w:rFonts w:eastAsia="Calibri" w:cs="Arial"/>
                <w:b/>
                <w:color w:val="FFD966"/>
              </w:rPr>
            </w:pPr>
          </w:p>
          <w:p w:rsidR="00870783" w:rsidRPr="00FB0A95" w:rsidRDefault="00870783" w:rsidP="00CB2032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FB0A95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</w:t>
            </w:r>
            <w:r w:rsidRPr="00FB0A95">
              <w:rPr>
                <w:rFonts w:eastAsia="Calibri" w:cs="Arial"/>
                <w:color w:val="833C0B" w:themeColor="accent2" w:themeShade="80"/>
              </w:rPr>
              <w:lastRenderedPageBreak/>
              <w:t xml:space="preserve">considerando las fortalezas y las debilidades de cada quien para lograr la cohesión de grupo </w:t>
            </w:r>
            <w:r w:rsidRPr="00FB0A95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870783" w:rsidRPr="00FB0A95" w:rsidRDefault="00870783" w:rsidP="00CB2032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7658B6" w:rsidRDefault="00870783" w:rsidP="00CB2032">
            <w:pPr>
              <w:jc w:val="center"/>
              <w:rPr>
                <w:rFonts w:eastAsia="Calibri" w:cs="Arial"/>
                <w:b/>
              </w:rPr>
            </w:pPr>
            <w:r w:rsidRPr="00FB0A95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FB0A95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B50258" w:rsidRPr="007658B6" w:rsidRDefault="00B50258" w:rsidP="00B50258">
            <w:pPr>
              <w:jc w:val="both"/>
              <w:rPr>
                <w:rFonts w:eastAsia="Times New Roman" w:cs="Arial"/>
              </w:rPr>
            </w:pPr>
            <w:r w:rsidRPr="007658B6">
              <w:rPr>
                <w:rFonts w:eastAsia="Times New Roman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:rsidR="00D02A37" w:rsidRPr="007658B6" w:rsidRDefault="00D02A37" w:rsidP="00B50258">
            <w:pPr>
              <w:jc w:val="both"/>
              <w:rPr>
                <w:rFonts w:eastAsia="Times New Roman" w:cs="Arial"/>
              </w:rPr>
            </w:pPr>
          </w:p>
          <w:p w:rsidR="00D02A37" w:rsidRPr="007658B6" w:rsidRDefault="00D02A37" w:rsidP="00D02A37">
            <w:pPr>
              <w:jc w:val="both"/>
              <w:rPr>
                <w:rFonts w:eastAsia="Times New Roman" w:cs="Arial"/>
              </w:rPr>
            </w:pPr>
            <w:r w:rsidRPr="007658B6">
              <w:rPr>
                <w:rFonts w:eastAsia="Times New Roman" w:cs="Arial"/>
              </w:rPr>
              <w:t xml:space="preserve">Interpretar oralmente un texto poético, tomando en cuenta los matices (para demostrar sentimientos, actitudes y otros), la entonación, la acentuación, la articulación y las pausas, entre otras, para hacer una </w:t>
            </w:r>
            <w:r w:rsidRPr="007658B6">
              <w:rPr>
                <w:rFonts w:eastAsia="Times New Roman" w:cs="Arial"/>
              </w:rPr>
              <w:lastRenderedPageBreak/>
              <w:t xml:space="preserve">lectura adecuada. </w:t>
            </w:r>
          </w:p>
          <w:p w:rsidR="00D02A37" w:rsidRPr="007658B6" w:rsidRDefault="00D02A37" w:rsidP="00D02A37">
            <w:pPr>
              <w:jc w:val="both"/>
              <w:rPr>
                <w:rFonts w:eastAsia="Times New Roman" w:cs="Arial"/>
              </w:rPr>
            </w:pPr>
          </w:p>
          <w:p w:rsidR="00D02A37" w:rsidRPr="007658B6" w:rsidRDefault="00F45DB3" w:rsidP="00D02A37">
            <w:pPr>
              <w:jc w:val="both"/>
              <w:rPr>
                <w:rFonts w:eastAsia="Times New Roman" w:cs="Arial"/>
              </w:rPr>
            </w:pPr>
            <w:r w:rsidRPr="007658B6">
              <w:rPr>
                <w:rFonts w:eastAsia="Times New Roman" w:cs="Arial"/>
              </w:rPr>
              <w:t>Utilizar correctamente los verbos que presentan conjugación especial.</w:t>
            </w:r>
          </w:p>
          <w:p w:rsidR="00D02A37" w:rsidRPr="007658B6" w:rsidRDefault="00D02A37" w:rsidP="00B50258">
            <w:pPr>
              <w:jc w:val="both"/>
              <w:rPr>
                <w:rFonts w:eastAsia="Times New Roman" w:cs="Arial"/>
              </w:rPr>
            </w:pPr>
          </w:p>
          <w:p w:rsidR="0030546B" w:rsidRPr="007658B6" w:rsidRDefault="00D03040" w:rsidP="0030546B">
            <w:pPr>
              <w:jc w:val="both"/>
              <w:rPr>
                <w:rFonts w:eastAsia="Times New Roman" w:cs="Arial"/>
              </w:rPr>
            </w:pPr>
            <w:r w:rsidRPr="007658B6">
              <w:rPr>
                <w:rFonts w:eastAsia="Times New Roman" w:cs="Arial"/>
              </w:rPr>
              <w:t>Interpretar una técnica de comunicación oral, de acuerdo con sus características</w:t>
            </w:r>
            <w:r w:rsidR="00C74863" w:rsidRPr="007658B6">
              <w:rPr>
                <w:rFonts w:eastAsia="Times New Roman" w:cs="Arial"/>
              </w:rPr>
              <w:t>.</w:t>
            </w:r>
          </w:p>
          <w:p w:rsidR="00877D69" w:rsidRPr="007658B6" w:rsidRDefault="00877D69" w:rsidP="00C45EC7">
            <w:pPr>
              <w:jc w:val="both"/>
              <w:rPr>
                <w:rFonts w:eastAsia="BatangChe" w:cs="Arial"/>
              </w:rPr>
            </w:pPr>
          </w:p>
          <w:p w:rsidR="00877D69" w:rsidRPr="007658B6" w:rsidRDefault="00877D69" w:rsidP="00C45EC7">
            <w:pPr>
              <w:jc w:val="both"/>
              <w:rPr>
                <w:rFonts w:eastAsia="BatangChe" w:cs="Arial"/>
              </w:rPr>
            </w:pPr>
          </w:p>
          <w:p w:rsidR="00C45EC7" w:rsidRPr="007658B6" w:rsidRDefault="00C45EC7" w:rsidP="00C45EC7">
            <w:pPr>
              <w:jc w:val="both"/>
              <w:rPr>
                <w:rFonts w:eastAsia="BatangChe" w:cs="Arial"/>
              </w:rPr>
            </w:pPr>
          </w:p>
          <w:p w:rsidR="00A950B2" w:rsidRPr="007658B6" w:rsidRDefault="00A950B2" w:rsidP="00B00F2A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</w:tcPr>
          <w:p w:rsidR="00220520" w:rsidRPr="00FB0A95" w:rsidRDefault="00220520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lastRenderedPageBreak/>
              <w:t xml:space="preserve">Examina </w:t>
            </w:r>
            <w:r w:rsidR="006D4D84" w:rsidRPr="00FB0A95">
              <w:rPr>
                <w:rFonts w:eastAsia="Calibri" w:cs="Arial"/>
                <w:color w:val="BF8F00" w:themeColor="accent4" w:themeShade="BF"/>
              </w:rPr>
              <w:t xml:space="preserve">los supuestos y los propósitos comunicados en la </w:t>
            </w:r>
            <w:r w:rsidR="006D4D84" w:rsidRPr="00FB0A95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="006D4D84" w:rsidRPr="00FB0A95">
              <w:rPr>
                <w:rFonts w:eastAsia="Calibri" w:cs="Arial"/>
                <w:color w:val="BF8F00" w:themeColor="accent4" w:themeShade="BF"/>
              </w:rPr>
              <w:t>, mediante  recursos litera</w:t>
            </w:r>
            <w:r w:rsidR="002E2CEC" w:rsidRPr="00FB0A95">
              <w:rPr>
                <w:rFonts w:eastAsia="Calibri" w:cs="Arial"/>
                <w:color w:val="BF8F00" w:themeColor="accent4" w:themeShade="BF"/>
              </w:rPr>
              <w:t xml:space="preserve">rios, con base en </w:t>
            </w:r>
            <w:r w:rsidR="006D4D84" w:rsidRPr="00FB0A95">
              <w:rPr>
                <w:rFonts w:eastAsia="Calibri" w:cs="Arial"/>
                <w:color w:val="BF8F00" w:themeColor="accent4" w:themeShade="BF"/>
              </w:rPr>
              <w:t>las fases natural, de ubicación, analítica e interpretativa.</w:t>
            </w:r>
          </w:p>
          <w:p w:rsidR="00220520" w:rsidRPr="00FB0A95" w:rsidRDefault="00220520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EC2C24" w:rsidRPr="00FB0A95" w:rsidRDefault="00EC2C24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220520" w:rsidRPr="00FB0A95" w:rsidRDefault="00220520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>Enuncia</w:t>
            </w:r>
            <w:r w:rsidR="00EC2C24" w:rsidRPr="00FB0A95">
              <w:rPr>
                <w:rFonts w:eastAsia="Calibri" w:cs="Arial"/>
                <w:color w:val="BF8F00" w:themeColor="accent4" w:themeShade="BF"/>
              </w:rPr>
              <w:t>,</w:t>
            </w:r>
            <w:r w:rsidRPr="00FB0A95">
              <w:rPr>
                <w:rFonts w:eastAsia="Calibri" w:cs="Arial"/>
                <w:color w:val="BF8F00" w:themeColor="accent4" w:themeShade="BF"/>
              </w:rPr>
              <w:t xml:space="preserve"> de manera  precisa</w:t>
            </w:r>
            <w:r w:rsidR="00EC2C24" w:rsidRPr="00FB0A95">
              <w:rPr>
                <w:rFonts w:eastAsia="Calibri" w:cs="Arial"/>
                <w:color w:val="BF8F00" w:themeColor="accent4" w:themeShade="BF"/>
              </w:rPr>
              <w:t>,</w:t>
            </w:r>
            <w:r w:rsidRPr="00FB0A95">
              <w:rPr>
                <w:rFonts w:eastAsia="Calibri" w:cs="Arial"/>
                <w:color w:val="BF8F00" w:themeColor="accent4" w:themeShade="BF"/>
              </w:rPr>
              <w:t xml:space="preserve"> las evidencias encontradas respecto de los supuestos y los </w:t>
            </w:r>
            <w:r w:rsidR="00EC2C24" w:rsidRPr="00FB0A95">
              <w:rPr>
                <w:rFonts w:eastAsia="Calibri" w:cs="Arial"/>
                <w:color w:val="BF8F00" w:themeColor="accent4" w:themeShade="BF"/>
              </w:rPr>
              <w:t>propósitos</w:t>
            </w:r>
            <w:r w:rsidR="00291E2E" w:rsidRPr="00FB0A95">
              <w:rPr>
                <w:rFonts w:eastAsia="Calibri" w:cs="Arial"/>
                <w:color w:val="BF8F00" w:themeColor="accent4" w:themeShade="BF"/>
              </w:rPr>
              <w:t xml:space="preserve"> c</w:t>
            </w:r>
            <w:r w:rsidR="00EC2C24" w:rsidRPr="00FB0A95">
              <w:rPr>
                <w:rFonts w:eastAsia="Calibri" w:cs="Arial"/>
                <w:color w:val="BF8F00" w:themeColor="accent4" w:themeShade="BF"/>
              </w:rPr>
              <w:t>omunicados en los textos líricos.</w:t>
            </w:r>
          </w:p>
          <w:p w:rsidR="00220520" w:rsidRPr="00FB0A95" w:rsidRDefault="00220520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220520" w:rsidRPr="00FB0A95" w:rsidRDefault="00220520" w:rsidP="0022052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894125" w:rsidRPr="00FB0A95" w:rsidRDefault="00911F5E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lastRenderedPageBreak/>
              <w:t>Examina</w:t>
            </w:r>
            <w:r w:rsidR="00220520" w:rsidRPr="00FB0A95">
              <w:rPr>
                <w:rFonts w:eastAsia="Calibri" w:cs="Arial"/>
                <w:color w:val="BF8F00" w:themeColor="accent4" w:themeShade="BF"/>
              </w:rPr>
              <w:t xml:space="preserve"> los pros y contras </w:t>
            </w:r>
            <w:r w:rsidR="00291E2E" w:rsidRPr="00FB0A95">
              <w:rPr>
                <w:rFonts w:eastAsia="Calibri" w:cs="Arial"/>
                <w:color w:val="BF8F00" w:themeColor="accent4" w:themeShade="BF"/>
              </w:rPr>
              <w:t xml:space="preserve">respecto de los supuestos y los propósitos comunicados en </w:t>
            </w:r>
            <w:r w:rsidR="00A7770E" w:rsidRPr="00FB0A95">
              <w:rPr>
                <w:rFonts w:eastAsia="Calibri" w:cs="Arial"/>
                <w:color w:val="BF8F00" w:themeColor="accent4" w:themeShade="BF"/>
              </w:rPr>
              <w:t xml:space="preserve">la </w:t>
            </w:r>
            <w:r w:rsidR="00A7770E" w:rsidRPr="00FB0A95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="00291E2E" w:rsidRPr="00FB0A9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894125" w:rsidRPr="007658B6" w:rsidRDefault="00894125" w:rsidP="00E176F7">
            <w:pPr>
              <w:spacing w:line="276" w:lineRule="auto"/>
              <w:jc w:val="both"/>
              <w:rPr>
                <w:rFonts w:eastAsia="Calibri" w:cs="Arial"/>
                <w:color w:val="FFD966"/>
              </w:rPr>
            </w:pPr>
          </w:p>
          <w:p w:rsidR="00EF5695" w:rsidRPr="007658B6" w:rsidRDefault="00EF5695" w:rsidP="00231615">
            <w:pPr>
              <w:jc w:val="both"/>
              <w:rPr>
                <w:rFonts w:eastAsia="Calibri" w:cs="Arial"/>
                <w:color w:val="FFD966"/>
              </w:rPr>
            </w:pPr>
          </w:p>
          <w:p w:rsidR="00EF5695" w:rsidRPr="007658B6" w:rsidRDefault="00EF5695" w:rsidP="00231615">
            <w:pPr>
              <w:jc w:val="both"/>
              <w:rPr>
                <w:rFonts w:eastAsia="Calibri" w:cs="Arial"/>
                <w:color w:val="FFD966"/>
              </w:rPr>
            </w:pPr>
          </w:p>
          <w:p w:rsidR="006960C1" w:rsidRPr="007658B6" w:rsidRDefault="006960C1" w:rsidP="00231615">
            <w:pPr>
              <w:jc w:val="both"/>
              <w:rPr>
                <w:rFonts w:eastAsia="Calibri" w:cs="Arial"/>
                <w:b/>
              </w:rPr>
            </w:pPr>
          </w:p>
          <w:p w:rsidR="005A33A3" w:rsidRPr="007658B6" w:rsidRDefault="005A33A3" w:rsidP="00231615">
            <w:pPr>
              <w:jc w:val="both"/>
              <w:rPr>
                <w:rFonts w:cs="Arial"/>
                <w:color w:val="538135" w:themeColor="accent6" w:themeShade="BF"/>
              </w:rPr>
            </w:pPr>
          </w:p>
          <w:p w:rsidR="007F40B0" w:rsidRPr="00FB0A95" w:rsidRDefault="007F40B0" w:rsidP="007F40B0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Identifica, en textos líricos, los recursos literarios referidos a la forma y el contenido, que hacen posible la riqueza literaria en la </w:t>
            </w:r>
            <w:r w:rsidRPr="00FB0A95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Pr="00FB0A95">
              <w:rPr>
                <w:rFonts w:cs="Arial"/>
                <w:color w:val="C45911" w:themeColor="accent2" w:themeShade="BF"/>
              </w:rPr>
              <w:t>.</w:t>
            </w:r>
          </w:p>
          <w:p w:rsidR="007F40B0" w:rsidRPr="00FB0A95" w:rsidRDefault="007F40B0" w:rsidP="007F40B0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7F40B0" w:rsidRPr="00FB0A95" w:rsidRDefault="00C311CB" w:rsidP="007F40B0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Caracteriza la interpretación oral </w:t>
            </w:r>
            <w:r w:rsidR="00340425" w:rsidRPr="00FB0A95">
              <w:rPr>
                <w:rFonts w:cs="Arial"/>
                <w:color w:val="C45911" w:themeColor="accent2" w:themeShade="BF"/>
              </w:rPr>
              <w:t xml:space="preserve">lectura en voz alta) </w:t>
            </w:r>
            <w:r w:rsidRPr="00FB0A95">
              <w:rPr>
                <w:rFonts w:cs="Arial"/>
                <w:color w:val="C45911" w:themeColor="accent2" w:themeShade="BF"/>
              </w:rPr>
              <w:t xml:space="preserve">de la </w:t>
            </w:r>
            <w:r w:rsidRPr="00FB0A95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Pr="00FB0A95">
              <w:rPr>
                <w:rFonts w:cs="Arial"/>
                <w:color w:val="C45911" w:themeColor="accent2" w:themeShade="BF"/>
              </w:rPr>
              <w:t>.</w:t>
            </w:r>
          </w:p>
          <w:p w:rsidR="007F40B0" w:rsidRPr="00FB0A95" w:rsidRDefault="007F40B0" w:rsidP="007F40B0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 </w:t>
            </w:r>
          </w:p>
          <w:p w:rsidR="00C311CB" w:rsidRPr="00FB0A95" w:rsidRDefault="00C311CB" w:rsidP="007F40B0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Selecciona los requerimientos para la puesta en escena </w:t>
            </w:r>
            <w:r w:rsidR="00E176F7" w:rsidRPr="00FB0A95">
              <w:rPr>
                <w:rFonts w:cs="Arial"/>
                <w:color w:val="C45911" w:themeColor="accent2" w:themeShade="BF"/>
              </w:rPr>
              <w:t xml:space="preserve">de la </w:t>
            </w:r>
            <w:r w:rsidR="00E176F7" w:rsidRPr="00FB0A95">
              <w:rPr>
                <w:rFonts w:cs="Arial"/>
                <w:b/>
                <w:color w:val="C45911" w:themeColor="accent2" w:themeShade="BF"/>
                <w:u w:val="single"/>
              </w:rPr>
              <w:t>poesía coral.</w:t>
            </w:r>
          </w:p>
          <w:p w:rsidR="003B3C95" w:rsidRPr="00FB0A95" w:rsidRDefault="003B3C95" w:rsidP="00403E1B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F35AA1" w:rsidRPr="00FB0A95" w:rsidRDefault="00390000" w:rsidP="00403E1B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>Crea</w:t>
            </w:r>
            <w:r w:rsidR="000B2662" w:rsidRPr="00FB0A95">
              <w:rPr>
                <w:rFonts w:cs="Arial"/>
                <w:color w:val="C45911" w:themeColor="accent2" w:themeShade="BF"/>
              </w:rPr>
              <w:t xml:space="preserve"> una </w:t>
            </w:r>
            <w:r w:rsidR="001B28FA" w:rsidRPr="00FB0A95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="000B2662" w:rsidRPr="00FB0A95">
              <w:rPr>
                <w:rFonts w:cs="Arial"/>
                <w:color w:val="C45911" w:themeColor="accent2" w:themeShade="BF"/>
              </w:rPr>
              <w:t xml:space="preserve"> propia que evidencie la presencia del lenguaje literario, mediante recursos  de forma y de contenido.</w:t>
            </w:r>
          </w:p>
          <w:p w:rsidR="00E176F7" w:rsidRPr="00FB0A95" w:rsidRDefault="00E176F7" w:rsidP="00403E1B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176F7" w:rsidRPr="00FB0A95" w:rsidRDefault="00E176F7" w:rsidP="00E176F7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Interpreta (lee en voz alta) </w:t>
            </w:r>
            <w:r w:rsidRPr="00FB0A95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Pr="00FB0A95">
              <w:rPr>
                <w:rFonts w:cs="Arial"/>
                <w:color w:val="C45911" w:themeColor="accent2" w:themeShade="BF"/>
              </w:rPr>
              <w:t>, de acuerdo con matices verbales, tales como la demostración de sentimientos, la entonación, la acentuación, la articulación, las pausas, entre otros.</w:t>
            </w:r>
          </w:p>
          <w:p w:rsidR="00E176F7" w:rsidRPr="00FB0A95" w:rsidRDefault="00E176F7" w:rsidP="00E176F7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176F7" w:rsidRPr="00FB0A95" w:rsidRDefault="00390000" w:rsidP="00E176F7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 xml:space="preserve">Evidencia la puesta </w:t>
            </w:r>
            <w:r w:rsidR="0003741F" w:rsidRPr="00FB0A95">
              <w:rPr>
                <w:rFonts w:cs="Arial"/>
                <w:color w:val="C45911" w:themeColor="accent2" w:themeShade="BF"/>
              </w:rPr>
              <w:t xml:space="preserve">en escena de la </w:t>
            </w:r>
            <w:r w:rsidR="0003741F" w:rsidRPr="00FB0A95">
              <w:rPr>
                <w:rFonts w:cs="Arial"/>
                <w:b/>
                <w:color w:val="C45911" w:themeColor="accent2" w:themeShade="BF"/>
                <w:u w:val="single"/>
              </w:rPr>
              <w:t>poesía coral</w:t>
            </w:r>
            <w:r w:rsidR="0003741F" w:rsidRPr="00FB0A95">
              <w:rPr>
                <w:rFonts w:cs="Arial"/>
                <w:color w:val="C45911" w:themeColor="accent2" w:themeShade="BF"/>
              </w:rPr>
              <w:t>.</w:t>
            </w:r>
          </w:p>
          <w:p w:rsidR="0003741F" w:rsidRPr="00FB0A95" w:rsidRDefault="0003741F" w:rsidP="00E176F7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176F7" w:rsidRPr="00FB0A95" w:rsidRDefault="00D46357" w:rsidP="00FB0A95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>Aplica la conjugación especial en verbos, según la norma.</w:t>
            </w:r>
          </w:p>
          <w:p w:rsidR="00CA11F9" w:rsidRPr="007658B6" w:rsidRDefault="00CA11F9" w:rsidP="00CA11F9">
            <w:pPr>
              <w:spacing w:line="276" w:lineRule="auto"/>
              <w:jc w:val="both"/>
              <w:rPr>
                <w:rFonts w:eastAsia="Calibri" w:cs="Arial"/>
                <w:color w:val="FFC000"/>
              </w:rPr>
            </w:pPr>
          </w:p>
          <w:p w:rsidR="00E176F7" w:rsidRPr="00FB0A95" w:rsidRDefault="00E176F7" w:rsidP="00CA11F9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 xml:space="preserve">Determina aspectos por mejorar en la interpretación oral de la </w:t>
            </w:r>
            <w:r w:rsidRPr="00FB0A95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Pr="00FB0A9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E176F7" w:rsidRPr="00FB0A95" w:rsidRDefault="00E176F7" w:rsidP="003B3C95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E176F7" w:rsidRPr="00FB0A95" w:rsidRDefault="00E176F7" w:rsidP="00CA11F9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FB0A95">
              <w:rPr>
                <w:rFonts w:eastAsia="Calibri" w:cs="Arial"/>
                <w:color w:val="BF8F00" w:themeColor="accent4" w:themeShade="BF"/>
              </w:rPr>
              <w:t xml:space="preserve">Determina aspectos por mejorar en la puesta en escena de la </w:t>
            </w:r>
            <w:r w:rsidRPr="00FB0A95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 coral</w:t>
            </w:r>
            <w:r w:rsidR="008A3AC3" w:rsidRPr="00FB0A95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E176F7" w:rsidRPr="007658B6" w:rsidRDefault="00E176F7" w:rsidP="00CA11F9">
            <w:pPr>
              <w:spacing w:line="276" w:lineRule="auto"/>
              <w:jc w:val="both"/>
              <w:rPr>
                <w:rFonts w:eastAsia="Calibri" w:cs="Arial"/>
                <w:color w:val="FFC000"/>
              </w:rPr>
            </w:pPr>
          </w:p>
          <w:p w:rsidR="00D57CDB" w:rsidRPr="00FB0A95" w:rsidRDefault="00E176F7" w:rsidP="00CA11F9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FB0A95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="00D57CDB" w:rsidRPr="00FB0A95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D57CDB" w:rsidRPr="00FB0A95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B57C8" w:rsidRPr="00FB0A95" w:rsidRDefault="00DB57C8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7C5A2C" w:rsidRPr="00FB0A95" w:rsidRDefault="007C5A2C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B667A6" w:rsidRPr="00FB0A95" w:rsidRDefault="00B667A6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FB0A95" w:rsidRDefault="00D57CDB" w:rsidP="00231615">
            <w:pPr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FB0A95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  <w:p w:rsidR="00D57CDB" w:rsidRPr="007658B6" w:rsidRDefault="00D57CDB" w:rsidP="00FD4678">
            <w:pPr>
              <w:rPr>
                <w:rFonts w:eastAsia="Calibri" w:cs="Arial"/>
                <w:b/>
              </w:rPr>
            </w:pPr>
          </w:p>
        </w:tc>
        <w:tc>
          <w:tcPr>
            <w:tcW w:w="2057" w:type="pct"/>
          </w:tcPr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7658B6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7658B6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7658B6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7658B6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C311CB" w:rsidRPr="007658B6" w:rsidRDefault="00C311CB" w:rsidP="00870783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C29EF" w:rsidRPr="007658B6" w:rsidTr="006C29EF">
        <w:tc>
          <w:tcPr>
            <w:tcW w:w="5000" w:type="pct"/>
            <w:gridSpan w:val="4"/>
          </w:tcPr>
          <w:p w:rsidR="00675966" w:rsidRPr="007658B6" w:rsidRDefault="00675966" w:rsidP="00675966">
            <w:pPr>
              <w:jc w:val="both"/>
              <w:rPr>
                <w:rFonts w:eastAsia="Times New Roman" w:cs="Arial"/>
                <w:b/>
              </w:rPr>
            </w:pPr>
            <w:r w:rsidRPr="007658B6">
              <w:rPr>
                <w:rFonts w:eastAsia="Times New Roman" w:cs="Arial"/>
                <w:b/>
              </w:rPr>
              <w:lastRenderedPageBreak/>
              <w:t>Observaciones:</w:t>
            </w:r>
          </w:p>
          <w:p w:rsidR="00675966" w:rsidRPr="007658B6" w:rsidRDefault="00675966" w:rsidP="00675966">
            <w:pPr>
              <w:jc w:val="both"/>
              <w:rPr>
                <w:rFonts w:eastAsia="Times New Roman" w:cs="Arial"/>
                <w:b/>
              </w:rPr>
            </w:pPr>
          </w:p>
          <w:p w:rsidR="00675966" w:rsidRPr="007658B6" w:rsidRDefault="00675966" w:rsidP="00675966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Times New Roman" w:cs="Arial"/>
              </w:rPr>
            </w:pPr>
            <w:r w:rsidRPr="007658B6">
              <w:rPr>
                <w:rFonts w:eastAsia="Times New Roman" w:cs="Arial"/>
              </w:rPr>
              <w:t xml:space="preserve">Con la orientación de la persona docente, el estudiantado </w:t>
            </w:r>
            <w:r w:rsidR="008D6E1B" w:rsidRPr="007658B6">
              <w:rPr>
                <w:rFonts w:eastAsia="Times New Roman" w:cs="Arial"/>
              </w:rPr>
              <w:t>analiza críticamente</w:t>
            </w:r>
            <w:r w:rsidRPr="007658B6">
              <w:rPr>
                <w:rFonts w:eastAsia="Times New Roman" w:cs="Arial"/>
              </w:rPr>
              <w:t xml:space="preserve"> </w:t>
            </w:r>
            <w:r w:rsidRPr="007658B6">
              <w:rPr>
                <w:rFonts w:eastAsia="Times New Roman" w:cs="Arial"/>
                <w:b/>
                <w:u w:val="single"/>
              </w:rPr>
              <w:t>textos líricos</w:t>
            </w:r>
            <w:r w:rsidRPr="007658B6">
              <w:rPr>
                <w:rFonts w:eastAsia="Times New Roman" w:cs="Arial"/>
              </w:rPr>
              <w:t>, con base en las cuatro fases para la comprensión lectora.</w:t>
            </w:r>
            <w:r w:rsidR="002305EC" w:rsidRPr="007658B6">
              <w:rPr>
                <w:rFonts w:eastAsia="Times New Roman" w:cs="Arial"/>
              </w:rPr>
              <w:t xml:space="preserve"> A continu</w:t>
            </w:r>
            <w:r w:rsidR="00C82FF2" w:rsidRPr="007658B6">
              <w:rPr>
                <w:rFonts w:eastAsia="Times New Roman" w:cs="Arial"/>
              </w:rPr>
              <w:t xml:space="preserve">ación, escribe su propia poesía, a partir de la cual realiza la </w:t>
            </w:r>
            <w:r w:rsidRPr="007658B6">
              <w:rPr>
                <w:rFonts w:eastAsia="Times New Roman" w:cs="Arial"/>
                <w:b/>
                <w:u w:val="single"/>
              </w:rPr>
              <w:t>interpreta</w:t>
            </w:r>
            <w:r w:rsidR="00C82FF2" w:rsidRPr="007658B6">
              <w:rPr>
                <w:rFonts w:eastAsia="Times New Roman" w:cs="Arial"/>
                <w:b/>
                <w:u w:val="single"/>
              </w:rPr>
              <w:t>ción</w:t>
            </w:r>
            <w:r w:rsidR="002305EC" w:rsidRPr="007658B6">
              <w:rPr>
                <w:rFonts w:eastAsia="Times New Roman" w:cs="Arial"/>
                <w:b/>
                <w:u w:val="single"/>
              </w:rPr>
              <w:t xml:space="preserve"> (lectura en voz alta)</w:t>
            </w:r>
            <w:r w:rsidR="002305EC" w:rsidRPr="007658B6">
              <w:rPr>
                <w:rFonts w:eastAsia="Times New Roman" w:cs="Arial"/>
              </w:rPr>
              <w:t xml:space="preserve"> con base en los</w:t>
            </w:r>
            <w:r w:rsidRPr="007658B6">
              <w:rPr>
                <w:rFonts w:eastAsia="Times New Roman" w:cs="Arial"/>
              </w:rPr>
              <w:t xml:space="preserve"> matices (demostración de sentimientos), </w:t>
            </w:r>
            <w:r w:rsidR="002305EC" w:rsidRPr="007658B6">
              <w:rPr>
                <w:rFonts w:eastAsia="Times New Roman" w:cs="Arial"/>
              </w:rPr>
              <w:t xml:space="preserve">la </w:t>
            </w:r>
            <w:r w:rsidRPr="007658B6">
              <w:rPr>
                <w:rFonts w:eastAsia="Times New Roman" w:cs="Arial"/>
              </w:rPr>
              <w:t xml:space="preserve">entonación, </w:t>
            </w:r>
            <w:r w:rsidR="002305EC" w:rsidRPr="007658B6">
              <w:rPr>
                <w:rFonts w:eastAsia="Times New Roman" w:cs="Arial"/>
              </w:rPr>
              <w:t xml:space="preserve">la </w:t>
            </w:r>
            <w:r w:rsidRPr="007658B6">
              <w:rPr>
                <w:rFonts w:eastAsia="Times New Roman" w:cs="Arial"/>
              </w:rPr>
              <w:t xml:space="preserve">acentuación, </w:t>
            </w:r>
            <w:r w:rsidR="002305EC" w:rsidRPr="007658B6">
              <w:rPr>
                <w:rFonts w:eastAsia="Times New Roman" w:cs="Arial"/>
              </w:rPr>
              <w:t xml:space="preserve">la </w:t>
            </w:r>
            <w:r w:rsidRPr="007658B6">
              <w:rPr>
                <w:rFonts w:eastAsia="Times New Roman" w:cs="Arial"/>
              </w:rPr>
              <w:t xml:space="preserve">articulación, </w:t>
            </w:r>
            <w:r w:rsidR="002305EC" w:rsidRPr="007658B6">
              <w:rPr>
                <w:rFonts w:eastAsia="Times New Roman" w:cs="Arial"/>
              </w:rPr>
              <w:t xml:space="preserve">las pausas y </w:t>
            </w:r>
            <w:r w:rsidRPr="007658B6">
              <w:rPr>
                <w:rFonts w:eastAsia="Times New Roman" w:cs="Arial"/>
              </w:rPr>
              <w:t>otros</w:t>
            </w:r>
            <w:r w:rsidR="00C82FF2" w:rsidRPr="007658B6">
              <w:rPr>
                <w:rFonts w:eastAsia="Times New Roman" w:cs="Arial"/>
              </w:rPr>
              <w:t xml:space="preserve">; además, </w:t>
            </w:r>
            <w:r w:rsidR="00096B93" w:rsidRPr="007658B6">
              <w:rPr>
                <w:rFonts w:eastAsia="Times New Roman" w:cs="Arial"/>
              </w:rPr>
              <w:t>trasforma</w:t>
            </w:r>
            <w:r w:rsidR="00C82FF2" w:rsidRPr="007658B6">
              <w:rPr>
                <w:rFonts w:eastAsia="Times New Roman" w:cs="Arial"/>
              </w:rPr>
              <w:t xml:space="preserve"> el texto de modo que permita la puesta en escena como </w:t>
            </w:r>
            <w:r w:rsidR="00C82FF2" w:rsidRPr="007658B6">
              <w:rPr>
                <w:rFonts w:eastAsia="Times New Roman" w:cs="Arial"/>
                <w:b/>
                <w:u w:val="single"/>
              </w:rPr>
              <w:t>poesía coral</w:t>
            </w:r>
            <w:r w:rsidR="00C82FF2" w:rsidRPr="007658B6">
              <w:rPr>
                <w:rFonts w:eastAsia="Times New Roman" w:cs="Arial"/>
              </w:rPr>
              <w:t>.</w:t>
            </w:r>
          </w:p>
          <w:p w:rsidR="00675966" w:rsidRPr="007658B6" w:rsidRDefault="00675966" w:rsidP="002305EC">
            <w:pPr>
              <w:spacing w:after="200" w:line="276" w:lineRule="auto"/>
              <w:ind w:left="720"/>
              <w:contextualSpacing/>
              <w:jc w:val="both"/>
              <w:rPr>
                <w:rFonts w:eastAsia="Times New Roman" w:cs="Arial"/>
              </w:rPr>
            </w:pPr>
          </w:p>
          <w:p w:rsidR="006D1189" w:rsidRPr="007658B6" w:rsidRDefault="006D1189" w:rsidP="006D1189">
            <w:pPr>
              <w:ind w:left="426" w:hanging="142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 xml:space="preserve">Durante el </w:t>
            </w:r>
            <w:r w:rsidR="004838B9" w:rsidRPr="007658B6">
              <w:rPr>
                <w:rFonts w:eastAsia="Times New Roman" w:cs="Arial"/>
                <w:color w:val="000000"/>
                <w:lang w:eastAsia="es-CR"/>
              </w:rPr>
              <w:t xml:space="preserve">proceso </w:t>
            </w:r>
            <w:r w:rsidRPr="007658B6">
              <w:rPr>
                <w:rFonts w:eastAsia="Times New Roman" w:cs="Arial"/>
                <w:color w:val="000000"/>
                <w:lang w:eastAsia="es-CR"/>
              </w:rPr>
              <w:t>toma en cuenta otros aspectos enunciados en los criterios de evaluación trasversales:</w:t>
            </w:r>
          </w:p>
          <w:p w:rsidR="004838B9" w:rsidRPr="007658B6" w:rsidRDefault="004838B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La escucha.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El uso del lenguaje inclusivo.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 xml:space="preserve"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</w:t>
            </w:r>
            <w:r w:rsidRPr="007658B6">
              <w:rPr>
                <w:rFonts w:eastAsia="Times New Roman" w:cs="Arial"/>
                <w:color w:val="000000"/>
                <w:lang w:eastAsia="es-CR"/>
              </w:rPr>
              <w:lastRenderedPageBreak/>
              <w:t>de diferente tipo.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El uso normativo de la mayúscula (los usos estudiados en séptimo, octavo y noveno).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Los usos normativos de “v” y “b”, “j” y “g”,  “c”, “s”,  “z” y “x”,  además de los homófonos más utilizados de esas letras.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El uso pertinente del punto, la coma, los dos puntos y las comillas, el punto y coma y los paréntesis (estudiados en séptimo, octavo y noveno).</w:t>
            </w:r>
          </w:p>
          <w:p w:rsidR="006D1189" w:rsidRPr="007658B6" w:rsidRDefault="006D1189" w:rsidP="006D1189">
            <w:pPr>
              <w:numPr>
                <w:ilvl w:val="0"/>
                <w:numId w:val="14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El empleo de expresiones complejas, participios, locuciones preposicionales y construcciones fijas (estudiados en noveno).</w:t>
            </w:r>
          </w:p>
          <w:p w:rsidR="004838B9" w:rsidRPr="007658B6" w:rsidRDefault="004838B9" w:rsidP="002305EC">
            <w:pPr>
              <w:ind w:left="284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557852" w:rsidRPr="007658B6" w:rsidRDefault="00675966" w:rsidP="004838B9">
            <w:pPr>
              <w:ind w:left="284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7658B6">
              <w:rPr>
                <w:rFonts w:eastAsia="Times New Roman" w:cs="Arial"/>
                <w:color w:val="000000"/>
                <w:lang w:eastAsia="es-CR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:rsidR="008B4D98" w:rsidRPr="007658B6" w:rsidRDefault="008B4D98" w:rsidP="006B6322">
      <w:pPr>
        <w:spacing w:after="160"/>
        <w:rPr>
          <w:rFonts w:eastAsia="Calibri" w:cs="Arial"/>
          <w:b/>
        </w:rPr>
      </w:pPr>
    </w:p>
    <w:p w:rsidR="006B6322" w:rsidRPr="007658B6" w:rsidRDefault="006B6322" w:rsidP="006B6322">
      <w:pPr>
        <w:spacing w:after="160"/>
        <w:rPr>
          <w:rFonts w:eastAsia="Calibri" w:cs="Arial"/>
          <w:b/>
        </w:rPr>
      </w:pPr>
      <w:r w:rsidRPr="007658B6">
        <w:rPr>
          <w:rFonts w:eastAsia="Calibri" w:cs="Arial"/>
          <w:b/>
        </w:rPr>
        <w:t>Sección II. Aprendizajes esperados, indicadores de los aprendizajes esperados y actividades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944395" w:rsidRPr="007658B6" w:rsidTr="006927B0">
        <w:tc>
          <w:tcPr>
            <w:tcW w:w="667" w:type="pct"/>
            <w:vMerge w:val="restart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Nivel de desempeño</w:t>
            </w:r>
          </w:p>
        </w:tc>
      </w:tr>
      <w:tr w:rsidR="00944395" w:rsidRPr="007658B6" w:rsidTr="006927B0">
        <w:tc>
          <w:tcPr>
            <w:tcW w:w="667" w:type="pct"/>
            <w:vMerge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944395" w:rsidRPr="007658B6" w:rsidRDefault="00944395" w:rsidP="007658B6">
            <w:pPr>
              <w:jc w:val="center"/>
              <w:rPr>
                <w:rFonts w:eastAsia="Calibri" w:cs="Arial"/>
                <w:b/>
              </w:rPr>
            </w:pPr>
            <w:r w:rsidRPr="007658B6">
              <w:rPr>
                <w:rFonts w:eastAsia="Calibri" w:cs="Arial"/>
                <w:b/>
              </w:rPr>
              <w:t>Avanzado</w:t>
            </w:r>
          </w:p>
        </w:tc>
      </w:tr>
      <w:tr w:rsidR="00150DB6" w:rsidRPr="007658B6" w:rsidTr="006927B0">
        <w:trPr>
          <w:trHeight w:val="563"/>
        </w:trPr>
        <w:tc>
          <w:tcPr>
            <w:tcW w:w="667" w:type="pct"/>
          </w:tcPr>
          <w:p w:rsidR="00150DB6" w:rsidRPr="00FF33D7" w:rsidRDefault="00F87B6F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F33D7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150DB6" w:rsidRPr="00FF33D7" w:rsidRDefault="008B4D98" w:rsidP="001555F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F33D7">
              <w:rPr>
                <w:rFonts w:eastAsia="Calibri" w:cs="Arial"/>
                <w:color w:val="BF8F00" w:themeColor="accent4" w:themeShade="BF"/>
              </w:rPr>
              <w:t xml:space="preserve">Examina los supuestos y los propósitos comunicados en la </w:t>
            </w:r>
            <w:r w:rsidRPr="00FF33D7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Pr="00FF33D7">
              <w:rPr>
                <w:rFonts w:eastAsia="Calibri" w:cs="Arial"/>
                <w:color w:val="BF8F00" w:themeColor="accent4" w:themeShade="BF"/>
              </w:rPr>
              <w:t>, mediante  recursos literarios, con base en las fases natural, de ubicación, analítica e interpretativa.</w:t>
            </w:r>
          </w:p>
        </w:tc>
        <w:tc>
          <w:tcPr>
            <w:tcW w:w="1070" w:type="pct"/>
          </w:tcPr>
          <w:p w:rsidR="00150DB6" w:rsidRPr="007658B6" w:rsidRDefault="00150DB6" w:rsidP="004C10F8">
            <w:pPr>
              <w:jc w:val="both"/>
            </w:pPr>
            <w:r w:rsidRPr="007658B6">
              <w:t xml:space="preserve">Identifica </w:t>
            </w:r>
            <w:r w:rsidRPr="007658B6">
              <w:rPr>
                <w:rFonts w:eastAsia="Calibri" w:cs="Arial"/>
              </w:rPr>
              <w:t xml:space="preserve">los supuestos y los propósitos comunicados en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150DB6" w:rsidRPr="007658B6" w:rsidRDefault="00150DB6" w:rsidP="004C10F8">
            <w:pPr>
              <w:jc w:val="both"/>
            </w:pPr>
            <w:r w:rsidRPr="007658B6">
              <w:t xml:space="preserve">Enuncia los </w:t>
            </w:r>
            <w:r w:rsidR="004A3240" w:rsidRPr="007658B6">
              <w:t xml:space="preserve">supuestos y los propósitos comunicados en la </w:t>
            </w:r>
            <w:r w:rsidR="00DB0D98" w:rsidRPr="007658B6">
              <w:rPr>
                <w:b/>
                <w:u w:val="single"/>
              </w:rPr>
              <w:t>poesía</w:t>
            </w:r>
            <w:r w:rsidR="009520D6" w:rsidRPr="007658B6">
              <w:t>.</w:t>
            </w:r>
          </w:p>
        </w:tc>
        <w:tc>
          <w:tcPr>
            <w:tcW w:w="1171" w:type="pct"/>
          </w:tcPr>
          <w:p w:rsidR="00150DB6" w:rsidRPr="007658B6" w:rsidRDefault="00150DB6" w:rsidP="004C10F8">
            <w:pPr>
              <w:jc w:val="both"/>
            </w:pPr>
            <w:r w:rsidRPr="007658B6">
              <w:t xml:space="preserve">Explica </w:t>
            </w:r>
            <w:r w:rsidR="00DB0D98" w:rsidRPr="007658B6">
              <w:t xml:space="preserve">los </w:t>
            </w:r>
            <w:r w:rsidR="004A3240" w:rsidRPr="007658B6">
              <w:t xml:space="preserve">supuestos y los propósitos comunicados en la </w:t>
            </w:r>
            <w:r w:rsidR="00DB0D98" w:rsidRPr="007658B6">
              <w:rPr>
                <w:b/>
                <w:u w:val="single"/>
              </w:rPr>
              <w:t>poesía</w:t>
            </w:r>
            <w:r w:rsidR="009520D6" w:rsidRPr="007658B6">
              <w:t>.</w:t>
            </w:r>
          </w:p>
        </w:tc>
      </w:tr>
      <w:tr w:rsidR="00325F17" w:rsidRPr="007658B6" w:rsidTr="00945C67">
        <w:trPr>
          <w:trHeight w:val="1659"/>
        </w:trPr>
        <w:tc>
          <w:tcPr>
            <w:tcW w:w="667" w:type="pct"/>
          </w:tcPr>
          <w:p w:rsidR="00325F17" w:rsidRPr="00FF33D7" w:rsidRDefault="00F87B6F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F33D7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:rsidR="00325F17" w:rsidRPr="00FF33D7" w:rsidRDefault="008B4D98" w:rsidP="00945C67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F33D7">
              <w:rPr>
                <w:rFonts w:eastAsia="Calibri" w:cs="Arial"/>
                <w:color w:val="BF8F00" w:themeColor="accent4" w:themeShade="BF"/>
              </w:rPr>
              <w:t>Enuncia, de manera  precisa, las evidencias encontradas respecto de los supuestos y los propósitos comunicados en los textos líricos.</w:t>
            </w:r>
          </w:p>
        </w:tc>
        <w:tc>
          <w:tcPr>
            <w:tcW w:w="1070" w:type="pct"/>
          </w:tcPr>
          <w:p w:rsidR="00325F17" w:rsidRPr="007658B6" w:rsidRDefault="00325F17" w:rsidP="00325F1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>Identifica fragmentos del texto lírico que evidencian los supuestos y los propósitos.</w:t>
            </w:r>
          </w:p>
        </w:tc>
        <w:tc>
          <w:tcPr>
            <w:tcW w:w="1095" w:type="pct"/>
          </w:tcPr>
          <w:p w:rsidR="00325F17" w:rsidRPr="007658B6" w:rsidRDefault="00325F17" w:rsidP="00325F17">
            <w:pPr>
              <w:spacing w:line="276" w:lineRule="auto"/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>Relaciona, en forma oral o escrita, los supuestos y los propósitos con las  evidencias encontradas en el texto lírico.</w:t>
            </w:r>
          </w:p>
        </w:tc>
        <w:tc>
          <w:tcPr>
            <w:tcW w:w="1171" w:type="pct"/>
          </w:tcPr>
          <w:p w:rsidR="00325F17" w:rsidRPr="007658B6" w:rsidRDefault="00325F17" w:rsidP="00325F1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>Enuncia de manera  precisa la relación entre las evidencias encontradas en los textos líricos y los supuestos y propósitos.</w:t>
            </w:r>
          </w:p>
        </w:tc>
      </w:tr>
      <w:tr w:rsidR="00911F5E" w:rsidRPr="007658B6" w:rsidTr="006927B0">
        <w:trPr>
          <w:trHeight w:val="563"/>
        </w:trPr>
        <w:tc>
          <w:tcPr>
            <w:tcW w:w="667" w:type="pct"/>
          </w:tcPr>
          <w:p w:rsidR="00911F5E" w:rsidRPr="00FF33D7" w:rsidRDefault="00F87B6F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F33D7">
              <w:rPr>
                <w:rFonts w:eastAsia="Calibri" w:cs="Arial"/>
                <w:b/>
                <w:color w:val="BF8F00" w:themeColor="accent4" w:themeShade="BF"/>
              </w:rPr>
              <w:lastRenderedPageBreak/>
              <w:t>Toma de decisiones</w:t>
            </w:r>
          </w:p>
        </w:tc>
        <w:tc>
          <w:tcPr>
            <w:tcW w:w="997" w:type="pct"/>
          </w:tcPr>
          <w:p w:rsidR="00911F5E" w:rsidRPr="00FF33D7" w:rsidRDefault="008B4D98" w:rsidP="0004613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F33D7">
              <w:rPr>
                <w:rFonts w:eastAsia="Calibri" w:cs="Arial"/>
                <w:color w:val="BF8F00" w:themeColor="accent4" w:themeShade="BF"/>
              </w:rPr>
              <w:t xml:space="preserve">Examina los pros y contras respecto de los supuestos y los propósitos comunicados </w:t>
            </w:r>
            <w:r w:rsidR="00C73FF5" w:rsidRPr="00FF33D7">
              <w:rPr>
                <w:rFonts w:eastAsia="Calibri" w:cs="Arial"/>
                <w:color w:val="BF8F00" w:themeColor="accent4" w:themeShade="BF"/>
              </w:rPr>
              <w:t xml:space="preserve">por medio de </w:t>
            </w:r>
            <w:r w:rsidRPr="00FF33D7">
              <w:rPr>
                <w:rFonts w:eastAsia="Calibri" w:cs="Arial"/>
                <w:color w:val="BF8F00" w:themeColor="accent4" w:themeShade="BF"/>
              </w:rPr>
              <w:t xml:space="preserve"> la </w:t>
            </w:r>
            <w:r w:rsidRPr="00FF33D7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Pr="00FF33D7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911F5E" w:rsidRPr="007658B6" w:rsidRDefault="00911F5E" w:rsidP="00C73FF5">
            <w:pPr>
              <w:jc w:val="both"/>
            </w:pPr>
            <w:r w:rsidRPr="007658B6">
              <w:t xml:space="preserve">Identifica pros y contras de los razonamientos comunicados </w:t>
            </w:r>
            <w:r w:rsidR="00C73FF5" w:rsidRPr="007658B6">
              <w:t xml:space="preserve">mediante </w:t>
            </w:r>
            <w:r w:rsidRPr="007658B6">
              <w:t xml:space="preserve">la </w:t>
            </w:r>
            <w:r w:rsidRPr="007658B6">
              <w:rPr>
                <w:b/>
                <w:u w:val="single"/>
              </w:rPr>
              <w:t>poesía</w:t>
            </w:r>
            <w:r w:rsidRPr="007658B6">
              <w:t>.</w:t>
            </w:r>
          </w:p>
        </w:tc>
        <w:tc>
          <w:tcPr>
            <w:tcW w:w="1095" w:type="pct"/>
          </w:tcPr>
          <w:p w:rsidR="00911F5E" w:rsidRPr="007658B6" w:rsidRDefault="00911F5E" w:rsidP="00C73FF5">
            <w:pPr>
              <w:jc w:val="both"/>
            </w:pPr>
            <w:r w:rsidRPr="007658B6">
              <w:t xml:space="preserve">Explica pros y contras de los razonamientos comunicados </w:t>
            </w:r>
            <w:r w:rsidR="00C73FF5" w:rsidRPr="007658B6">
              <w:t>por medio de</w:t>
            </w:r>
            <w:r w:rsidRPr="007658B6">
              <w:t xml:space="preserve"> la </w:t>
            </w:r>
            <w:r w:rsidRPr="007658B6">
              <w:rPr>
                <w:b/>
                <w:u w:val="single"/>
              </w:rPr>
              <w:t>poesía</w:t>
            </w:r>
            <w:r w:rsidRPr="007658B6">
              <w:t>.</w:t>
            </w:r>
          </w:p>
        </w:tc>
        <w:tc>
          <w:tcPr>
            <w:tcW w:w="1171" w:type="pct"/>
          </w:tcPr>
          <w:p w:rsidR="00911F5E" w:rsidRPr="007658B6" w:rsidRDefault="00911F5E" w:rsidP="00C73FF5">
            <w:pPr>
              <w:jc w:val="both"/>
            </w:pPr>
            <w:r w:rsidRPr="007658B6">
              <w:t xml:space="preserve">Detalla aspectos relevantes de los pros y contras comunicados por </w:t>
            </w:r>
            <w:r w:rsidR="00C73FF5" w:rsidRPr="007658B6">
              <w:t>medio de</w:t>
            </w:r>
            <w:r w:rsidRPr="007658B6">
              <w:t xml:space="preserve"> la </w:t>
            </w:r>
            <w:r w:rsidRPr="007658B6">
              <w:rPr>
                <w:b/>
                <w:u w:val="single"/>
              </w:rPr>
              <w:t>poesía</w:t>
            </w:r>
            <w:r w:rsidRPr="007658B6">
              <w:t>.</w:t>
            </w:r>
          </w:p>
        </w:tc>
      </w:tr>
      <w:tr w:rsidR="00724A19" w:rsidRPr="007658B6" w:rsidTr="00D71FAD">
        <w:trPr>
          <w:trHeight w:val="1126"/>
        </w:trPr>
        <w:tc>
          <w:tcPr>
            <w:tcW w:w="667" w:type="pct"/>
            <w:vMerge w:val="restart"/>
            <w:vAlign w:val="center"/>
          </w:tcPr>
          <w:p w:rsidR="00724A19" w:rsidRPr="00FF33D7" w:rsidRDefault="00724A19" w:rsidP="00CB20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:rsidR="00724A19" w:rsidRPr="00FF33D7" w:rsidRDefault="00724A19" w:rsidP="00CB20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:rsidR="00724A19" w:rsidRPr="00FF33D7" w:rsidRDefault="00724A19" w:rsidP="00CB20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F33D7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  <w:shd w:val="clear" w:color="auto" w:fill="auto"/>
          </w:tcPr>
          <w:p w:rsidR="00724A19" w:rsidRPr="00FF33D7" w:rsidRDefault="00724A19" w:rsidP="0004613D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 xml:space="preserve">Identifica, en textos líricos, los recursos literarios referidos a la forma y el contenido, que hacen posible la riqueza literaria en la </w:t>
            </w:r>
            <w:r w:rsidRPr="00FF33D7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Pr="00FF33D7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Identifica, en textos líricos, los recursos literarios referidos a la forma, que hacen posible la riqueza literaria en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Identifica, en textos líricos, los recursos literarios referidos a la forma y el contenido, que hacen posible la riqueza literaria en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Explica la relación entre los recursos literarios referidos a la forma y el contenido, que hacen posible la riqueza literaria en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</w:tr>
      <w:tr w:rsidR="00724A19" w:rsidRPr="007658B6" w:rsidTr="0016142E">
        <w:trPr>
          <w:trHeight w:val="895"/>
        </w:trPr>
        <w:tc>
          <w:tcPr>
            <w:tcW w:w="667" w:type="pct"/>
            <w:vMerge/>
            <w:vAlign w:val="center"/>
          </w:tcPr>
          <w:p w:rsidR="00724A19" w:rsidRPr="00FF33D7" w:rsidRDefault="00724A19" w:rsidP="00CB20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724A19" w:rsidRPr="00FF33D7" w:rsidRDefault="00134881" w:rsidP="0004613D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 xml:space="preserve">Caracteriza la interpretación oral lectura en voz alta) de la </w:t>
            </w:r>
            <w:r w:rsidRPr="00FF33D7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Pr="00FF33D7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Identifica la interpretación oral de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Enuncia aspectos generales de la interpretación oral de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724A19" w:rsidRPr="007658B6" w:rsidRDefault="00724A19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Explica aspectos relevantes de la interpretación oral de la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>.</w:t>
            </w:r>
          </w:p>
        </w:tc>
      </w:tr>
      <w:tr w:rsidR="00724A19" w:rsidRPr="007658B6" w:rsidTr="00D71FAD">
        <w:trPr>
          <w:trHeight w:val="1126"/>
        </w:trPr>
        <w:tc>
          <w:tcPr>
            <w:tcW w:w="667" w:type="pct"/>
            <w:vMerge/>
            <w:vAlign w:val="center"/>
          </w:tcPr>
          <w:p w:rsidR="00724A19" w:rsidRPr="00FF33D7" w:rsidRDefault="00724A19" w:rsidP="00CB20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724A19" w:rsidRPr="00FF33D7" w:rsidRDefault="00724A19" w:rsidP="0002535E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 xml:space="preserve">Selecciona los requerimientos para la puesta en escena de la </w:t>
            </w:r>
            <w:r w:rsidRPr="00FF33D7">
              <w:rPr>
                <w:rFonts w:cs="Arial"/>
                <w:b/>
                <w:color w:val="C45911" w:themeColor="accent2" w:themeShade="BF"/>
                <w:u w:val="single"/>
              </w:rPr>
              <w:t>poesía coral.</w:t>
            </w:r>
          </w:p>
        </w:tc>
        <w:tc>
          <w:tcPr>
            <w:tcW w:w="1070" w:type="pct"/>
            <w:shd w:val="clear" w:color="auto" w:fill="auto"/>
          </w:tcPr>
          <w:p w:rsidR="00724A19" w:rsidRPr="007658B6" w:rsidRDefault="00724A19" w:rsidP="0002535E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Identifica la puesta en escena de la </w:t>
            </w:r>
            <w:r w:rsidRPr="007658B6">
              <w:rPr>
                <w:rFonts w:eastAsia="Calibri" w:cs="Arial"/>
                <w:b/>
                <w:u w:val="single"/>
              </w:rPr>
              <w:t>poesía coral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724A19" w:rsidRPr="007658B6" w:rsidRDefault="00724A19" w:rsidP="0002535E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Enuncia aspectos generales de la puesta en escena de la </w:t>
            </w:r>
            <w:r w:rsidRPr="007658B6">
              <w:rPr>
                <w:rFonts w:eastAsia="Calibri" w:cs="Arial"/>
                <w:b/>
                <w:u w:val="single"/>
              </w:rPr>
              <w:t>poesía coral</w:t>
            </w:r>
            <w:r w:rsidRPr="007658B6">
              <w:rPr>
                <w:rFonts w:eastAsia="Calibr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724A19" w:rsidRPr="007658B6" w:rsidRDefault="00724A19" w:rsidP="0002535E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Explica aspectos relevantes de la puesta en escena de la </w:t>
            </w:r>
            <w:r w:rsidRPr="007658B6">
              <w:rPr>
                <w:rFonts w:eastAsia="Calibri" w:cs="Arial"/>
                <w:b/>
                <w:u w:val="single"/>
              </w:rPr>
              <w:t>poesía coral</w:t>
            </w:r>
            <w:r w:rsidRPr="007658B6">
              <w:rPr>
                <w:rFonts w:eastAsia="Calibri" w:cs="Arial"/>
              </w:rPr>
              <w:t>.</w:t>
            </w:r>
          </w:p>
        </w:tc>
      </w:tr>
      <w:tr w:rsidR="005220A2" w:rsidRPr="007658B6" w:rsidTr="00811ADF">
        <w:trPr>
          <w:trHeight w:val="1126"/>
        </w:trPr>
        <w:tc>
          <w:tcPr>
            <w:tcW w:w="667" w:type="pct"/>
            <w:vMerge w:val="restart"/>
          </w:tcPr>
          <w:p w:rsidR="005220A2" w:rsidRPr="00FF33D7" w:rsidRDefault="005220A2" w:rsidP="00CB203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F33D7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  <w:p w:rsidR="005220A2" w:rsidRPr="00FF33D7" w:rsidRDefault="005220A2" w:rsidP="00CB203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5220A2" w:rsidRPr="00FF33D7" w:rsidRDefault="00390000" w:rsidP="0004613D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>Crea</w:t>
            </w:r>
            <w:r w:rsidR="005220A2" w:rsidRPr="00FF33D7">
              <w:rPr>
                <w:rFonts w:cs="Arial"/>
                <w:color w:val="C45911" w:themeColor="accent2" w:themeShade="BF"/>
              </w:rPr>
              <w:t xml:space="preserve"> una </w:t>
            </w:r>
            <w:r w:rsidR="005220A2" w:rsidRPr="00FF33D7">
              <w:rPr>
                <w:rFonts w:cs="Arial"/>
                <w:b/>
                <w:color w:val="C45911" w:themeColor="accent2" w:themeShade="BF"/>
                <w:u w:val="single"/>
              </w:rPr>
              <w:t>poesía</w:t>
            </w:r>
            <w:r w:rsidR="005220A2" w:rsidRPr="00FF33D7">
              <w:rPr>
                <w:rFonts w:cs="Arial"/>
                <w:color w:val="C45911" w:themeColor="accent2" w:themeShade="BF"/>
              </w:rPr>
              <w:t xml:space="preserve"> propia que evidencie la presencia del lenguaje literario, mediante recursos  de forma y de contenido.</w:t>
            </w:r>
          </w:p>
        </w:tc>
        <w:tc>
          <w:tcPr>
            <w:tcW w:w="1070" w:type="pct"/>
          </w:tcPr>
          <w:p w:rsidR="005220A2" w:rsidRPr="007658B6" w:rsidRDefault="005220A2" w:rsidP="0004613D">
            <w:pPr>
              <w:jc w:val="both"/>
            </w:pPr>
            <w:r w:rsidRPr="007658B6">
              <w:t xml:space="preserve">Selecciona un motivo como base para la escritura de una </w:t>
            </w:r>
            <w:r w:rsidRPr="007658B6">
              <w:rPr>
                <w:b/>
                <w:u w:val="single"/>
              </w:rPr>
              <w:t>poesía</w:t>
            </w:r>
            <w:r w:rsidRPr="007658B6">
              <w:t xml:space="preserve"> de su autoría.</w:t>
            </w:r>
          </w:p>
        </w:tc>
        <w:tc>
          <w:tcPr>
            <w:tcW w:w="1095" w:type="pct"/>
          </w:tcPr>
          <w:p w:rsidR="005220A2" w:rsidRPr="007658B6" w:rsidRDefault="005220A2" w:rsidP="00D54805">
            <w:pPr>
              <w:jc w:val="both"/>
            </w:pPr>
            <w:r w:rsidRPr="007658B6">
              <w:t xml:space="preserve">Compone un </w:t>
            </w:r>
            <w:r w:rsidRPr="007658B6">
              <w:rPr>
                <w:b/>
                <w:u w:val="single"/>
              </w:rPr>
              <w:t>texto poético</w:t>
            </w:r>
            <w:r w:rsidRPr="007658B6">
              <w:t>.</w:t>
            </w:r>
          </w:p>
        </w:tc>
        <w:tc>
          <w:tcPr>
            <w:tcW w:w="1171" w:type="pct"/>
          </w:tcPr>
          <w:p w:rsidR="005220A2" w:rsidRPr="007658B6" w:rsidRDefault="005220A2" w:rsidP="0004613D">
            <w:pPr>
              <w:jc w:val="both"/>
              <w:rPr>
                <w:rFonts w:eastAsia="Calibri" w:cs="Arial"/>
              </w:rPr>
            </w:pPr>
            <w:r w:rsidRPr="007658B6">
              <w:rPr>
                <w:rFonts w:eastAsia="Calibri" w:cs="Arial"/>
              </w:rPr>
              <w:t xml:space="preserve">Compone una </w:t>
            </w:r>
            <w:r w:rsidRPr="007658B6">
              <w:rPr>
                <w:rFonts w:eastAsia="Calibri" w:cs="Arial"/>
                <w:b/>
                <w:u w:val="single"/>
              </w:rPr>
              <w:t>poesía</w:t>
            </w:r>
            <w:r w:rsidRPr="007658B6">
              <w:rPr>
                <w:rFonts w:eastAsia="Calibri" w:cs="Arial"/>
              </w:rPr>
              <w:t xml:space="preserve"> que evidencie la presencia del lenguaje literario, mediante recursos  de forma y de contenido.</w:t>
            </w:r>
          </w:p>
        </w:tc>
      </w:tr>
      <w:tr w:rsidR="005220A2" w:rsidRPr="007658B6" w:rsidTr="00D46357">
        <w:trPr>
          <w:trHeight w:val="795"/>
        </w:trPr>
        <w:tc>
          <w:tcPr>
            <w:tcW w:w="667" w:type="pct"/>
            <w:vMerge/>
          </w:tcPr>
          <w:p w:rsidR="005220A2" w:rsidRPr="007658B6" w:rsidRDefault="005220A2" w:rsidP="00CB2032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220A2" w:rsidRPr="00FF33D7" w:rsidRDefault="005220A2" w:rsidP="0004613D">
            <w:pPr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 xml:space="preserve">Interpreta (lee en voz alta) el </w:t>
            </w:r>
            <w:r w:rsidRPr="00FF33D7">
              <w:rPr>
                <w:rFonts w:cs="Arial"/>
                <w:b/>
                <w:color w:val="C45911" w:themeColor="accent2" w:themeShade="BF"/>
                <w:u w:val="single"/>
              </w:rPr>
              <w:t>texto poético</w:t>
            </w:r>
            <w:r w:rsidRPr="00FF33D7">
              <w:rPr>
                <w:rFonts w:cs="Arial"/>
                <w:color w:val="C45911" w:themeColor="accent2" w:themeShade="BF"/>
              </w:rPr>
              <w:t xml:space="preserve">, de acuerdo con matices verbales, tales como la demostración de sentimientos, la entonación, la </w:t>
            </w:r>
            <w:r w:rsidRPr="00FF33D7">
              <w:rPr>
                <w:rFonts w:cs="Arial"/>
                <w:color w:val="C45911" w:themeColor="accent2" w:themeShade="BF"/>
              </w:rPr>
              <w:lastRenderedPageBreak/>
              <w:t>acentuación, la articulación, las pausas, entre otros.</w:t>
            </w:r>
          </w:p>
        </w:tc>
        <w:tc>
          <w:tcPr>
            <w:tcW w:w="1070" w:type="pct"/>
          </w:tcPr>
          <w:p w:rsidR="005220A2" w:rsidRPr="007658B6" w:rsidRDefault="005220A2" w:rsidP="0004613D">
            <w:pPr>
              <w:jc w:val="both"/>
              <w:rPr>
                <w:rFonts w:eastAsia="Times New Roman" w:cs="Arial"/>
              </w:rPr>
            </w:pPr>
            <w:r w:rsidRPr="007658B6">
              <w:rPr>
                <w:rFonts w:cs="Arial"/>
              </w:rPr>
              <w:lastRenderedPageBreak/>
              <w:t xml:space="preserve">Ejecuta la lectura (en voz alta) del </w:t>
            </w:r>
            <w:r w:rsidRPr="007658B6">
              <w:rPr>
                <w:rFonts w:cs="Arial"/>
                <w:b/>
                <w:u w:val="single"/>
              </w:rPr>
              <w:t>texto poético</w:t>
            </w:r>
            <w:r w:rsidRPr="007658B6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5220A2" w:rsidRPr="007658B6" w:rsidRDefault="005220A2" w:rsidP="0004613D">
            <w:pPr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Interpreta (lee en voz alta) el del </w:t>
            </w:r>
            <w:r w:rsidRPr="007658B6">
              <w:rPr>
                <w:rFonts w:cs="Arial"/>
                <w:b/>
                <w:u w:val="single"/>
              </w:rPr>
              <w:t>texto poético</w:t>
            </w:r>
            <w:r w:rsidRPr="007658B6">
              <w:rPr>
                <w:rFonts w:cs="Arial"/>
              </w:rPr>
              <w:t>, de acuerdo con matices verbales, tales como la demostración de sentimientos, la entonación, la acentuación, la articulación, las pausas.</w:t>
            </w:r>
          </w:p>
        </w:tc>
        <w:tc>
          <w:tcPr>
            <w:tcW w:w="1171" w:type="pct"/>
          </w:tcPr>
          <w:p w:rsidR="005220A2" w:rsidRPr="007658B6" w:rsidRDefault="005220A2" w:rsidP="0004613D">
            <w:pPr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Interpreta (lee en voz alta) el del </w:t>
            </w:r>
            <w:r w:rsidRPr="007658B6">
              <w:rPr>
                <w:rFonts w:cs="Arial"/>
                <w:b/>
                <w:u w:val="single"/>
              </w:rPr>
              <w:t>texto poético</w:t>
            </w:r>
            <w:r w:rsidRPr="007658B6">
              <w:rPr>
                <w:rFonts w:cs="Arial"/>
              </w:rPr>
              <w:t xml:space="preserve">, de acuerdo con matices verbales, tales como la demostración de sentimientos, la entonación, la acentuación, la articulación, las pausas; y con lenguaje averbal </w:t>
            </w:r>
            <w:r w:rsidRPr="007658B6">
              <w:rPr>
                <w:rFonts w:cs="Arial"/>
              </w:rPr>
              <w:lastRenderedPageBreak/>
              <w:t>(gestos, ademanes, posición corporal).</w:t>
            </w:r>
          </w:p>
        </w:tc>
      </w:tr>
      <w:tr w:rsidR="005220A2" w:rsidRPr="007658B6" w:rsidTr="00D46357">
        <w:trPr>
          <w:trHeight w:val="795"/>
        </w:trPr>
        <w:tc>
          <w:tcPr>
            <w:tcW w:w="667" w:type="pct"/>
            <w:vMerge/>
          </w:tcPr>
          <w:p w:rsidR="005220A2" w:rsidRPr="007658B6" w:rsidRDefault="005220A2" w:rsidP="00CB2032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220A2" w:rsidRPr="00FF33D7" w:rsidRDefault="00390000" w:rsidP="00390000">
            <w:pPr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 xml:space="preserve">Evidencia la puesta en </w:t>
            </w:r>
            <w:r w:rsidR="00E93681" w:rsidRPr="00FF33D7">
              <w:rPr>
                <w:rFonts w:cs="Arial"/>
                <w:color w:val="C45911" w:themeColor="accent2" w:themeShade="BF"/>
              </w:rPr>
              <w:t xml:space="preserve">escena de la </w:t>
            </w:r>
            <w:r w:rsidR="00E93681" w:rsidRPr="00FF33D7">
              <w:rPr>
                <w:rFonts w:cs="Arial"/>
                <w:b/>
                <w:color w:val="C45911" w:themeColor="accent2" w:themeShade="BF"/>
                <w:u w:val="single"/>
              </w:rPr>
              <w:t>poesía coral</w:t>
            </w:r>
            <w:r w:rsidR="00E93681" w:rsidRPr="00FF33D7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9F3D74" w:rsidRPr="007658B6" w:rsidRDefault="009F3D74" w:rsidP="009F3D74">
            <w:pPr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S</w:t>
            </w:r>
            <w:r w:rsidR="0003741F" w:rsidRPr="007658B6">
              <w:rPr>
                <w:rFonts w:cs="Arial"/>
              </w:rPr>
              <w:t>elecciona</w:t>
            </w:r>
            <w:r w:rsidRPr="007658B6">
              <w:rPr>
                <w:rFonts w:cs="Arial"/>
              </w:rPr>
              <w:t xml:space="preserve"> de voces, tanto de los coros como de los solistas.</w:t>
            </w:r>
          </w:p>
          <w:p w:rsidR="009F3D74" w:rsidRPr="007658B6" w:rsidRDefault="009F3D74" w:rsidP="009F3D74">
            <w:pPr>
              <w:jc w:val="both"/>
              <w:rPr>
                <w:rFonts w:cs="Arial"/>
              </w:rPr>
            </w:pPr>
          </w:p>
          <w:p w:rsidR="005220A2" w:rsidRPr="007658B6" w:rsidRDefault="005220A2" w:rsidP="009F3D74">
            <w:pPr>
              <w:jc w:val="both"/>
              <w:rPr>
                <w:rFonts w:cs="Arial"/>
              </w:rPr>
            </w:pPr>
          </w:p>
        </w:tc>
        <w:tc>
          <w:tcPr>
            <w:tcW w:w="1095" w:type="pct"/>
          </w:tcPr>
          <w:p w:rsidR="005220A2" w:rsidRPr="007658B6" w:rsidRDefault="009F3D74" w:rsidP="0003741F">
            <w:pPr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Distribu</w:t>
            </w:r>
            <w:r w:rsidR="0003741F" w:rsidRPr="007658B6">
              <w:rPr>
                <w:rFonts w:cs="Arial"/>
              </w:rPr>
              <w:t xml:space="preserve">ye </w:t>
            </w:r>
            <w:r w:rsidRPr="007658B6">
              <w:rPr>
                <w:rFonts w:cs="Arial"/>
              </w:rPr>
              <w:t>el poema entre el coro y los solistas.</w:t>
            </w:r>
          </w:p>
        </w:tc>
        <w:tc>
          <w:tcPr>
            <w:tcW w:w="1171" w:type="pct"/>
          </w:tcPr>
          <w:p w:rsidR="005220A2" w:rsidRPr="007658B6" w:rsidRDefault="00390000" w:rsidP="0004613D">
            <w:pPr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Evidencia la puesta en escena de la </w:t>
            </w:r>
            <w:r w:rsidRPr="007658B6">
              <w:rPr>
                <w:rFonts w:cs="Arial"/>
                <w:b/>
                <w:u w:val="single"/>
              </w:rPr>
              <w:t>poesía coral</w:t>
            </w:r>
            <w:r w:rsidRPr="007658B6">
              <w:rPr>
                <w:rFonts w:cs="Arial"/>
              </w:rPr>
              <w:t>.</w:t>
            </w:r>
          </w:p>
        </w:tc>
      </w:tr>
      <w:tr w:rsidR="005220A2" w:rsidRPr="007658B6" w:rsidTr="00D46357">
        <w:trPr>
          <w:trHeight w:val="795"/>
        </w:trPr>
        <w:tc>
          <w:tcPr>
            <w:tcW w:w="667" w:type="pct"/>
            <w:vMerge/>
          </w:tcPr>
          <w:p w:rsidR="005220A2" w:rsidRPr="007658B6" w:rsidRDefault="005220A2" w:rsidP="00CB2032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5220A2" w:rsidRPr="00FF33D7" w:rsidRDefault="005220A2" w:rsidP="0004613D">
            <w:pPr>
              <w:jc w:val="both"/>
              <w:rPr>
                <w:rFonts w:cs="Arial"/>
                <w:color w:val="C45911" w:themeColor="accent2" w:themeShade="BF"/>
              </w:rPr>
            </w:pPr>
            <w:r w:rsidRPr="00FF33D7">
              <w:rPr>
                <w:rFonts w:cs="Arial"/>
                <w:color w:val="C45911" w:themeColor="accent2" w:themeShade="BF"/>
              </w:rPr>
              <w:t>Aplica la conjugación especial en verbos, según la norma.</w:t>
            </w:r>
          </w:p>
          <w:p w:rsidR="005220A2" w:rsidRPr="00FF33D7" w:rsidRDefault="005220A2" w:rsidP="0004613D">
            <w:pPr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1070" w:type="pct"/>
          </w:tcPr>
          <w:p w:rsidR="005220A2" w:rsidRPr="007658B6" w:rsidRDefault="005220A2" w:rsidP="0004613D">
            <w:pPr>
              <w:jc w:val="both"/>
            </w:pPr>
            <w:r w:rsidRPr="007658B6">
              <w:t>Utiliza verbos con conjugación especial</w:t>
            </w:r>
          </w:p>
        </w:tc>
        <w:tc>
          <w:tcPr>
            <w:tcW w:w="1095" w:type="pct"/>
          </w:tcPr>
          <w:p w:rsidR="005220A2" w:rsidRPr="007658B6" w:rsidRDefault="005220A2" w:rsidP="0004613D">
            <w:pPr>
              <w:jc w:val="both"/>
            </w:pPr>
            <w:r w:rsidRPr="007658B6">
              <w:t>Reconoce el uso normativo de la conjugación especial en verbos.</w:t>
            </w:r>
          </w:p>
        </w:tc>
        <w:tc>
          <w:tcPr>
            <w:tcW w:w="1171" w:type="pct"/>
          </w:tcPr>
          <w:p w:rsidR="005220A2" w:rsidRPr="007658B6" w:rsidRDefault="005220A2" w:rsidP="0004613D">
            <w:pPr>
              <w:jc w:val="both"/>
            </w:pPr>
            <w:r w:rsidRPr="007658B6">
              <w:t>Utiliza verbos con conjugación especial, de acuerdo con la norma.</w:t>
            </w:r>
          </w:p>
        </w:tc>
      </w:tr>
      <w:tr w:rsidR="0004613D" w:rsidRPr="007658B6" w:rsidTr="00CA6221">
        <w:trPr>
          <w:trHeight w:val="562"/>
        </w:trPr>
        <w:tc>
          <w:tcPr>
            <w:tcW w:w="667" w:type="pct"/>
            <w:vMerge w:val="restart"/>
          </w:tcPr>
          <w:p w:rsidR="0004613D" w:rsidRPr="00FF33D7" w:rsidRDefault="0004613D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F33D7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04613D" w:rsidRPr="00FF33D7" w:rsidRDefault="0004613D" w:rsidP="0004613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F33D7">
              <w:rPr>
                <w:rFonts w:eastAsia="Calibri" w:cs="Arial"/>
                <w:color w:val="BF8F00" w:themeColor="accent4" w:themeShade="BF"/>
              </w:rPr>
              <w:t xml:space="preserve">Determina aspectos por mejorar en la interpretación oral </w:t>
            </w:r>
            <w:r w:rsidR="000B2E2A" w:rsidRPr="00FF33D7">
              <w:rPr>
                <w:rFonts w:eastAsia="Calibri" w:cs="Arial"/>
                <w:color w:val="BF8F00" w:themeColor="accent4" w:themeShade="BF"/>
              </w:rPr>
              <w:t xml:space="preserve">(lectura en voz alta) </w:t>
            </w:r>
            <w:r w:rsidRPr="00FF33D7">
              <w:rPr>
                <w:rFonts w:eastAsia="Calibri" w:cs="Arial"/>
                <w:color w:val="BF8F00" w:themeColor="accent4" w:themeShade="BF"/>
              </w:rPr>
              <w:t xml:space="preserve">de la </w:t>
            </w:r>
            <w:r w:rsidRPr="00FF33D7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</w:t>
            </w:r>
            <w:r w:rsidRPr="00FF33D7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04613D" w:rsidRPr="007658B6" w:rsidRDefault="0004613D" w:rsidP="000B2E2A">
            <w:pPr>
              <w:jc w:val="both"/>
            </w:pPr>
            <w:r w:rsidRPr="007658B6">
              <w:t>Menciona aspectos por mejorar en la interpretación</w:t>
            </w:r>
            <w:r w:rsidR="000B2E2A" w:rsidRPr="007658B6">
              <w:t xml:space="preserve"> oral (lectura en voz alta) </w:t>
            </w:r>
            <w:r w:rsidRPr="007658B6">
              <w:t>del texto lírico.</w:t>
            </w:r>
          </w:p>
        </w:tc>
        <w:tc>
          <w:tcPr>
            <w:tcW w:w="1095" w:type="pct"/>
            <w:shd w:val="clear" w:color="auto" w:fill="auto"/>
          </w:tcPr>
          <w:p w:rsidR="0004613D" w:rsidRPr="007658B6" w:rsidRDefault="0004613D" w:rsidP="000B2E2A">
            <w:pPr>
              <w:jc w:val="both"/>
            </w:pPr>
            <w:r w:rsidRPr="007658B6">
              <w:t>Destaca aspectos relevantes que podrían enriquecerse en la interpretación</w:t>
            </w:r>
            <w:r w:rsidR="000B2E2A" w:rsidRPr="007658B6">
              <w:t xml:space="preserve"> (lectura en voz alta) </w:t>
            </w:r>
            <w:r w:rsidRPr="007658B6">
              <w:t xml:space="preserve"> del texto lírico.</w:t>
            </w:r>
          </w:p>
        </w:tc>
        <w:tc>
          <w:tcPr>
            <w:tcW w:w="1171" w:type="pct"/>
            <w:shd w:val="clear" w:color="auto" w:fill="auto"/>
          </w:tcPr>
          <w:p w:rsidR="0004613D" w:rsidRPr="007658B6" w:rsidRDefault="0004613D" w:rsidP="000B2E2A">
            <w:pPr>
              <w:jc w:val="both"/>
            </w:pPr>
            <w:r w:rsidRPr="007658B6">
              <w:t xml:space="preserve">Prioriza aspectos por mejorar en la interpretación </w:t>
            </w:r>
            <w:r w:rsidR="000B2E2A" w:rsidRPr="007658B6">
              <w:t xml:space="preserve">(lectura en voz alta) </w:t>
            </w:r>
            <w:r w:rsidRPr="007658B6">
              <w:t>del texto lírico.</w:t>
            </w:r>
          </w:p>
        </w:tc>
      </w:tr>
      <w:tr w:rsidR="000B2E2A" w:rsidRPr="007658B6" w:rsidTr="00CA6221">
        <w:trPr>
          <w:trHeight w:val="562"/>
        </w:trPr>
        <w:tc>
          <w:tcPr>
            <w:tcW w:w="667" w:type="pct"/>
            <w:vMerge/>
          </w:tcPr>
          <w:p w:rsidR="000B2E2A" w:rsidRPr="00FF33D7" w:rsidRDefault="000B2E2A" w:rsidP="00CB203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  <w:shd w:val="clear" w:color="auto" w:fill="auto"/>
          </w:tcPr>
          <w:p w:rsidR="000B2E2A" w:rsidRPr="00FF33D7" w:rsidRDefault="000B2E2A" w:rsidP="000B2E2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F33D7">
              <w:rPr>
                <w:rFonts w:eastAsia="Calibri" w:cs="Arial"/>
                <w:color w:val="BF8F00" w:themeColor="accent4" w:themeShade="BF"/>
              </w:rPr>
              <w:t xml:space="preserve">Determina aspectos por mejorar en la puesta en escena de la </w:t>
            </w:r>
            <w:r w:rsidRPr="00FF33D7">
              <w:rPr>
                <w:rFonts w:eastAsia="Calibri" w:cs="Arial"/>
                <w:b/>
                <w:color w:val="BF8F00" w:themeColor="accent4" w:themeShade="BF"/>
                <w:u w:val="single"/>
              </w:rPr>
              <w:t>poesía coral</w:t>
            </w:r>
            <w:r w:rsidRPr="00FF33D7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0B2E2A" w:rsidRPr="007658B6" w:rsidRDefault="000B2E2A" w:rsidP="000B2E2A">
            <w:pPr>
              <w:jc w:val="both"/>
            </w:pPr>
            <w:r w:rsidRPr="007658B6">
              <w:t xml:space="preserve">Menciona aspectos por mejorar en la puesta en escena de la </w:t>
            </w:r>
            <w:r w:rsidRPr="007658B6">
              <w:rPr>
                <w:b/>
                <w:u w:val="single"/>
              </w:rPr>
              <w:t>poesía coral</w:t>
            </w:r>
            <w:r w:rsidRPr="007658B6">
              <w:t>.</w:t>
            </w:r>
          </w:p>
        </w:tc>
        <w:tc>
          <w:tcPr>
            <w:tcW w:w="1095" w:type="pct"/>
            <w:shd w:val="clear" w:color="auto" w:fill="auto"/>
          </w:tcPr>
          <w:p w:rsidR="000B2E2A" w:rsidRPr="007658B6" w:rsidRDefault="000B2E2A" w:rsidP="000B2E2A">
            <w:pPr>
              <w:jc w:val="both"/>
            </w:pPr>
            <w:r w:rsidRPr="007658B6">
              <w:t xml:space="preserve">Destaca aspectos relevantes que podrían enriquecerse en la </w:t>
            </w:r>
            <w:r w:rsidR="00E617D6" w:rsidRPr="007658B6">
              <w:t xml:space="preserve">puesta en escena de la </w:t>
            </w:r>
            <w:r w:rsidR="00E617D6" w:rsidRPr="007658B6">
              <w:rPr>
                <w:b/>
                <w:u w:val="single"/>
              </w:rPr>
              <w:t>poesía coral</w:t>
            </w:r>
            <w:r w:rsidR="00E617D6" w:rsidRPr="007658B6">
              <w:t>.</w:t>
            </w:r>
          </w:p>
        </w:tc>
        <w:tc>
          <w:tcPr>
            <w:tcW w:w="1171" w:type="pct"/>
            <w:shd w:val="clear" w:color="auto" w:fill="auto"/>
          </w:tcPr>
          <w:p w:rsidR="000B2E2A" w:rsidRPr="007658B6" w:rsidRDefault="000B2E2A" w:rsidP="000B2E2A">
            <w:pPr>
              <w:jc w:val="both"/>
            </w:pPr>
            <w:r w:rsidRPr="007658B6">
              <w:t xml:space="preserve">Prioriza aspectos por mejorar en la </w:t>
            </w:r>
            <w:r w:rsidR="00E617D6" w:rsidRPr="007658B6">
              <w:t xml:space="preserve">puesta en escena de la </w:t>
            </w:r>
            <w:r w:rsidR="00E617D6" w:rsidRPr="007658B6">
              <w:rPr>
                <w:b/>
                <w:u w:val="single"/>
              </w:rPr>
              <w:t>poesía coral</w:t>
            </w:r>
            <w:r w:rsidR="00E617D6" w:rsidRPr="007658B6">
              <w:t>.</w:t>
            </w:r>
          </w:p>
        </w:tc>
      </w:tr>
      <w:tr w:rsidR="0004613D" w:rsidRPr="007658B6" w:rsidTr="00872CA2">
        <w:trPr>
          <w:trHeight w:val="562"/>
        </w:trPr>
        <w:tc>
          <w:tcPr>
            <w:tcW w:w="667" w:type="pct"/>
          </w:tcPr>
          <w:p w:rsidR="0004613D" w:rsidRPr="00FF33D7" w:rsidRDefault="0004613D" w:rsidP="00CB203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bookmarkStart w:id="0" w:name="_GoBack" w:colFirst="1" w:colLast="1"/>
            <w:r w:rsidRPr="00FF33D7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04613D" w:rsidRPr="00FF33D7" w:rsidRDefault="0004613D" w:rsidP="00CB203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04613D" w:rsidRPr="00FF33D7" w:rsidRDefault="0004613D" w:rsidP="0004613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F33D7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04613D" w:rsidRPr="007658B6" w:rsidTr="006927B0">
        <w:trPr>
          <w:trHeight w:val="562"/>
        </w:trPr>
        <w:tc>
          <w:tcPr>
            <w:tcW w:w="667" w:type="pct"/>
          </w:tcPr>
          <w:p w:rsidR="0004613D" w:rsidRPr="00FF33D7" w:rsidRDefault="0004613D" w:rsidP="00CB203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F33D7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04613D" w:rsidRPr="00FF33D7" w:rsidRDefault="0004613D" w:rsidP="00CB203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04613D" w:rsidRPr="00FF33D7" w:rsidRDefault="0004613D" w:rsidP="0004613D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F33D7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 xml:space="preserve">Menciona aspectos básicos  para </w:t>
            </w:r>
            <w:r w:rsidRPr="007658B6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7658B6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04613D" w:rsidRPr="007658B6" w:rsidRDefault="0004613D" w:rsidP="0004613D">
            <w:pPr>
              <w:spacing w:line="276" w:lineRule="auto"/>
              <w:jc w:val="both"/>
              <w:rPr>
                <w:rFonts w:cs="Arial"/>
              </w:rPr>
            </w:pPr>
            <w:r w:rsidRPr="007658B6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:rsidR="002F17A1" w:rsidRPr="007658B6" w:rsidRDefault="002F17A1" w:rsidP="00F9396E">
      <w:pPr>
        <w:spacing w:line="259" w:lineRule="auto"/>
        <w:jc w:val="both"/>
        <w:rPr>
          <w:rFonts w:cs="Arial"/>
          <w:color w:val="538135" w:themeColor="accent6" w:themeShade="BF"/>
        </w:rPr>
      </w:pPr>
    </w:p>
    <w:sectPr w:rsidR="002F17A1" w:rsidRPr="007658B6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24D" w:rsidRDefault="003B524D" w:rsidP="0088093E">
      <w:pPr>
        <w:spacing w:after="0" w:line="240" w:lineRule="auto"/>
      </w:pPr>
      <w:r>
        <w:separator/>
      </w:r>
    </w:p>
  </w:endnote>
  <w:endnote w:type="continuationSeparator" w:id="0">
    <w:p w:rsidR="003B524D" w:rsidRDefault="003B524D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24D" w:rsidRDefault="003B524D" w:rsidP="0088093E">
      <w:pPr>
        <w:spacing w:after="0" w:line="240" w:lineRule="auto"/>
      </w:pPr>
      <w:r>
        <w:separator/>
      </w:r>
    </w:p>
  </w:footnote>
  <w:footnote w:type="continuationSeparator" w:id="0">
    <w:p w:rsidR="003B524D" w:rsidRDefault="003B524D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C32FF"/>
    <w:multiLevelType w:val="hybridMultilevel"/>
    <w:tmpl w:val="15688F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13"/>
  </w:num>
  <w:num w:numId="9">
    <w:abstractNumId w:val="3"/>
  </w:num>
  <w:num w:numId="10">
    <w:abstractNumId w:val="11"/>
  </w:num>
  <w:num w:numId="11">
    <w:abstractNumId w:val="2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3E"/>
    <w:rsid w:val="00003DE6"/>
    <w:rsid w:val="0002535E"/>
    <w:rsid w:val="00032479"/>
    <w:rsid w:val="0003741F"/>
    <w:rsid w:val="0004613D"/>
    <w:rsid w:val="00051A03"/>
    <w:rsid w:val="00054ECD"/>
    <w:rsid w:val="0006619E"/>
    <w:rsid w:val="00077AC7"/>
    <w:rsid w:val="00096B93"/>
    <w:rsid w:val="000B2662"/>
    <w:rsid w:val="000B2E2A"/>
    <w:rsid w:val="000C4CCB"/>
    <w:rsid w:val="000D5B00"/>
    <w:rsid w:val="000E6F15"/>
    <w:rsid w:val="00107B9A"/>
    <w:rsid w:val="00125178"/>
    <w:rsid w:val="00134881"/>
    <w:rsid w:val="00135B90"/>
    <w:rsid w:val="00150DB6"/>
    <w:rsid w:val="001555F5"/>
    <w:rsid w:val="0016142E"/>
    <w:rsid w:val="00165F07"/>
    <w:rsid w:val="00184E4E"/>
    <w:rsid w:val="00184FE4"/>
    <w:rsid w:val="00197D0A"/>
    <w:rsid w:val="001B28FA"/>
    <w:rsid w:val="001C6E23"/>
    <w:rsid w:val="001D09CA"/>
    <w:rsid w:val="001E49F6"/>
    <w:rsid w:val="001F4B9C"/>
    <w:rsid w:val="00207995"/>
    <w:rsid w:val="00214655"/>
    <w:rsid w:val="00220520"/>
    <w:rsid w:val="002258A7"/>
    <w:rsid w:val="002305EC"/>
    <w:rsid w:val="00231615"/>
    <w:rsid w:val="002368B9"/>
    <w:rsid w:val="00243FFF"/>
    <w:rsid w:val="002505A7"/>
    <w:rsid w:val="0026064E"/>
    <w:rsid w:val="00260FAD"/>
    <w:rsid w:val="00291E2E"/>
    <w:rsid w:val="002D449F"/>
    <w:rsid w:val="002E2CEC"/>
    <w:rsid w:val="002F17A1"/>
    <w:rsid w:val="0030546B"/>
    <w:rsid w:val="003106C0"/>
    <w:rsid w:val="00316FF9"/>
    <w:rsid w:val="00317F6F"/>
    <w:rsid w:val="00325F17"/>
    <w:rsid w:val="00340425"/>
    <w:rsid w:val="00352D95"/>
    <w:rsid w:val="0035334A"/>
    <w:rsid w:val="00367B1E"/>
    <w:rsid w:val="00372742"/>
    <w:rsid w:val="00390000"/>
    <w:rsid w:val="003B3C95"/>
    <w:rsid w:val="003B430F"/>
    <w:rsid w:val="003B524D"/>
    <w:rsid w:val="003B5423"/>
    <w:rsid w:val="003B67B6"/>
    <w:rsid w:val="003D3F4E"/>
    <w:rsid w:val="003F4B3B"/>
    <w:rsid w:val="00403E1B"/>
    <w:rsid w:val="004106D4"/>
    <w:rsid w:val="0044531B"/>
    <w:rsid w:val="00472088"/>
    <w:rsid w:val="00474887"/>
    <w:rsid w:val="004838B9"/>
    <w:rsid w:val="004921A6"/>
    <w:rsid w:val="004A3240"/>
    <w:rsid w:val="004B3A34"/>
    <w:rsid w:val="004B4312"/>
    <w:rsid w:val="004B5AB1"/>
    <w:rsid w:val="004C52D3"/>
    <w:rsid w:val="004D0766"/>
    <w:rsid w:val="004D34A3"/>
    <w:rsid w:val="004D76F8"/>
    <w:rsid w:val="004E2375"/>
    <w:rsid w:val="004E25E2"/>
    <w:rsid w:val="005220A2"/>
    <w:rsid w:val="00527791"/>
    <w:rsid w:val="0052790A"/>
    <w:rsid w:val="00552FF6"/>
    <w:rsid w:val="00557852"/>
    <w:rsid w:val="0057510F"/>
    <w:rsid w:val="00576339"/>
    <w:rsid w:val="0057709F"/>
    <w:rsid w:val="005A33A3"/>
    <w:rsid w:val="005B08CC"/>
    <w:rsid w:val="005B7DEE"/>
    <w:rsid w:val="005D4F51"/>
    <w:rsid w:val="005F1217"/>
    <w:rsid w:val="00604070"/>
    <w:rsid w:val="00605959"/>
    <w:rsid w:val="00616228"/>
    <w:rsid w:val="00621472"/>
    <w:rsid w:val="0062710A"/>
    <w:rsid w:val="0066395D"/>
    <w:rsid w:val="00675966"/>
    <w:rsid w:val="00690729"/>
    <w:rsid w:val="006960C1"/>
    <w:rsid w:val="00696877"/>
    <w:rsid w:val="006A212C"/>
    <w:rsid w:val="006B6322"/>
    <w:rsid w:val="006C29EF"/>
    <w:rsid w:val="006C37A3"/>
    <w:rsid w:val="006D1189"/>
    <w:rsid w:val="006D4D84"/>
    <w:rsid w:val="006E16BC"/>
    <w:rsid w:val="006E70DA"/>
    <w:rsid w:val="007006E9"/>
    <w:rsid w:val="00703027"/>
    <w:rsid w:val="00712631"/>
    <w:rsid w:val="00724A19"/>
    <w:rsid w:val="007449F8"/>
    <w:rsid w:val="007658B6"/>
    <w:rsid w:val="007A1158"/>
    <w:rsid w:val="007A1926"/>
    <w:rsid w:val="007C1D90"/>
    <w:rsid w:val="007C4565"/>
    <w:rsid w:val="007C5A2C"/>
    <w:rsid w:val="007F40B0"/>
    <w:rsid w:val="00805DA7"/>
    <w:rsid w:val="00807873"/>
    <w:rsid w:val="0082210C"/>
    <w:rsid w:val="00825342"/>
    <w:rsid w:val="008452F7"/>
    <w:rsid w:val="008526F9"/>
    <w:rsid w:val="00857B64"/>
    <w:rsid w:val="00867761"/>
    <w:rsid w:val="00867A85"/>
    <w:rsid w:val="00867CE6"/>
    <w:rsid w:val="00870783"/>
    <w:rsid w:val="00872CA2"/>
    <w:rsid w:val="0087394B"/>
    <w:rsid w:val="00876C86"/>
    <w:rsid w:val="00877D69"/>
    <w:rsid w:val="0088093E"/>
    <w:rsid w:val="0088743C"/>
    <w:rsid w:val="0089059A"/>
    <w:rsid w:val="00894125"/>
    <w:rsid w:val="008A3AC3"/>
    <w:rsid w:val="008B4D98"/>
    <w:rsid w:val="008B7ACE"/>
    <w:rsid w:val="008C1C63"/>
    <w:rsid w:val="008C1F29"/>
    <w:rsid w:val="008C32DD"/>
    <w:rsid w:val="008D6E1B"/>
    <w:rsid w:val="008E5880"/>
    <w:rsid w:val="008F1AA6"/>
    <w:rsid w:val="00906D15"/>
    <w:rsid w:val="00911F5E"/>
    <w:rsid w:val="00914830"/>
    <w:rsid w:val="00920B4B"/>
    <w:rsid w:val="00944395"/>
    <w:rsid w:val="00945C67"/>
    <w:rsid w:val="009520D6"/>
    <w:rsid w:val="00956BAF"/>
    <w:rsid w:val="009600A5"/>
    <w:rsid w:val="00961BC7"/>
    <w:rsid w:val="00976ECA"/>
    <w:rsid w:val="00991CEA"/>
    <w:rsid w:val="009B6A2F"/>
    <w:rsid w:val="009C6566"/>
    <w:rsid w:val="009E6634"/>
    <w:rsid w:val="009F3D74"/>
    <w:rsid w:val="009F7E87"/>
    <w:rsid w:val="00A028E3"/>
    <w:rsid w:val="00A0539C"/>
    <w:rsid w:val="00A24CBB"/>
    <w:rsid w:val="00A43B89"/>
    <w:rsid w:val="00A442F2"/>
    <w:rsid w:val="00A443A3"/>
    <w:rsid w:val="00A513F6"/>
    <w:rsid w:val="00A7770E"/>
    <w:rsid w:val="00A950B2"/>
    <w:rsid w:val="00AD5A59"/>
    <w:rsid w:val="00AE698E"/>
    <w:rsid w:val="00B00F2A"/>
    <w:rsid w:val="00B045CA"/>
    <w:rsid w:val="00B11CB8"/>
    <w:rsid w:val="00B34D3B"/>
    <w:rsid w:val="00B40E4F"/>
    <w:rsid w:val="00B50258"/>
    <w:rsid w:val="00B50DD8"/>
    <w:rsid w:val="00B667A6"/>
    <w:rsid w:val="00B80308"/>
    <w:rsid w:val="00B90C52"/>
    <w:rsid w:val="00BB3FA5"/>
    <w:rsid w:val="00BE6EC1"/>
    <w:rsid w:val="00BE792F"/>
    <w:rsid w:val="00C311CB"/>
    <w:rsid w:val="00C3443E"/>
    <w:rsid w:val="00C40BA1"/>
    <w:rsid w:val="00C45EC7"/>
    <w:rsid w:val="00C46C51"/>
    <w:rsid w:val="00C56408"/>
    <w:rsid w:val="00C56DAD"/>
    <w:rsid w:val="00C64186"/>
    <w:rsid w:val="00C73FF5"/>
    <w:rsid w:val="00C74863"/>
    <w:rsid w:val="00C82FF2"/>
    <w:rsid w:val="00CA11F9"/>
    <w:rsid w:val="00CB2032"/>
    <w:rsid w:val="00CB64CF"/>
    <w:rsid w:val="00CC55A9"/>
    <w:rsid w:val="00D02A37"/>
    <w:rsid w:val="00D03040"/>
    <w:rsid w:val="00D126F5"/>
    <w:rsid w:val="00D17C81"/>
    <w:rsid w:val="00D207E6"/>
    <w:rsid w:val="00D249B4"/>
    <w:rsid w:val="00D46357"/>
    <w:rsid w:val="00D54805"/>
    <w:rsid w:val="00D56297"/>
    <w:rsid w:val="00D57CDB"/>
    <w:rsid w:val="00D62129"/>
    <w:rsid w:val="00D71FAD"/>
    <w:rsid w:val="00DB0D98"/>
    <w:rsid w:val="00DB57C8"/>
    <w:rsid w:val="00DB5BCF"/>
    <w:rsid w:val="00DC3EA2"/>
    <w:rsid w:val="00DD278A"/>
    <w:rsid w:val="00DE1670"/>
    <w:rsid w:val="00DE497D"/>
    <w:rsid w:val="00E02371"/>
    <w:rsid w:val="00E1326B"/>
    <w:rsid w:val="00E176F7"/>
    <w:rsid w:val="00E617D6"/>
    <w:rsid w:val="00E63238"/>
    <w:rsid w:val="00E749FE"/>
    <w:rsid w:val="00E86511"/>
    <w:rsid w:val="00E91572"/>
    <w:rsid w:val="00E92566"/>
    <w:rsid w:val="00E93681"/>
    <w:rsid w:val="00EA7008"/>
    <w:rsid w:val="00EB0C00"/>
    <w:rsid w:val="00EB4CE4"/>
    <w:rsid w:val="00EB5BB7"/>
    <w:rsid w:val="00EC2C24"/>
    <w:rsid w:val="00EC6C79"/>
    <w:rsid w:val="00ED31F5"/>
    <w:rsid w:val="00EF1BAE"/>
    <w:rsid w:val="00EF5695"/>
    <w:rsid w:val="00F036D5"/>
    <w:rsid w:val="00F20955"/>
    <w:rsid w:val="00F35AA1"/>
    <w:rsid w:val="00F45DB3"/>
    <w:rsid w:val="00F6160C"/>
    <w:rsid w:val="00F76F32"/>
    <w:rsid w:val="00F87B6F"/>
    <w:rsid w:val="00F9396E"/>
    <w:rsid w:val="00FA56B7"/>
    <w:rsid w:val="00FB0077"/>
    <w:rsid w:val="00FB0A95"/>
    <w:rsid w:val="00FB4058"/>
    <w:rsid w:val="00FD4678"/>
    <w:rsid w:val="00FE3A9D"/>
    <w:rsid w:val="00FF2484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4A9F8-E1A8-45E4-83B4-8BF97A0C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16FF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CA"/>
    <w:rPr>
      <w:rFonts w:ascii="Segoe UI" w:hAnsi="Segoe UI" w:cs="Segoe UI"/>
      <w:sz w:val="18"/>
      <w:szCs w:val="18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C3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317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4884-F8CD-42EB-9200-7F5F498A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1976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106</cp:revision>
  <dcterms:created xsi:type="dcterms:W3CDTF">2019-10-04T16:37:00Z</dcterms:created>
  <dcterms:modified xsi:type="dcterms:W3CDTF">2019-12-13T19:43:00Z</dcterms:modified>
</cp:coreProperties>
</file>