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8C" w:rsidRDefault="0012468C" w:rsidP="0012468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:rsidR="0012468C" w:rsidRDefault="0012468C" w:rsidP="0012468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:rsidR="00870CD5" w:rsidRPr="00763520" w:rsidRDefault="00870CD5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∞∞∞∞∞∞∞∞∞∞∞∞</w:t>
      </w:r>
    </w:p>
    <w:p w:rsidR="001C3C1E" w:rsidRPr="004053C3" w:rsidRDefault="0012468C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053C3">
        <w:rPr>
          <w:rFonts w:asciiTheme="minorHAnsi" w:eastAsiaTheme="minorHAnsi" w:hAnsiTheme="minorHAnsi" w:cstheme="minorBidi"/>
          <w:b/>
          <w:color w:val="auto"/>
          <w:lang w:eastAsia="en-US"/>
        </w:rPr>
        <w:t>Criterio</w:t>
      </w:r>
      <w:r w:rsidR="001C3C1E" w:rsidRPr="004053C3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 </w:t>
      </w:r>
      <w:r w:rsidRPr="004053C3">
        <w:rPr>
          <w:rFonts w:asciiTheme="minorHAnsi" w:eastAsiaTheme="minorHAnsi" w:hAnsiTheme="minorHAnsi" w:cstheme="minorBidi"/>
          <w:b/>
          <w:color w:val="auto"/>
          <w:lang w:eastAsia="en-US"/>
        </w:rPr>
        <w:t>de evaluación transversal para todos los niveles</w:t>
      </w: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7100B" wp14:editId="355F5A8D">
                <wp:simplePos x="0" y="0"/>
                <wp:positionH relativeFrom="column">
                  <wp:posOffset>-52070</wp:posOffset>
                </wp:positionH>
                <wp:positionV relativeFrom="paragraph">
                  <wp:posOffset>191135</wp:posOffset>
                </wp:positionV>
                <wp:extent cx="8343900" cy="5334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533400"/>
                        </a:xfrm>
                        <a:prstGeom prst="roundRect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879" w:rsidRPr="00446BD1" w:rsidRDefault="00B76879" w:rsidP="00446BD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</w:pPr>
                            <w:r w:rsidRPr="00446BD1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Demostrar el uso normativo de las reglas de acentuación en las palabras agudas, graves, esdrújulas, sobreesdrújulas, la ley del hiato y la división silábica, estudiadas en primaria</w:t>
                            </w:r>
                          </w:p>
                          <w:p w:rsidR="00B76879" w:rsidRDefault="00B768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7100B" id="Cuadro de texto 4" o:spid="_x0000_s1026" style="position:absolute;margin-left:-4.1pt;margin-top:15.05pt;width:657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Pr="00446BD1" w:rsidRDefault="00B76879" w:rsidP="00446BD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</w:pPr>
                      <w:r w:rsidRPr="00446BD1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Demostrar el uso normativo de las reglas de acentuación en las palabras agudas, graves, esdrújulas, sobreesdrújulas, la ley del hiato y la división silábica, estudiadas en primaria</w:t>
                      </w:r>
                    </w:p>
                    <w:p w:rsidR="00B76879" w:rsidRDefault="00B76879"/>
                  </w:txbxContent>
                </v:textbox>
              </v:roundrect>
            </w:pict>
          </mc:Fallback>
        </mc:AlternateContent>
      </w: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763520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D3A24" w:rsidRDefault="00DD3A24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814FB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E160DA" w:rsidRPr="004749AB" w:rsidTr="005400C2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160DA" w:rsidRPr="004749AB" w:rsidTr="005400C2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001504" w:rsidRDefault="00001504" w:rsidP="000015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E160DA" w:rsidRPr="004749AB" w:rsidRDefault="00E160DA" w:rsidP="0012468C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4749A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E160DA" w:rsidRPr="004749AB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6A3F" w:rsidRPr="00763520" w:rsidRDefault="00716A3F" w:rsidP="00AA1BE8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716A3F" w:rsidRPr="00763520" w:rsidRDefault="00716A3F" w:rsidP="009F1129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CE2E9B"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16A3F" w:rsidRPr="00763520" w:rsidTr="0065657C">
        <w:tc>
          <w:tcPr>
            <w:tcW w:w="1616" w:type="pct"/>
            <w:gridSpan w:val="2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="00716A3F"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391A7A" w:rsidRPr="00763520" w:rsidRDefault="00391A7A" w:rsidP="009F1129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6A3F" w:rsidRPr="00763520" w:rsidTr="0065657C">
        <w:tc>
          <w:tcPr>
            <w:tcW w:w="828" w:type="pc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91A7A" w:rsidRPr="00763520" w:rsidTr="00CE42A7">
        <w:tc>
          <w:tcPr>
            <w:tcW w:w="828" w:type="pct"/>
          </w:tcPr>
          <w:p w:rsidR="00E160DA" w:rsidRPr="005400C2" w:rsidRDefault="00E160DA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</w:t>
            </w: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expresión con valores estéticos y literarios, respetando los cánones gramaticales (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).</w:t>
            </w:r>
          </w:p>
          <w:p w:rsidR="001B72EB" w:rsidRPr="009E608D" w:rsidRDefault="001B72EB" w:rsidP="001B72E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391A7A" w:rsidRPr="00763520" w:rsidRDefault="00391A7A" w:rsidP="009F11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1B72EB" w:rsidRDefault="001B72EB" w:rsidP="001B72EB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391A7A" w:rsidRPr="00763520" w:rsidRDefault="00391A7A" w:rsidP="009F1129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788" w:type="pct"/>
          </w:tcPr>
          <w:p w:rsidR="00391A7A" w:rsidRPr="00763520" w:rsidRDefault="000F32E6" w:rsidP="00CE42A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Demostrar el uso normativo de las reglas de </w:t>
            </w: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acentuación en las palabras agudas, graves, esdrújulas, sobreesdrújulas, la ley del hiato y la división silá</w:t>
            </w:r>
            <w:r w:rsidR="00596D39"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bica, estudiadas en primaria.</w:t>
            </w:r>
          </w:p>
        </w:tc>
        <w:tc>
          <w:tcPr>
            <w:tcW w:w="852" w:type="pct"/>
          </w:tcPr>
          <w:p w:rsidR="0009213F" w:rsidRPr="005400C2" w:rsidRDefault="004A685E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</w:t>
            </w:r>
            <w:r w:rsidR="0009213F"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videncia el uso normativo de la acentuación en las </w:t>
            </w:r>
            <w:r w:rsidR="0009213F"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palabras agudas, graves, esdrújulas, sobreesdrújulas y con </w:t>
            </w: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la ley del hiato, en la escritura de textos propios.</w:t>
            </w:r>
          </w:p>
          <w:p w:rsidR="0009213F" w:rsidRPr="005400C2" w:rsidRDefault="0009213F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09213F" w:rsidRPr="004A685E" w:rsidRDefault="004A685E" w:rsidP="004A685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</w:t>
            </w:r>
            <w:r w:rsidR="00D57EB2"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videncia el uso no</w:t>
            </w: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rmativo de la división silábica, en la escritura de textos propios.</w:t>
            </w:r>
          </w:p>
        </w:tc>
        <w:tc>
          <w:tcPr>
            <w:tcW w:w="2532" w:type="pct"/>
          </w:tcPr>
          <w:p w:rsidR="00391A7A" w:rsidRPr="00763520" w:rsidRDefault="00391A7A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4164F" w:rsidRPr="00763520" w:rsidTr="0084164F">
        <w:tc>
          <w:tcPr>
            <w:tcW w:w="5000" w:type="pct"/>
            <w:gridSpan w:val="4"/>
          </w:tcPr>
          <w:p w:rsidR="0084164F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84164F" w:rsidRPr="0084164F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84164F" w:rsidRPr="00763520" w:rsidRDefault="0084164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A876E9" w:rsidRDefault="00A876E9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6A3F" w:rsidRPr="00763520" w:rsidRDefault="00716A3F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486C92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97"/>
        <w:gridCol w:w="2602"/>
        <w:gridCol w:w="2794"/>
        <w:gridCol w:w="2857"/>
        <w:gridCol w:w="3046"/>
      </w:tblGrid>
      <w:tr w:rsidR="00716A3F" w:rsidRPr="00763520" w:rsidTr="00E95FE6">
        <w:tc>
          <w:tcPr>
            <w:tcW w:w="653" w:type="pct"/>
            <w:vMerge w:val="restar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1" w:type="pct"/>
            <w:vMerge w:val="restar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46" w:type="pct"/>
            <w:gridSpan w:val="3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16A3F" w:rsidRPr="00763520" w:rsidTr="006568C1">
        <w:tc>
          <w:tcPr>
            <w:tcW w:w="653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1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75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9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2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09213F" w:rsidRPr="00763520" w:rsidTr="006568C1">
        <w:tc>
          <w:tcPr>
            <w:tcW w:w="653" w:type="pct"/>
            <w:vMerge w:val="restart"/>
          </w:tcPr>
          <w:p w:rsidR="0009213F" w:rsidRPr="009E608D" w:rsidRDefault="0009213F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1001" w:type="pct"/>
          </w:tcPr>
          <w:p w:rsidR="004A685E" w:rsidRPr="005400C2" w:rsidRDefault="004A685E" w:rsidP="004A685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acentuación en las palabras agudas, graves, esdrújulas, sobreesdrújulas y con la ley del hiato, en la escritura de textos propios.</w:t>
            </w:r>
          </w:p>
          <w:p w:rsidR="0009213F" w:rsidRPr="005400C2" w:rsidRDefault="0009213F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5" w:type="pct"/>
          </w:tcPr>
          <w:p w:rsidR="0009213F" w:rsidRPr="008F4687" w:rsidRDefault="00022A0A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8362B">
              <w:lastRenderedPageBreak/>
              <w:t xml:space="preserve">Acentúa </w:t>
            </w:r>
            <w:r>
              <w:t>las palabras</w:t>
            </w:r>
            <w:r w:rsidRPr="00E1590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>
              <w:t>, en textos escritos propios.</w:t>
            </w:r>
          </w:p>
        </w:tc>
        <w:tc>
          <w:tcPr>
            <w:tcW w:w="1099" w:type="pct"/>
          </w:tcPr>
          <w:p w:rsidR="0009213F" w:rsidRPr="008F4687" w:rsidRDefault="00022A0A" w:rsidP="00CB38AD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8362B">
              <w:t xml:space="preserve">Acentúa </w:t>
            </w:r>
            <w:r>
              <w:t>palabras</w:t>
            </w:r>
            <w:r w:rsidRPr="00E1590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="00CB38AD">
              <w:t xml:space="preserve"> y con la ley del hiato</w:t>
            </w:r>
            <w:r>
              <w:t>.</w:t>
            </w:r>
          </w:p>
        </w:tc>
        <w:tc>
          <w:tcPr>
            <w:tcW w:w="1172" w:type="pct"/>
          </w:tcPr>
          <w:p w:rsidR="004A685E" w:rsidRPr="004A685E" w:rsidRDefault="004A685E" w:rsidP="004A685E">
            <w:pPr>
              <w:spacing w:after="0" w:line="240" w:lineRule="auto"/>
              <w:jc w:val="both"/>
            </w:pPr>
            <w:r w:rsidRPr="004A685E">
              <w:t>Evidencia el uso normativo de la acentuación en las palabras agudas, graves, esdrújulas, sobreesdrújulas y con la ley del hiato, en la escritura de textos propios.</w:t>
            </w:r>
          </w:p>
          <w:p w:rsidR="0009213F" w:rsidRPr="008F4687" w:rsidRDefault="0009213F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09213F" w:rsidRPr="00763520" w:rsidTr="006568C1">
        <w:tc>
          <w:tcPr>
            <w:tcW w:w="653" w:type="pct"/>
            <w:vMerge/>
          </w:tcPr>
          <w:p w:rsidR="0009213F" w:rsidRPr="009E608D" w:rsidRDefault="0009213F" w:rsidP="00E16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1001" w:type="pct"/>
          </w:tcPr>
          <w:p w:rsidR="0009213F" w:rsidRPr="005400C2" w:rsidRDefault="004A685E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división silábica, en la escritura de textos propios.</w:t>
            </w:r>
          </w:p>
        </w:tc>
        <w:tc>
          <w:tcPr>
            <w:tcW w:w="1075" w:type="pct"/>
          </w:tcPr>
          <w:p w:rsidR="0009213F" w:rsidRPr="00E15906" w:rsidRDefault="00022A0A" w:rsidP="00022A0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los principios para la aplicación de la división silábica.</w:t>
            </w:r>
          </w:p>
        </w:tc>
        <w:tc>
          <w:tcPr>
            <w:tcW w:w="1099" w:type="pct"/>
          </w:tcPr>
          <w:p w:rsidR="0009213F" w:rsidRDefault="00BB744C" w:rsidP="00BB74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normativo de la división silábica</w:t>
            </w:r>
            <w:r w:rsidR="00022A0A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2" w:type="pct"/>
          </w:tcPr>
          <w:p w:rsidR="0009213F" w:rsidRPr="00E15906" w:rsidRDefault="004A685E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A685E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el uso normativo de la división silábica, en la escritura de textos propios.</w:t>
            </w:r>
          </w:p>
        </w:tc>
      </w:tr>
    </w:tbl>
    <w:p w:rsidR="00652647" w:rsidRDefault="00652647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740D61" wp14:editId="103227D8">
                <wp:simplePos x="0" y="0"/>
                <wp:positionH relativeFrom="column">
                  <wp:posOffset>-52069</wp:posOffset>
                </wp:positionH>
                <wp:positionV relativeFrom="paragraph">
                  <wp:posOffset>196215</wp:posOffset>
                </wp:positionV>
                <wp:extent cx="8343900" cy="3714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B76879" w:rsidRDefault="00B76879" w:rsidP="0077232D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2. </w:t>
                            </w:r>
                            <w:r w:rsidRPr="0091422C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Escuchar a los compañeros y compañeras, y a el/la docente, de acuerdo con l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os principios básicos para 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40D61" id="Cuadro de texto 5" o:spid="_x0000_s1027" style="position:absolute;margin-left:-4.1pt;margin-top:15.45pt;width:657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Default="00B76879" w:rsidP="0077232D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2. </w:t>
                      </w:r>
                      <w:r w:rsidRPr="0091422C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Escuchar a los compañeros y compañeras, y a el/la docente, de acuerdo con l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os principios básicos para ello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232D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763520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763520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77232D" w:rsidRPr="00763520" w:rsidTr="005400C2">
        <w:tc>
          <w:tcPr>
            <w:tcW w:w="1198" w:type="pct"/>
            <w:shd w:val="clear" w:color="auto" w:fill="FBE4D5" w:themeFill="accent2" w:themeFillTint="33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77232D" w:rsidRPr="00763520" w:rsidTr="005400C2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77232D" w:rsidRDefault="0077232D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77232D" w:rsidRPr="00763520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ecodificación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77232D" w:rsidRPr="00763520" w:rsidTr="005400C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ción, considerando su contexto </w:t>
            </w:r>
            <w:r w:rsidRPr="004757A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omprensión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77232D" w:rsidRPr="00763520" w:rsidTr="005400C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tando los cánones gramaticales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rasmisión efectiva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77232D" w:rsidRDefault="0077232D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77232D" w:rsidRPr="00763520" w:rsidRDefault="0077232D" w:rsidP="0077232D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7232D" w:rsidRPr="00763520" w:rsidTr="00C27ABF">
        <w:tc>
          <w:tcPr>
            <w:tcW w:w="1616" w:type="pct"/>
            <w:gridSpan w:val="2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77232D" w:rsidRPr="00763520" w:rsidTr="00C27ABF">
        <w:tc>
          <w:tcPr>
            <w:tcW w:w="828" w:type="pct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7232D" w:rsidRPr="00763520" w:rsidTr="00C27ABF">
        <w:tc>
          <w:tcPr>
            <w:tcW w:w="828" w:type="pct"/>
          </w:tcPr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77232D" w:rsidRPr="00763520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(t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efectiva).</w:t>
            </w:r>
          </w:p>
        </w:tc>
        <w:tc>
          <w:tcPr>
            <w:tcW w:w="788" w:type="pct"/>
          </w:tcPr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D229D">
              <w:rPr>
                <w:rFonts w:asciiTheme="minorHAnsi" w:hAnsiTheme="minorHAnsi" w:cs="Arial"/>
                <w:color w:val="auto"/>
              </w:rPr>
              <w:t xml:space="preserve">Escuchar a los compañeros y compañeras, y a el/la docente, de acuerdo con </w:t>
            </w:r>
            <w:r w:rsidRPr="00763520">
              <w:rPr>
                <w:rFonts w:asciiTheme="minorHAnsi" w:hAnsiTheme="minorHAnsi" w:cs="Arial"/>
              </w:rPr>
              <w:t>los principios básicos para ello.</w:t>
            </w:r>
          </w:p>
        </w:tc>
        <w:tc>
          <w:tcPr>
            <w:tcW w:w="852" w:type="pct"/>
          </w:tcPr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complejidad diversa, tanto en su forma como en sus contenidos.</w:t>
            </w: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763520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2532" w:type="pct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7232D" w:rsidRPr="00763520" w:rsidTr="00C27ABF">
        <w:tc>
          <w:tcPr>
            <w:tcW w:w="5000" w:type="pct"/>
            <w:gridSpan w:val="4"/>
          </w:tcPr>
          <w:p w:rsidR="0077232D" w:rsidRDefault="0077232D" w:rsidP="00C27ABF">
            <w:pPr>
              <w:spacing w:after="0"/>
              <w:jc w:val="both"/>
              <w:rPr>
                <w:rFonts w:ascii="Arial" w:eastAsia="Times New Roman" w:hAnsi="Arial" w:cs="Arial"/>
                <w:b/>
                <w:color w:val="auto"/>
              </w:rPr>
            </w:pPr>
          </w:p>
          <w:p w:rsidR="0077232D" w:rsidRPr="0084164F" w:rsidRDefault="0077232D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7232D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763520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III. Instrumentos de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555"/>
        <w:gridCol w:w="2635"/>
        <w:gridCol w:w="2828"/>
        <w:gridCol w:w="2893"/>
        <w:gridCol w:w="3085"/>
      </w:tblGrid>
      <w:tr w:rsidR="0077232D" w:rsidRPr="00763520" w:rsidTr="00C27ABF">
        <w:tc>
          <w:tcPr>
            <w:tcW w:w="598" w:type="pct"/>
            <w:vMerge w:val="restart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4" w:type="pct"/>
            <w:vMerge w:val="restart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88" w:type="pct"/>
            <w:gridSpan w:val="3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7232D" w:rsidRPr="00763520" w:rsidTr="00C27ABF">
        <w:tc>
          <w:tcPr>
            <w:tcW w:w="598" w:type="pct"/>
            <w:vMerge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4" w:type="pct"/>
            <w:vMerge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8" w:type="pct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3" w:type="pct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7" w:type="pct"/>
            <w:vAlign w:val="center"/>
          </w:tcPr>
          <w:p w:rsidR="0077232D" w:rsidRPr="00763520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77232D" w:rsidRPr="00763520" w:rsidTr="00C27ABF">
        <w:trPr>
          <w:trHeight w:val="750"/>
        </w:trPr>
        <w:tc>
          <w:tcPr>
            <w:tcW w:w="598" w:type="pct"/>
          </w:tcPr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4" w:type="pct"/>
          </w:tcPr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77232D" w:rsidRPr="005400C2" w:rsidRDefault="0077232D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88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Centra la atención en el momento presente y en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quienes están comunicando el mensaje.</w:t>
            </w:r>
          </w:p>
        </w:tc>
        <w:tc>
          <w:tcPr>
            <w:tcW w:w="1113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Espera a que la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 y sus compañeros, u otro medio, hayan te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rminado de comunicar el mensaje, para tomar la palabra.</w:t>
            </w:r>
          </w:p>
        </w:tc>
        <w:tc>
          <w:tcPr>
            <w:tcW w:w="1187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Solicita permiso para comunicar el mensaje ante la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docente, sus compañeros u otras personas.</w:t>
            </w:r>
          </w:p>
        </w:tc>
      </w:tr>
      <w:tr w:rsidR="0077232D" w:rsidRPr="00763520" w:rsidTr="00C27ABF">
        <w:tc>
          <w:tcPr>
            <w:tcW w:w="598" w:type="pct"/>
          </w:tcPr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4" w:type="pct"/>
          </w:tcPr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diversa complejidad, tanto en su forma como en sus contenidos.</w:t>
            </w:r>
          </w:p>
        </w:tc>
        <w:tc>
          <w:tcPr>
            <w:tcW w:w="1088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el mensaje recibido.</w:t>
            </w:r>
          </w:p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3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las ideas principales del mensaje recibido.</w:t>
            </w:r>
          </w:p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7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valores, conocimientos actitudes, intenciones, u otros,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que se desprenden de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mensajes recibidos.</w:t>
            </w:r>
          </w:p>
        </w:tc>
      </w:tr>
      <w:tr w:rsidR="0077232D" w:rsidRPr="00763520" w:rsidTr="00C27ABF">
        <w:tc>
          <w:tcPr>
            <w:tcW w:w="598" w:type="pct"/>
          </w:tcPr>
          <w:p w:rsidR="0077232D" w:rsidRPr="005400C2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4" w:type="pct"/>
          </w:tcPr>
          <w:p w:rsidR="0077232D" w:rsidRPr="005400C2" w:rsidRDefault="0077232D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1088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ideas esenciales de la nueva información para enriquecer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y fundamentar los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mensajes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orales propios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3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Emplea, con propiedad, las ideas esenciales de la nueva información para enriquecer sus mensajes orales.</w:t>
            </w:r>
          </w:p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7" w:type="pct"/>
          </w:tcPr>
          <w:p w:rsidR="0077232D" w:rsidRPr="00AC2BBE" w:rsidRDefault="0077232D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forma oral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el mensaje, en el espacio verbal asignado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</w:tbl>
    <w:p w:rsidR="0077232D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5D6903" wp14:editId="6B9245A5">
                <wp:simplePos x="0" y="0"/>
                <wp:positionH relativeFrom="column">
                  <wp:posOffset>-61595</wp:posOffset>
                </wp:positionH>
                <wp:positionV relativeFrom="paragraph">
                  <wp:posOffset>190500</wp:posOffset>
                </wp:positionV>
                <wp:extent cx="8334375" cy="2952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4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B76879" w:rsidRDefault="00B76879" w:rsidP="004203A6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3. </w:t>
                            </w:r>
                            <w:r w:rsidRPr="006073E5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oralmente, de acuerdo con la forma de conjugar el verbo, en las tres formas de tra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tamiento: voseo, tuteo, ustedeo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5D6903" id="Cuadro de texto 3" o:spid="_x0000_s1028" style="position:absolute;margin-left:-4.85pt;margin-top:15pt;width:656.2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Default="00B76879" w:rsidP="004203A6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3. </w:t>
                      </w:r>
                      <w:r w:rsidRPr="006073E5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oralmente, de acuerdo con la forma de conjugar el verbo, en las tres formas de tra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tamiento: voseo, tuteo, ustedeo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03A6" w:rsidRPr="00763520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763520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4203A6" w:rsidRPr="00BD0D81" w:rsidTr="005400C2">
        <w:tc>
          <w:tcPr>
            <w:tcW w:w="1198" w:type="pct"/>
            <w:shd w:val="clear" w:color="auto" w:fill="FFF2CC" w:themeFill="accent4" w:themeFillTint="33"/>
            <w:vAlign w:val="center"/>
          </w:tcPr>
          <w:p w:rsidR="004203A6" w:rsidRPr="00BD0D81" w:rsidRDefault="004203A6" w:rsidP="005400C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BD0D81" w:rsidRDefault="004203A6" w:rsidP="005400C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4203A6" w:rsidRPr="00BD0D81" w:rsidTr="005400C2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4203A6" w:rsidRDefault="004203A6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4203A6" w:rsidRPr="00BD0D81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BD0D81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4203A6" w:rsidRPr="00BD0D81" w:rsidTr="005400C2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4203A6" w:rsidRPr="00BD0D81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BD0D81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4203A6" w:rsidRPr="00BD0D81" w:rsidTr="005400C2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4203A6" w:rsidRPr="00BD0D81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BD0D81" w:rsidRDefault="004203A6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C27ABF" w:rsidRDefault="00C27ABF" w:rsidP="004203A6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763520" w:rsidRDefault="004203A6" w:rsidP="004203A6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4203A6" w:rsidRPr="00763520" w:rsidTr="00C27ABF">
        <w:tc>
          <w:tcPr>
            <w:tcW w:w="1616" w:type="pct"/>
            <w:gridSpan w:val="2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4203A6" w:rsidRPr="00763520" w:rsidTr="00C27ABF">
        <w:tc>
          <w:tcPr>
            <w:tcW w:w="828" w:type="pct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203A6" w:rsidRPr="00763520" w:rsidTr="00C27ABF">
        <w:tc>
          <w:tcPr>
            <w:tcW w:w="828" w:type="pct"/>
          </w:tcPr>
          <w:p w:rsidR="004203A6" w:rsidRPr="005400C2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5400C2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763520" w:rsidRDefault="004203A6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(modificación y mejoras del sistema).</w:t>
            </w:r>
          </w:p>
        </w:tc>
        <w:tc>
          <w:tcPr>
            <w:tcW w:w="788" w:type="pct"/>
          </w:tcPr>
          <w:p w:rsidR="004203A6" w:rsidRPr="00763520" w:rsidRDefault="004203A6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Comunicarse oralmente, de acuerdo con la forma de conjugar el verbo, en las tres formas</w:t>
            </w:r>
            <w:r w:rsidRPr="001D229D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 </w:t>
            </w: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 tratamiento: voseo, tuteo, ustedeo.</w:t>
            </w:r>
          </w:p>
        </w:tc>
        <w:tc>
          <w:tcPr>
            <w:tcW w:w="852" w:type="pct"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  <w:p w:rsidR="004203A6" w:rsidRPr="00E157D3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Reconoce la conjugación verbal, de acuerdo con el ustedeo, el voseo y el tuteo, por medio de textos orales y escritos.</w:t>
            </w: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escritos) comunicado y el contexto formal o informal.</w:t>
            </w: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763520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2532" w:type="pct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203A6" w:rsidRPr="00763520" w:rsidTr="00C27ABF">
        <w:tc>
          <w:tcPr>
            <w:tcW w:w="5000" w:type="pct"/>
            <w:gridSpan w:val="4"/>
          </w:tcPr>
          <w:p w:rsidR="004203A6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4203A6" w:rsidRPr="0084164F" w:rsidRDefault="004203A6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4203A6" w:rsidRPr="00763520" w:rsidRDefault="004203A6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203A6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763520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267"/>
        <w:gridCol w:w="2623"/>
        <w:gridCol w:w="2896"/>
        <w:gridCol w:w="3088"/>
      </w:tblGrid>
      <w:tr w:rsidR="004203A6" w:rsidRPr="00763520" w:rsidTr="00C27ABF">
        <w:tc>
          <w:tcPr>
            <w:tcW w:w="816" w:type="pct"/>
            <w:vMerge w:val="restart"/>
          </w:tcPr>
          <w:p w:rsidR="004203A6" w:rsidRPr="00763520" w:rsidRDefault="004203A6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B31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72" w:type="pct"/>
            <w:vMerge w:val="restart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11" w:type="pct"/>
            <w:gridSpan w:val="3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4203A6" w:rsidRPr="00763520" w:rsidTr="00C27ABF">
        <w:tc>
          <w:tcPr>
            <w:tcW w:w="816" w:type="pct"/>
            <w:vMerge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72" w:type="pct"/>
            <w:vMerge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9" w:type="pct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4203A6" w:rsidRPr="00763520" w:rsidRDefault="004203A6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203A6" w:rsidRPr="00763520" w:rsidTr="00C27ABF">
        <w:tc>
          <w:tcPr>
            <w:tcW w:w="816" w:type="pct"/>
            <w:vMerge w:val="restart"/>
          </w:tcPr>
          <w:p w:rsidR="004203A6" w:rsidRPr="005400C2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sistema.</w:t>
            </w:r>
          </w:p>
        </w:tc>
        <w:tc>
          <w:tcPr>
            <w:tcW w:w="872" w:type="pct"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</w:tc>
        <w:tc>
          <w:tcPr>
            <w:tcW w:w="1009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114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</w:t>
            </w: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las formas de tratamiento ustedeo, voseo y tuteo, utilizadas en los diversos medios de comunicación y contextos de su realidad.</w:t>
            </w:r>
          </w:p>
        </w:tc>
        <w:tc>
          <w:tcPr>
            <w:tcW w:w="1188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4203A6" w:rsidRPr="00763520" w:rsidTr="00C27ABF">
        <w:tc>
          <w:tcPr>
            <w:tcW w:w="816" w:type="pct"/>
            <w:vMerge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72" w:type="pct"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 conjugación verbal, de acuerdo con el ustedeo, el voseo y el tuteo, por medio de textos orales y escritos.</w:t>
            </w:r>
          </w:p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09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la forma de conjugación verbal, de acuerdo con el ustedeo, el voseo y el tuteo, encontrada en textos orales y escritos emitidos en los diversos medios de comunicación y contextos de su realidad.</w:t>
            </w:r>
          </w:p>
        </w:tc>
        <w:tc>
          <w:tcPr>
            <w:tcW w:w="1114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la forma de conjugación verbal, de acuerdo con el ustedeo, el voseo y el tuteo, encontrada en textos orales y escritos emitidos en los diversos medios de comunicación y contextos de su realidad.</w:t>
            </w:r>
          </w:p>
        </w:tc>
        <w:tc>
          <w:tcPr>
            <w:tcW w:w="1188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Puntualiza aspectos significativos de la forma de conjugación verbal, de acuerdo con el ustedeo, el voseo y el tuteo, encontrada en textos orales y escritos emitidos en los diversos medios de comunicación y contextos de su realidad.</w:t>
            </w:r>
          </w:p>
        </w:tc>
      </w:tr>
      <w:tr w:rsidR="004203A6" w:rsidRPr="00763520" w:rsidTr="00446BD1">
        <w:trPr>
          <w:trHeight w:val="699"/>
        </w:trPr>
        <w:tc>
          <w:tcPr>
            <w:tcW w:w="816" w:type="pct"/>
          </w:tcPr>
          <w:p w:rsidR="004203A6" w:rsidRPr="005400C2" w:rsidRDefault="004203A6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5400C2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</w:tc>
        <w:tc>
          <w:tcPr>
            <w:tcW w:w="872" w:type="pct"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escrito) comunicado y el contexto formal o informal.</w:t>
            </w:r>
          </w:p>
        </w:tc>
        <w:tc>
          <w:tcPr>
            <w:tcW w:w="1009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las formas de tratamiento empleadas en Costa Rica.</w:t>
            </w:r>
          </w:p>
        </w:tc>
        <w:tc>
          <w:tcPr>
            <w:tcW w:w="1114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importantes de la relación de causalidad entre las formas de tratamiento empleadas en Costa Rica, los tipos de textos orales y escritos comunicados y las situaciones formales e informales.</w:t>
            </w:r>
          </w:p>
        </w:tc>
        <w:tc>
          <w:tcPr>
            <w:tcW w:w="1188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Halla nuevas relaciones de causas y efectos entre las formas de tratamiento empleadas en Costa Rica, los tipos de textos orales y escritos comunicados y las situaciones formales e informales.</w:t>
            </w:r>
          </w:p>
        </w:tc>
      </w:tr>
      <w:tr w:rsidR="004203A6" w:rsidRPr="00763520" w:rsidTr="00C27ABF">
        <w:tc>
          <w:tcPr>
            <w:tcW w:w="816" w:type="pct"/>
          </w:tcPr>
          <w:p w:rsidR="004203A6" w:rsidRPr="005400C2" w:rsidRDefault="004203A6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5400C2">
              <w:rPr>
                <w:rFonts w:cs="Arial"/>
                <w:b/>
                <w:color w:val="BF8F00" w:themeColor="accent4" w:themeShade="BF"/>
              </w:rPr>
              <w:t>Modificación y mejoras del sistema.</w:t>
            </w:r>
          </w:p>
        </w:tc>
        <w:tc>
          <w:tcPr>
            <w:tcW w:w="872" w:type="pct"/>
          </w:tcPr>
          <w:p w:rsidR="004203A6" w:rsidRPr="005400C2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1009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con  mezcla de las formas de tratamiento ustedeo, voseo y tuteo, en la escritura de textos propios.</w:t>
            </w:r>
          </w:p>
        </w:tc>
        <w:tc>
          <w:tcPr>
            <w:tcW w:w="1114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específica, en la escritura de textos propios.</w:t>
            </w:r>
          </w:p>
        </w:tc>
        <w:tc>
          <w:tcPr>
            <w:tcW w:w="1188" w:type="pct"/>
          </w:tcPr>
          <w:p w:rsidR="004203A6" w:rsidRPr="00196F0E" w:rsidRDefault="004203A6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definida previamente, en la escritura de textos propios.</w:t>
            </w:r>
          </w:p>
        </w:tc>
      </w:tr>
    </w:tbl>
    <w:p w:rsidR="004203A6" w:rsidRDefault="004203A6" w:rsidP="004203A6">
      <w:pPr>
        <w:spacing w:after="0"/>
        <w:rPr>
          <w:rFonts w:asciiTheme="minorHAnsi" w:eastAsiaTheme="minorHAnsi" w:hAnsiTheme="minorHAnsi" w:cs="Arial"/>
          <w:color w:val="auto"/>
          <w:lang w:eastAsia="en-US"/>
        </w:rPr>
      </w:pPr>
    </w:p>
    <w:p w:rsidR="005400C2" w:rsidRDefault="005400C2" w:rsidP="004203A6">
      <w:pPr>
        <w:spacing w:after="0"/>
        <w:rPr>
          <w:rFonts w:asciiTheme="minorHAnsi" w:eastAsiaTheme="minorHAnsi" w:hAnsiTheme="minorHAnsi" w:cs="Arial"/>
          <w:color w:val="auto"/>
          <w:lang w:eastAsia="en-US"/>
        </w:rPr>
      </w:pPr>
    </w:p>
    <w:p w:rsidR="002D3DBE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9F8B26" wp14:editId="79AA28D6">
                <wp:simplePos x="0" y="0"/>
                <wp:positionH relativeFrom="column">
                  <wp:posOffset>-61595</wp:posOffset>
                </wp:positionH>
                <wp:positionV relativeFrom="paragraph">
                  <wp:posOffset>72390</wp:posOffset>
                </wp:positionV>
                <wp:extent cx="8382000" cy="993913"/>
                <wp:effectExtent l="0" t="0" r="19050" b="158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9939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B76879" w:rsidRPr="00402478" w:rsidRDefault="00B76879" w:rsidP="002D3DBE">
                            <w:pPr>
                              <w:jc w:val="both"/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4.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      </w:r>
                            <w:r w:rsidRPr="00800B1B">
                              <w:rPr>
                                <w:rFonts w:asciiTheme="minorHAnsi" w:eastAsiaTheme="minorHAnsi" w:hAnsiTheme="minorHAnsi" w:cstheme="minorBidi"/>
                                <w:i/>
                                <w:color w:val="auto"/>
                                <w:lang w:eastAsia="en-US"/>
                              </w:rPr>
                              <w:t xml:space="preserve">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vista ante distintas situaciones, con base en la lectura de textos literarios y no literarios, y situaciones analizadas en las diferentes asignaturas del currículo.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9F8B26" id="Cuadro de texto 7" o:spid="_x0000_s1029" style="position:absolute;margin-left:-4.85pt;margin-top:5.7pt;width:660pt;height:7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Pr="00402478" w:rsidRDefault="00B76879" w:rsidP="002D3DBE">
                      <w:pPr>
                        <w:jc w:val="both"/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4.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</w:r>
                      <w:r w:rsidRPr="00800B1B">
                        <w:rPr>
                          <w:rFonts w:asciiTheme="minorHAnsi" w:eastAsiaTheme="minorHAnsi" w:hAnsiTheme="minorHAnsi" w:cstheme="minorBidi"/>
                          <w:i/>
                          <w:color w:val="auto"/>
                          <w:lang w:eastAsia="en-US"/>
                        </w:rPr>
                        <w:t xml:space="preserve">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vista ante distintas situaciones, con base en la lectura de textos literarios y no literarios, y situaciones analizadas en las diferentes asignaturas del currículo.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3DBE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763520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400C2" w:rsidRDefault="005400C2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400C2" w:rsidRDefault="005400C2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4749AB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I. Habilidades en el marco de la política curricular</w:t>
      </w:r>
    </w:p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2D3DBE" w:rsidRPr="00F853BE" w:rsidTr="005400C2">
        <w:tc>
          <w:tcPr>
            <w:tcW w:w="1198" w:type="pct"/>
            <w:shd w:val="clear" w:color="auto" w:fill="FBE4D5" w:themeFill="accent2" w:themeFillTint="33"/>
            <w:vAlign w:val="center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F853BE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D3DBE" w:rsidRPr="00F853BE" w:rsidTr="005400C2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2D3DBE" w:rsidRDefault="002D3DBE" w:rsidP="00C27AB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2D3DBE" w:rsidRPr="00F853BE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hAnsiTheme="minorHAnsi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749AB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F853BE" w:rsidRDefault="002D3DBE" w:rsidP="00C27ABF">
            <w:pPr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F853BE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F853B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</w:t>
            </w:r>
            <w:r w:rsidRPr="00F853B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ecodificación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2D3DBE" w:rsidRPr="00F853BE" w:rsidTr="005400C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F853BE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853BE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comunicación, considerando su contexto</w:t>
            </w:r>
            <w:r w:rsidRPr="00F853B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</w:t>
            </w:r>
            <w:r w:rsidRPr="00F853B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omprensión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2D3DBE" w:rsidRPr="00F853BE" w:rsidTr="005400C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D3D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4749AB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2D3DBE" w:rsidRPr="00F853BE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2D3DBE" w:rsidRPr="001102C3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Default="002D3DBE" w:rsidP="002D3DBE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1102C3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2D3DBE" w:rsidRPr="00F853BE" w:rsidTr="00C27ABF">
        <w:tc>
          <w:tcPr>
            <w:tcW w:w="1616" w:type="pct"/>
            <w:gridSpan w:val="2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F853BE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F853BE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F853BE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2D3DBE" w:rsidRPr="00F853BE" w:rsidTr="00C27ABF">
        <w:tc>
          <w:tcPr>
            <w:tcW w:w="828" w:type="pct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D3DBE" w:rsidRPr="00F853BE" w:rsidTr="00C27ABF">
        <w:tc>
          <w:tcPr>
            <w:tcW w:w="828" w:type="pct"/>
          </w:tcPr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</w:t>
            </w: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considerando su contexto 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</w:tc>
        <w:tc>
          <w:tcPr>
            <w:tcW w:w="788" w:type="pct"/>
            <w:vAlign w:val="center"/>
          </w:tcPr>
          <w:p w:rsidR="002D3DBE" w:rsidRPr="00CC7BB8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CC7BB8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Interactuar con los compañeros(as), amigos(as) y docentes, en forma respetuosa de la diversidad, de las características y normas idiomáticas, a través de recursos tecnológicos analógicos o digitales (red) para mostrar la creación de diversos materiales y su </w:t>
            </w:r>
            <w:r w:rsidRPr="00CC7BB8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punto de vista ante distintas situaciones, con base en la lectura de textos literarios y no literarios, y situaciones analizadas en las diferentes asignaturas del currículo.</w:t>
            </w:r>
          </w:p>
          <w:p w:rsidR="002D3DBE" w:rsidRPr="00CC7BB8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Describe la forma como se evidencia la interacción  cotidiana a través de recursos tecnológicos analógicos o digitales (red).</w:t>
            </w: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los requerimientos básicos que tomará en cuenta para comunicar las ideas propias, mediante el </w:t>
            </w: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uso de recursos tecnológicos analógicos o digitales (red), de forma respetuosa de la diversidad, de las características y de las normas idiomáticas.</w:t>
            </w: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5400C2" w:rsidRDefault="002D3DBE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  <w:r w:rsidRPr="005400C2">
              <w:rPr>
                <w:rFonts w:asciiTheme="minorHAnsi" w:eastAsia="Times New Roman" w:hAnsiTheme="minorHAnsi" w:cs="Arial"/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532" w:type="pct"/>
          </w:tcPr>
          <w:p w:rsidR="002D3DBE" w:rsidRPr="00F853BE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D3DBE" w:rsidRPr="00F853BE" w:rsidTr="00C27ABF">
        <w:tc>
          <w:tcPr>
            <w:tcW w:w="5000" w:type="pct"/>
            <w:gridSpan w:val="4"/>
          </w:tcPr>
          <w:p w:rsidR="002D3DBE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2D3DBE" w:rsidRPr="0084164F" w:rsidRDefault="002D3DBE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2D3DBE" w:rsidRPr="00F853BE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D3DBE" w:rsidRPr="001102C3" w:rsidRDefault="002D3DBE" w:rsidP="002D3DB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2D3DBE" w:rsidRPr="001102C3" w:rsidRDefault="002D3DBE" w:rsidP="002D3DBE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1102C3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555"/>
        <w:gridCol w:w="2635"/>
        <w:gridCol w:w="2828"/>
        <w:gridCol w:w="2893"/>
        <w:gridCol w:w="3085"/>
      </w:tblGrid>
      <w:tr w:rsidR="002D3DBE" w:rsidRPr="001102C3" w:rsidTr="00C27ABF">
        <w:tc>
          <w:tcPr>
            <w:tcW w:w="598" w:type="pct"/>
            <w:vMerge w:val="restart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0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4" w:type="pct"/>
            <w:vMerge w:val="restart"/>
            <w:vAlign w:val="center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102C3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88" w:type="pct"/>
            <w:gridSpan w:val="3"/>
            <w:vAlign w:val="center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102C3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2D3DBE" w:rsidRPr="001102C3" w:rsidTr="00C27ABF">
        <w:tc>
          <w:tcPr>
            <w:tcW w:w="598" w:type="pct"/>
            <w:vMerge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4" w:type="pct"/>
            <w:vMerge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8" w:type="pct"/>
            <w:vAlign w:val="center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102C3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3" w:type="pct"/>
            <w:vAlign w:val="center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102C3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7" w:type="pct"/>
            <w:vAlign w:val="center"/>
          </w:tcPr>
          <w:p w:rsidR="002D3DBE" w:rsidRPr="001102C3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102C3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2D3DBE" w:rsidRPr="001102C3" w:rsidTr="00C27ABF">
        <w:tc>
          <w:tcPr>
            <w:tcW w:w="598" w:type="pct"/>
          </w:tcPr>
          <w:p w:rsidR="002D3DBE" w:rsidRPr="005400C2" w:rsidRDefault="002D3DBE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Decodificación</w:t>
            </w:r>
          </w:p>
        </w:tc>
        <w:tc>
          <w:tcPr>
            <w:tcW w:w="1014" w:type="pct"/>
          </w:tcPr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Describe la forma como se evidencia la interacción  cotidiana a través de recursos tecnológicos analógicos o digitales (red).</w:t>
            </w:r>
          </w:p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88" w:type="pct"/>
            <w:shd w:val="clear" w:color="auto" w:fill="auto"/>
          </w:tcPr>
          <w:p w:rsidR="002D3DBE" w:rsidRPr="00244EDB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textos de medios tecnológicos, analógicos o digitales (red), utilizados en la actualidad (prensa, radio, televisión, correo electrónico,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</w:t>
            </w:r>
            <w:r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, </w:t>
            </w:r>
            <w:r w:rsidRPr="0085574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entre 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>otros)</w:t>
            </w:r>
          </w:p>
        </w:tc>
        <w:tc>
          <w:tcPr>
            <w:tcW w:w="1113" w:type="pct"/>
            <w:shd w:val="clear" w:color="auto" w:fill="auto"/>
          </w:tcPr>
          <w:p w:rsidR="002D3DBE" w:rsidRPr="00244EDB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ejemplos extraídos de textos encontrados en medios tales como prensa, radio, televisión, correo electrónico,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</w:t>
            </w:r>
            <w:r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,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entre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otros, que evidencian  la forma como se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interactúa con las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personas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distintos contextos.</w:t>
            </w:r>
          </w:p>
        </w:tc>
        <w:tc>
          <w:tcPr>
            <w:tcW w:w="1187" w:type="pct"/>
            <w:shd w:val="clear" w:color="auto" w:fill="auto"/>
          </w:tcPr>
          <w:p w:rsidR="002D3DBE" w:rsidRPr="00244EDB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los ejemplos extraídos de textos encontrados en medios tales como prensa, radio, televisión, correo electrónico,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244EDB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</w:t>
            </w:r>
            <w:r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,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entre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otros, que evidencian  la forma como se interactúa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las personas</w:t>
            </w:r>
            <w:r w:rsidRPr="00244ED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distintos contextos.</w:t>
            </w:r>
          </w:p>
        </w:tc>
      </w:tr>
      <w:tr w:rsidR="002D3DBE" w:rsidRPr="001102C3" w:rsidTr="00C27ABF">
        <w:tc>
          <w:tcPr>
            <w:tcW w:w="598" w:type="pct"/>
          </w:tcPr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1014" w:type="pct"/>
          </w:tcPr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88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Cita algunos requerimientos que deben tomarse en cuenta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para comunicar las ideas propias,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>forma respetuosa de la diversidad, de las características y de las normas idiomáticas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mediante el uso de recursos tecnológicos analógicos o di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gitales (red).</w:t>
            </w:r>
          </w:p>
        </w:tc>
        <w:tc>
          <w:tcPr>
            <w:tcW w:w="1113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n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>uev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 formas comunicativas para transmitir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las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>ideas propias, mediante el uso de recursos tecnológicos analógicos o digitales (red), de forma respetuosa de la diversidad, de las características y de las normas idiomáticas.</w:t>
            </w:r>
          </w:p>
        </w:tc>
        <w:tc>
          <w:tcPr>
            <w:tcW w:w="1187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los requerimientos básicos que tomará en cuenta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>para comunicar las ideas propias, de forma respetuosa de la diversidad, de las característi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cas y de las normas idiomáticas, </w:t>
            </w:r>
            <w:r w:rsidRPr="001E08B0">
              <w:rPr>
                <w:rFonts w:asciiTheme="minorHAnsi" w:eastAsiaTheme="minorHAnsi" w:hAnsiTheme="minorHAnsi" w:cs="Arial"/>
                <w:color w:val="auto"/>
                <w:lang w:eastAsia="en-US"/>
              </w:rPr>
              <w:t>mediante el uso de recursos tecnológico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 analógicos o digitales (red).</w:t>
            </w:r>
          </w:p>
        </w:tc>
      </w:tr>
      <w:tr w:rsidR="002D3DBE" w:rsidRPr="001102C3" w:rsidTr="00C27ABF">
        <w:tc>
          <w:tcPr>
            <w:tcW w:w="598" w:type="pct"/>
          </w:tcPr>
          <w:p w:rsidR="002D3DBE" w:rsidRPr="005400C2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14" w:type="pct"/>
          </w:tcPr>
          <w:p w:rsidR="002D3DBE" w:rsidRPr="005400C2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88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Elabora mensajes para comunicar sus ideas </w:t>
            </w:r>
            <w:r w:rsidRPr="00000104">
              <w:rPr>
                <w:rFonts w:asciiTheme="minorHAnsi" w:eastAsiaTheme="minorHAnsi" w:hAnsiTheme="minorHAnsi" w:cs="Arial"/>
                <w:color w:val="auto"/>
                <w:lang w:eastAsia="en-US"/>
              </w:rPr>
              <w:t>mediante el uso de recursos tecnológicos analógicos o digitales (red).</w:t>
            </w:r>
          </w:p>
        </w:tc>
        <w:tc>
          <w:tcPr>
            <w:tcW w:w="1113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Propone mejoras para los mensajes elaborados, tanto propios como de sus compañeros, para comunicarse en forma </w:t>
            </w:r>
            <w:r w:rsidRPr="00A67AE7">
              <w:rPr>
                <w:rFonts w:asciiTheme="minorHAnsi" w:eastAsiaTheme="minorHAnsi" w:hAnsiTheme="minorHAnsi" w:cs="Arial"/>
                <w:color w:val="auto"/>
                <w:lang w:eastAsia="en-US"/>
              </w:rPr>
              <w:t>respetuosa de la diversidad, de las características y de las normas idiomáticas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por medio de </w:t>
            </w:r>
            <w:r w:rsidRPr="00000104">
              <w:rPr>
                <w:rFonts w:asciiTheme="minorHAnsi" w:eastAsiaTheme="minorHAnsi" w:hAnsiTheme="minorHAnsi" w:cs="Arial"/>
                <w:color w:val="auto"/>
                <w:lang w:eastAsia="en-US"/>
              </w:rPr>
              <w:t>recursos tecnológicos analógicos o digitales (red).</w:t>
            </w:r>
          </w:p>
        </w:tc>
        <w:tc>
          <w:tcPr>
            <w:tcW w:w="1187" w:type="pct"/>
          </w:tcPr>
          <w:p w:rsidR="002D3DBE" w:rsidRPr="001E08B0" w:rsidRDefault="002D3DB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67AE7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</w:tr>
    </w:tbl>
    <w:p w:rsidR="002D3DBE" w:rsidRPr="00CC7BB8" w:rsidRDefault="002D3DBE" w:rsidP="002D3DBE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C45911" w:themeColor="accent2" w:themeShade="BF"/>
          <w:lang w:eastAsia="en-US"/>
        </w:rPr>
      </w:pPr>
    </w:p>
    <w:p w:rsidR="002D3DBE" w:rsidRDefault="002D3DBE" w:rsidP="002D3DBE">
      <w:pPr>
        <w:rPr>
          <w:rFonts w:asciiTheme="minorHAnsi" w:eastAsia="Arial" w:hAnsiTheme="minorHAnsi" w:cs="Arial"/>
          <w:color w:val="auto"/>
        </w:rPr>
      </w:pPr>
    </w:p>
    <w:p w:rsidR="004B74A3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0CE32A" wp14:editId="2C73C89B">
                <wp:simplePos x="0" y="0"/>
                <wp:positionH relativeFrom="column">
                  <wp:posOffset>-118745</wp:posOffset>
                </wp:positionH>
                <wp:positionV relativeFrom="paragraph">
                  <wp:posOffset>-13335</wp:posOffset>
                </wp:positionV>
                <wp:extent cx="8391525" cy="3714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B76879" w:rsidRPr="00402478" w:rsidRDefault="00B76879" w:rsidP="004B74A3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5.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Evidenciar, en textos propios, tanto orales como escritos, el uso del lenguaje inclusivo.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CE32A" id="Cuadro de texto 6" o:spid="_x0000_s1030" style="position:absolute;margin-left:-9.35pt;margin-top:-1.05pt;width:660.75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Pr="00402478" w:rsidRDefault="00B76879" w:rsidP="004B74A3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5.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Evidenciar, en textos propios, tanto orales como escritos, el uso del lenguaje inclusivo.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74A3" w:rsidRPr="00763520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4749AB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2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4B74A3" w:rsidRPr="004749AB" w:rsidTr="005400C2">
        <w:tc>
          <w:tcPr>
            <w:tcW w:w="1198" w:type="pct"/>
            <w:shd w:val="clear" w:color="auto" w:fill="FFF2CC" w:themeFill="accent4" w:themeFillTint="3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4B74A3" w:rsidRPr="004749AB" w:rsidTr="005400C2">
        <w:trPr>
          <w:trHeight w:val="34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4B74A3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crítico</w:t>
            </w:r>
          </w:p>
          <w:p w:rsidR="004B74A3" w:rsidRPr="004749AB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</w:t>
            </w:r>
            <w:r>
              <w:rPr>
                <w:rFonts w:asciiTheme="minorHAnsi" w:hAnsiTheme="minorHAnsi" w:cs="Arial"/>
              </w:rPr>
              <w:t>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supuestos y los propósitos de los razonamientos que explican los problemas y preguntas vitales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(razonamiento efectivo).</w:t>
            </w:r>
          </w:p>
        </w:tc>
      </w:tr>
      <w:tr w:rsidR="004B74A3" w:rsidRPr="004749AB" w:rsidTr="005400C2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Fundamenta su pensamiento con precisión, evidencia enunciados, gráficas y preguntas, entre otros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(argumentación).</w:t>
            </w:r>
          </w:p>
        </w:tc>
      </w:tr>
      <w:tr w:rsidR="004B74A3" w:rsidRPr="004749AB" w:rsidTr="005400C2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1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4B74A3" w:rsidRPr="004749AB" w:rsidTr="005400C2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4B74A3" w:rsidRDefault="004B74A3" w:rsidP="00C27ABF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4B74A3" w:rsidRPr="004749AB" w:rsidRDefault="004B74A3" w:rsidP="0012468C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4749A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B74A3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4749AB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S</w:t>
      </w: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t>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4B74A3" w:rsidRPr="004749AB" w:rsidTr="00C27ABF">
        <w:tc>
          <w:tcPr>
            <w:tcW w:w="1616" w:type="pct"/>
            <w:gridSpan w:val="2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Actividades de </w:t>
            </w: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m</w:t>
            </w: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4B74A3" w:rsidRPr="004749AB" w:rsidRDefault="004B74A3" w:rsidP="00C27ABF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4749AB" w:rsidTr="00C27ABF">
        <w:tc>
          <w:tcPr>
            <w:tcW w:w="828" w:type="pct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4749AB" w:rsidTr="00C27ABF">
        <w:tc>
          <w:tcPr>
            <w:tcW w:w="828" w:type="pct"/>
          </w:tcPr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Evalúa los supuestos y los propósitos de los razonamientos que explican los problemas y preguntas vitales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:rsidR="00C27ABF" w:rsidRPr="005400C2" w:rsidRDefault="00C27ABF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:rsidR="004B74A3" w:rsidRPr="003125B1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Crea, a través del código oral y escrito, diversas obras de expresión con valores estéticos y literarios, respetando los cánones gramaticales</w:t>
            </w:r>
          </w:p>
          <w:p w:rsidR="004B74A3" w:rsidRPr="004749AB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(transmisión efectiva).</w:t>
            </w:r>
          </w:p>
        </w:tc>
        <w:tc>
          <w:tcPr>
            <w:tcW w:w="788" w:type="pct"/>
          </w:tcPr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Evidenciar, en textos propios, tanto orales como escritos, el uso del lenguaje inclusivo.</w:t>
            </w:r>
          </w:p>
        </w:tc>
        <w:tc>
          <w:tcPr>
            <w:tcW w:w="852" w:type="pct"/>
          </w:tcPr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27ABF" w:rsidRPr="005400C2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E70AFC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  <w:p w:rsidR="00C70ECE" w:rsidRDefault="00C70ECE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4B74A3" w:rsidRPr="004749AB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Emplea, con propiedad, el lenguaje inclusivo</w:t>
            </w:r>
            <w:r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.</w:t>
            </w:r>
          </w:p>
        </w:tc>
        <w:tc>
          <w:tcPr>
            <w:tcW w:w="2532" w:type="pct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4749AB" w:rsidTr="00C27ABF">
        <w:tc>
          <w:tcPr>
            <w:tcW w:w="5000" w:type="pct"/>
            <w:gridSpan w:val="4"/>
          </w:tcPr>
          <w:p w:rsidR="004B74A3" w:rsidRPr="0084164F" w:rsidRDefault="004B74A3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lastRenderedPageBreak/>
              <w:t>Observaciones</w:t>
            </w:r>
          </w:p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B74A3" w:rsidRDefault="004B74A3" w:rsidP="004B74A3">
      <w:pPr>
        <w:jc w:val="both"/>
        <w:rPr>
          <w:rFonts w:asciiTheme="minorHAnsi" w:eastAsia="Arial" w:hAnsiTheme="minorHAnsi" w:cs="Arial"/>
        </w:rPr>
      </w:pPr>
    </w:p>
    <w:p w:rsidR="004B74A3" w:rsidRPr="004749AB" w:rsidRDefault="004B74A3" w:rsidP="004B74A3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25"/>
        <w:gridCol w:w="2617"/>
        <w:gridCol w:w="2812"/>
        <w:gridCol w:w="2875"/>
        <w:gridCol w:w="3067"/>
      </w:tblGrid>
      <w:tr w:rsidR="004B74A3" w:rsidRPr="004749AB" w:rsidTr="00C27ABF">
        <w:tc>
          <w:tcPr>
            <w:tcW w:w="625" w:type="pct"/>
            <w:vMerge w:val="restart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7" w:type="pct"/>
            <w:vMerge w:val="restart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8" w:type="pct"/>
            <w:gridSpan w:val="3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4B74A3" w:rsidRPr="004749AB" w:rsidTr="00C27ABF">
        <w:tc>
          <w:tcPr>
            <w:tcW w:w="625" w:type="pct"/>
            <w:vMerge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7" w:type="pct"/>
            <w:vMerge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2" w:type="pct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06" w:type="pct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0" w:type="pct"/>
            <w:vAlign w:val="center"/>
          </w:tcPr>
          <w:p w:rsidR="004B74A3" w:rsidRPr="004749AB" w:rsidRDefault="004B74A3" w:rsidP="00C27AB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B74A3" w:rsidRPr="004749AB" w:rsidTr="00C27ABF">
        <w:trPr>
          <w:trHeight w:val="2492"/>
        </w:trPr>
        <w:tc>
          <w:tcPr>
            <w:tcW w:w="625" w:type="pct"/>
          </w:tcPr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1007" w:type="pct"/>
          </w:tcPr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</w:tc>
        <w:tc>
          <w:tcPr>
            <w:tcW w:w="1082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generalidades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06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Refiere e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l conocimiento obtenido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80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aspectos acerca del uso normativo del lenguaje inclusivo en la construcción de textos orales y escritos, formales e informales, tanto propios como de los compañeros y otros autores.</w:t>
            </w:r>
          </w:p>
        </w:tc>
      </w:tr>
      <w:tr w:rsidR="004B74A3" w:rsidRPr="004749AB" w:rsidTr="00C27ABF">
        <w:tc>
          <w:tcPr>
            <w:tcW w:w="625" w:type="pct"/>
          </w:tcPr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1007" w:type="pct"/>
          </w:tcPr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</w:tc>
        <w:tc>
          <w:tcPr>
            <w:tcW w:w="1082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Cita ejemplos sobre el uso normativo del lenguaje inclusivo.</w:t>
            </w:r>
          </w:p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Obtiene información de diversas fuentes sobre el uso normativo del lenguaje inclusivo.</w:t>
            </w:r>
          </w:p>
        </w:tc>
        <w:tc>
          <w:tcPr>
            <w:tcW w:w="1180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Encuentra evidencias para respaldar las ideas planteadas sobre el uso normativo del lenguaje inclusivo.</w:t>
            </w:r>
          </w:p>
        </w:tc>
      </w:tr>
      <w:tr w:rsidR="004B74A3" w:rsidRPr="004749AB" w:rsidTr="00C27ABF">
        <w:trPr>
          <w:trHeight w:val="1975"/>
        </w:trPr>
        <w:tc>
          <w:tcPr>
            <w:tcW w:w="625" w:type="pct"/>
          </w:tcPr>
          <w:p w:rsidR="004B74A3" w:rsidRPr="005400C2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Toma de decisiones</w:t>
            </w:r>
          </w:p>
        </w:tc>
        <w:tc>
          <w:tcPr>
            <w:tcW w:w="1007" w:type="pct"/>
          </w:tcPr>
          <w:p w:rsidR="004B74A3" w:rsidRPr="005400C2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</w:tc>
        <w:tc>
          <w:tcPr>
            <w:tcW w:w="1082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Relata generalidades de los pros y contras detectados, respecto del uso del lenguaje inclusivo en la producción de textos orales y escritos, formales e informales.</w:t>
            </w:r>
          </w:p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de los pros y contras detectados, respecto del uso del lenguaje inclusivo en la producción de textos orales y escritos, formales e informales.</w:t>
            </w:r>
          </w:p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0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los pros y contras detectados respecto del uso del lenguaje inclusivo en la producción de textos orales y escritos, formales e informales.</w:t>
            </w:r>
          </w:p>
        </w:tc>
      </w:tr>
      <w:tr w:rsidR="004B74A3" w:rsidRPr="004749AB" w:rsidTr="00C27ABF">
        <w:trPr>
          <w:trHeight w:val="558"/>
        </w:trPr>
        <w:tc>
          <w:tcPr>
            <w:tcW w:w="625" w:type="pct"/>
          </w:tcPr>
          <w:p w:rsidR="004B74A3" w:rsidRPr="00E70AFC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07" w:type="pct"/>
          </w:tcPr>
          <w:p w:rsidR="004B74A3" w:rsidRPr="00E70AFC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400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</w:t>
            </w:r>
          </w:p>
        </w:tc>
        <w:tc>
          <w:tcPr>
            <w:tcW w:w="1082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cambios que podría realizar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los textos propios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, respecto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 uso del lenguaje inclusivo.</w:t>
            </w:r>
          </w:p>
        </w:tc>
        <w:tc>
          <w:tcPr>
            <w:tcW w:w="1106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Decide los cambios concretos respecto del uso del lenguaje inclusivo, que implementará en  la producción de textos orales y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escritos, formales e informales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0" w:type="pct"/>
          </w:tcPr>
          <w:p w:rsidR="004B74A3" w:rsidRPr="008F4687" w:rsidRDefault="004B74A3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Emplea</w:t>
            </w:r>
            <w:r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</w:t>
            </w: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con propiedad, e</w:t>
            </w: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l lenguaje inclusivo.</w:t>
            </w:r>
          </w:p>
        </w:tc>
      </w:tr>
    </w:tbl>
    <w:p w:rsidR="00446BD1" w:rsidRDefault="00446BD1" w:rsidP="001C73F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400C2" w:rsidRDefault="005400C2" w:rsidP="001C73F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400C2" w:rsidRDefault="005400C2" w:rsidP="001C73F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hAnsiTheme="minorHAnsi"/>
        </w:rPr>
        <w:id w:val="324247306"/>
        <w:docPartObj>
          <w:docPartGallery w:val="Cover Pages"/>
          <w:docPartUnique/>
        </w:docPartObj>
      </w:sdtPr>
      <w:sdtContent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C70ECE" w:rsidTr="00B76879">
            <w:tc>
              <w:tcPr>
                <w:tcW w:w="12996" w:type="dxa"/>
                <w:shd w:val="clear" w:color="auto" w:fill="9CC2E5" w:themeFill="accent1" w:themeFillTint="99"/>
              </w:tcPr>
              <w:p w:rsidR="00C70ECE" w:rsidRPr="00391AC8" w:rsidRDefault="00C70ECE" w:rsidP="00C70ECE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>
                  <w:rPr>
                    <w:rFonts w:asciiTheme="minorHAnsi" w:hAnsiTheme="minorHAnsi"/>
                  </w:rPr>
                  <w:t xml:space="preserve">6.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Aplicar</w:t>
                </w:r>
                <w:r w:rsidRPr="00391AC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en</w:t>
                </w:r>
                <w:r w:rsidRPr="00391AC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391AC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391AC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391AC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391AC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391AC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de</w:t>
                </w:r>
                <w:r w:rsidRPr="00391AC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391AC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391AC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usos</w:t>
                </w:r>
                <w:r w:rsidRPr="00391AC8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391AC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de</w:t>
                </w:r>
                <w:r w:rsidRPr="00391AC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Pr="00391AC8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y</w:t>
                </w:r>
                <w:r w:rsidRPr="00391AC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“b”,</w:t>
                </w:r>
                <w:r w:rsidRPr="00391AC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391AC8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391AC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los</w:t>
                </w:r>
                <w:r w:rsidRPr="00391AC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391AC8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391AC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utilizados</w:t>
                </w:r>
                <w:r w:rsidRPr="00391AC8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</w:rPr>
                  <w:t>de</w:t>
                </w:r>
                <w:r w:rsidRPr="00391AC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391AC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391AC8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</w:tc>
          </w:tr>
        </w:tbl>
        <w:p w:rsidR="00C70ECE" w:rsidRDefault="00C70ECE" w:rsidP="00C70ECE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0ECE" w:rsidRDefault="00C70ECE" w:rsidP="00C70ECE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tbl>
          <w:tblPr>
            <w:tblStyle w:val="Tablaconcuadrcula10"/>
            <w:tblW w:w="5000" w:type="pct"/>
            <w:tblInd w:w="-5" w:type="dxa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C70ECE" w:rsidRPr="00715F90" w:rsidTr="005400C2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C70ECE" w:rsidRPr="00715F90" w:rsidTr="005400C2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C70ECE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C70ECE" w:rsidRPr="00715F90" w:rsidTr="005400C2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C70ECE" w:rsidRPr="00715F90" w:rsidTr="005400C2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0ECE" w:rsidRPr="00715F90" w:rsidRDefault="00C70ECE" w:rsidP="00B76879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C70ECE" w:rsidRDefault="00C70ECE" w:rsidP="00C70ECE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0ECE" w:rsidRPr="00715F90" w:rsidRDefault="00C70ECE" w:rsidP="00C70ECE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C70ECE" w:rsidRPr="00715F90" w:rsidTr="00B76879">
            <w:tc>
              <w:tcPr>
                <w:tcW w:w="1616" w:type="pct"/>
                <w:gridSpan w:val="2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C70ECE" w:rsidRPr="00715F90" w:rsidRDefault="00C70ECE" w:rsidP="00B76879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0ECE" w:rsidRPr="00715F90" w:rsidTr="00B76879">
            <w:tc>
              <w:tcPr>
                <w:tcW w:w="828" w:type="pct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0ECE" w:rsidRPr="00715F90" w:rsidTr="00B76879">
            <w:tc>
              <w:tcPr>
                <w:tcW w:w="828" w:type="pct"/>
              </w:tcPr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5400C2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5400C2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Desarrolla nuevos conocimientos, técnicas y herramientas prácticas que le permiten la reconstrucción de sentidos </w:t>
                </w:r>
                <w:r w:rsidRPr="005400C2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C70ECE" w:rsidRPr="00941202" w:rsidRDefault="00C70ECE" w:rsidP="00B76879">
                <w:pPr>
                  <w:pStyle w:val="Prrafodelista"/>
                  <w:numPr>
                    <w:ilvl w:val="0"/>
                    <w:numId w:val="3"/>
                  </w:numPr>
                  <w:spacing w:after="0"/>
                  <w:ind w:left="0" w:hanging="62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941202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en</w:t>
                </w:r>
                <w:r w:rsidRPr="00941202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941202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941202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941202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941202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941202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de</w:t>
                </w:r>
                <w:r w:rsidRPr="00941202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941202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941202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usos</w:t>
                </w:r>
                <w:r w:rsidRPr="00941202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941202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de</w:t>
                </w:r>
                <w:r w:rsidRPr="00941202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Pr="00941202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y</w:t>
                </w:r>
                <w:r w:rsidRPr="00941202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“b”,</w:t>
                </w:r>
                <w:r w:rsidRPr="00941202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941202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941202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los</w:t>
                </w:r>
                <w:r w:rsidRPr="00941202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941202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941202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utilizados</w:t>
                </w:r>
                <w:r w:rsidRPr="00941202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</w:rPr>
                  <w:t>de</w:t>
                </w:r>
                <w:r w:rsidRPr="00941202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941202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941202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  <w:p w:rsidR="00C70ECE" w:rsidRPr="00715F90" w:rsidRDefault="00C70ECE" w:rsidP="00B76879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“v” y “b” en textos escritos.</w:t>
                </w: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“v” y “b”.</w:t>
                </w: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C286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Evidencia el uso normativo de las grafías “v” y “b”, en la escritura de textos propios.</w:t>
                </w:r>
              </w:p>
            </w:tc>
            <w:tc>
              <w:tcPr>
                <w:tcW w:w="2532" w:type="pct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0ECE" w:rsidRPr="00715F90" w:rsidTr="00B76879">
            <w:tc>
              <w:tcPr>
                <w:tcW w:w="5000" w:type="pct"/>
                <w:gridSpan w:val="4"/>
              </w:tcPr>
              <w:p w:rsidR="00C70ECE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C70ECE" w:rsidRPr="00715F90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1E3BD2">
                  <w:rPr>
                    <w:rFonts w:ascii="Arial" w:eastAsia="Times New Roman" w:hAnsi="Arial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C70ECE" w:rsidRDefault="00C70ECE" w:rsidP="00C70ECE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0ECE" w:rsidRDefault="00C70ECE" w:rsidP="00C70ECE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C70ECE" w:rsidRPr="00715F90" w:rsidTr="00B76879">
            <w:tc>
              <w:tcPr>
                <w:tcW w:w="816" w:type="pct"/>
                <w:vMerge w:val="restart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C70ECE" w:rsidRPr="00715F90" w:rsidTr="00B76879">
            <w:tc>
              <w:tcPr>
                <w:tcW w:w="816" w:type="pct"/>
                <w:vMerge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9" w:type="pct"/>
                <w:vAlign w:val="center"/>
              </w:tcPr>
              <w:p w:rsidR="00C70ECE" w:rsidRPr="00715F90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C70ECE" w:rsidRPr="00715F90" w:rsidTr="00B76879">
            <w:trPr>
              <w:trHeight w:val="562"/>
            </w:trPr>
            <w:tc>
              <w:tcPr>
                <w:tcW w:w="816" w:type="pct"/>
              </w:tcPr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“v” y “b” en textos escritos.</w:t>
                </w:r>
              </w:p>
            </w:tc>
            <w:tc>
              <w:tcPr>
                <w:tcW w:w="1063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diferencias, en forma general, entre la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“v”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“b”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Identifica la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“v”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en textos escritos.</w:t>
                </w:r>
              </w:p>
            </w:tc>
            <w:tc>
              <w:tcPr>
                <w:tcW w:w="1189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los usos relevantes de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de acuerdo con los contextos necesarios de escritura (escritura de diversos tipos de texto), desde su experiencia como estudiante.</w:t>
                </w:r>
              </w:p>
            </w:tc>
          </w:tr>
          <w:tr w:rsidR="00C70ECE" w:rsidRPr="00715F90" w:rsidTr="00B76879">
            <w:tc>
              <w:tcPr>
                <w:tcW w:w="816" w:type="pct"/>
              </w:tcPr>
              <w:p w:rsidR="00C70ECE" w:rsidRPr="005400C2" w:rsidRDefault="00C70ECE" w:rsidP="00B76879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5400C2">
                  <w:rPr>
                    <w:rFonts w:cs="Arial"/>
                    <w:b/>
                    <w:color w:val="BF8F00" w:themeColor="accent4" w:themeShade="BF"/>
                  </w:rPr>
                  <w:t>Causalidad entre los componentes del sistema.</w:t>
                </w:r>
              </w:p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“v” y “b”.</w:t>
                </w:r>
              </w:p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63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lastRenderedPageBreak/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que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lastRenderedPageBreak/>
                  <w:t>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n el uso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lastRenderedPageBreak/>
                  <w:t xml:space="preserve">Explica, en forma oral o escrita, los contextos de uso (las reglas)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9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Ejemplifica, en forma oral o escrita, los contextos de uso (las reglas) de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</w:tr>
          <w:tr w:rsidR="00C70ECE" w:rsidRPr="00715F90" w:rsidTr="00B76879">
            <w:tc>
              <w:tcPr>
                <w:tcW w:w="816" w:type="pct"/>
              </w:tcPr>
              <w:p w:rsidR="00C70ECE" w:rsidRPr="005400C2" w:rsidRDefault="00C70ECE" w:rsidP="00B76879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5400C2">
                  <w:rPr>
                    <w:rFonts w:cs="Arial"/>
                    <w:b/>
                    <w:color w:val="BF8F00" w:themeColor="accent4" w:themeShade="BF"/>
                  </w:rPr>
                  <w:t>Modificación y mejoras del sistema.</w:t>
                </w:r>
              </w:p>
              <w:p w:rsidR="00C70ECE" w:rsidRPr="005400C2" w:rsidRDefault="00C70ECE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C70ECE" w:rsidRPr="005400C2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5400C2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  <w:tc>
              <w:tcPr>
                <w:tcW w:w="1063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Utiliza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14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Autoevalúa el uso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89" w:type="pct"/>
              </w:tcPr>
              <w:p w:rsidR="00C70ECE" w:rsidRPr="009F6E0D" w:rsidRDefault="00C70ECE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Evidencia el uso normativo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</w:tr>
        </w:tbl>
        <w:p w:rsidR="00C70ECE" w:rsidRDefault="00B76879" w:rsidP="00C70ECE">
          <w:pPr>
            <w:spacing w:after="160"/>
            <w:rPr>
              <w:rFonts w:asciiTheme="minorHAnsi" w:hAnsiTheme="minorHAnsi"/>
            </w:rPr>
          </w:pPr>
        </w:p>
      </w:sdtContent>
    </w:sdt>
    <w:sdt>
      <w:sdtPr>
        <w:rPr>
          <w:rFonts w:asciiTheme="minorHAnsi" w:eastAsiaTheme="minorHAnsi" w:hAnsiTheme="minorHAnsi" w:cstheme="minorBidi"/>
          <w:b/>
          <w:color w:val="auto"/>
          <w:lang w:eastAsia="en-US"/>
        </w:rPr>
        <w:id w:val="-1843916459"/>
        <w:docPartObj>
          <w:docPartGallery w:val="Cover Pages"/>
          <w:docPartUnique/>
        </w:docPartObj>
      </w:sdtPr>
      <w:sdtEndPr>
        <w:rPr>
          <w:rFonts w:eastAsia="Calibri" w:cs="Calibri"/>
          <w:b w:val="0"/>
          <w:color w:val="000000"/>
          <w:lang w:eastAsia="es-CR"/>
        </w:rPr>
      </w:sdtEndPr>
      <w:sdtContent>
        <w:p w:rsidR="00446BD1" w:rsidRPr="00063061" w:rsidRDefault="00C70ECE" w:rsidP="00446BD1">
          <w:pPr>
            <w:spacing w:after="0"/>
            <w:rPr>
              <w:rFonts w:asciiTheme="minorHAnsi" w:eastAsia="Arial" w:hAnsiTheme="minorHAnsi" w:cs="Arial"/>
              <w:spacing w:val="-1"/>
            </w:rPr>
          </w:pPr>
          <w:r>
            <w:rPr>
              <w:rFonts w:asciiTheme="minorHAnsi" w:eastAsia="Arial" w:hAnsiTheme="minorHAnsi" w:cs="Arial"/>
              <w:spacing w:val="-1"/>
              <w:shd w:val="clear" w:color="auto" w:fill="9CC2E5" w:themeFill="accent1" w:themeFillTint="99"/>
            </w:rPr>
            <w:t>7</w:t>
          </w:r>
          <w:r w:rsidR="00446BD1">
            <w:rPr>
              <w:rFonts w:asciiTheme="minorHAnsi" w:eastAsia="Arial" w:hAnsiTheme="minorHAnsi" w:cs="Arial"/>
              <w:spacing w:val="-1"/>
              <w:shd w:val="clear" w:color="auto" w:fill="9CC2E5" w:themeFill="accent1" w:themeFillTint="99"/>
            </w:rPr>
            <w:t>. A</w:t>
          </w:r>
          <w:r w:rsidR="00446BD1" w:rsidRPr="00063061">
            <w:rPr>
              <w:rFonts w:asciiTheme="minorHAnsi" w:eastAsia="Arial" w:hAnsiTheme="minorHAnsi" w:cs="Arial"/>
              <w:spacing w:val="-1"/>
              <w:shd w:val="clear" w:color="auto" w:fill="9CC2E5" w:themeFill="accent1" w:themeFillTint="99"/>
            </w:rPr>
            <w:t>plicar en la escritura de diversos tipos de texto, los usos normativos de “j” y “g”, además de los homófonos más utilizados de esas letras.</w:t>
          </w:r>
        </w:p>
        <w:p w:rsidR="00C27ABF" w:rsidRDefault="00C27ABF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tbl>
          <w:tblPr>
            <w:tblStyle w:val="Tablaconcuadrcula10"/>
            <w:tblW w:w="5000" w:type="pct"/>
            <w:tblInd w:w="-5" w:type="dxa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1C73F7" w:rsidRPr="00715F90" w:rsidTr="00B76879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1C73F7" w:rsidRPr="00715F90" w:rsidTr="00B76879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1C73F7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:rsidR="001C73F7" w:rsidRPr="00715F90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1C73F7" w:rsidRPr="00715F90" w:rsidTr="00B76879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1C73F7" w:rsidRPr="00715F90" w:rsidTr="00B76879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715F90" w:rsidRDefault="001C73F7" w:rsidP="00C27ABF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C27ABF" w:rsidRDefault="00C27ABF" w:rsidP="001C73F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Default="001C73F7" w:rsidP="001C73F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1C73F7" w:rsidRPr="00715F90" w:rsidTr="00C27ABF">
            <w:tc>
              <w:tcPr>
                <w:tcW w:w="1616" w:type="pct"/>
                <w:gridSpan w:val="2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1C73F7" w:rsidRPr="00715F90" w:rsidRDefault="001C73F7" w:rsidP="00C27ABF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715F90" w:rsidTr="00C27ABF">
            <w:tc>
              <w:tcPr>
                <w:tcW w:w="828" w:type="pct"/>
                <w:tcBorders>
                  <w:right w:val="nil"/>
                </w:tcBorders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  <w:tcBorders>
                  <w:left w:val="nil"/>
                </w:tcBorders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715F90" w:rsidTr="00C27ABF">
            <w:tc>
              <w:tcPr>
                <w:tcW w:w="828" w:type="pct"/>
              </w:tcPr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Abstrae los datos, hechos, acciones y objetos como parte de contextos más amplios y complejos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715F90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sentidos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1C73F7" w:rsidRPr="00A05FBE" w:rsidRDefault="001C73F7" w:rsidP="00C27ABF">
                <w:pPr>
                  <w:spacing w:after="0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plicar</w:t>
                </w:r>
                <w:r w:rsidRPr="00A05FBE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en</w:t>
                </w:r>
                <w:r w:rsidRPr="00A05FBE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A05FBE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A05FBE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A05FBE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A05FBE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A05FBE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de</w:t>
                </w:r>
                <w:r w:rsidRPr="00A05FBE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A05FBE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A05FBE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usos</w:t>
                </w:r>
                <w:r w:rsidRPr="00A05FBE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A05FBE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de</w:t>
                </w:r>
                <w:r w:rsidRPr="00A05FBE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2"/>
                  </w:rPr>
                  <w:t>“j”</w:t>
                </w:r>
                <w:r w:rsidRPr="00A05FBE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y</w:t>
                </w:r>
                <w:r w:rsidRPr="00A05FBE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“g”,</w:t>
                </w:r>
                <w:r w:rsidRPr="00A05FBE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A05FBE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A05FBE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los</w:t>
                </w:r>
                <w:r w:rsidRPr="00A05FBE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A05FBE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A05FBE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utilizados</w:t>
                </w:r>
                <w:r w:rsidRPr="00A05FBE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</w:rPr>
                  <w:t>de</w:t>
                </w:r>
                <w:r w:rsidRPr="00A05FBE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A05FBE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A05FBE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  <w:p w:rsidR="001C73F7" w:rsidRPr="00715F90" w:rsidRDefault="001C73F7" w:rsidP="00C27ABF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“j” y “g” en textos escritos.</w:t>
                </w: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“j” y “g”.</w:t>
                </w: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“j” y “g”, en la escritura de textos propios.</w:t>
                </w:r>
              </w:p>
            </w:tc>
            <w:tc>
              <w:tcPr>
                <w:tcW w:w="2532" w:type="pct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715F90" w:rsidTr="00C27ABF">
            <w:tc>
              <w:tcPr>
                <w:tcW w:w="5000" w:type="pct"/>
                <w:gridSpan w:val="4"/>
              </w:tcPr>
              <w:p w:rsidR="001C73F7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1C73F7" w:rsidRPr="00715F90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1E3BD2">
                  <w:rPr>
                    <w:rFonts w:ascii="Arial" w:eastAsia="Times New Roman" w:hAnsi="Arial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1C73F7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1C73F7" w:rsidRPr="00715F90" w:rsidTr="00C27ABF">
            <w:tc>
              <w:tcPr>
                <w:tcW w:w="816" w:type="pct"/>
                <w:vMerge w:val="restart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1C73F7" w:rsidRPr="00715F90" w:rsidTr="00C27ABF">
            <w:tc>
              <w:tcPr>
                <w:tcW w:w="816" w:type="pct"/>
                <w:vMerge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9" w:type="pct"/>
                <w:vAlign w:val="center"/>
              </w:tcPr>
              <w:p w:rsidR="001C73F7" w:rsidRPr="00715F90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1C73F7" w:rsidRPr="00715F90" w:rsidTr="00C27ABF">
            <w:trPr>
              <w:trHeight w:val="1796"/>
            </w:trPr>
            <w:tc>
              <w:tcPr>
                <w:tcW w:w="816" w:type="pct"/>
              </w:tcPr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“j” y “g” en textos escritos.</w:t>
                </w:r>
              </w:p>
            </w:tc>
            <w:tc>
              <w:tcPr>
                <w:tcW w:w="1063" w:type="pct"/>
              </w:tcPr>
              <w:p w:rsidR="001C73F7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diferencias, en forma general, entre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:rsidR="001C73F7" w:rsidRDefault="001C73F7" w:rsidP="00C27ABF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Identifica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9" w:type="pct"/>
              </w:tcPr>
              <w:p w:rsidR="001C73F7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los usos relevantes de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de acuerdo con los contextos necesarios de escritura (escritura de diversos tipos de texto), desde su experiencia como estudiante.</w:t>
                </w:r>
              </w:p>
            </w:tc>
          </w:tr>
          <w:tr w:rsidR="001C73F7" w:rsidRPr="00715F90" w:rsidTr="00C27ABF">
            <w:tc>
              <w:tcPr>
                <w:tcW w:w="816" w:type="pct"/>
              </w:tcPr>
              <w:p w:rsidR="001C73F7" w:rsidRPr="00EC0308" w:rsidRDefault="001C73F7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Causalidad entre los componentes del sistema.</w:t>
                </w:r>
              </w:p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“j” y “g”.</w:t>
                </w:r>
              </w:p>
            </w:tc>
            <w:tc>
              <w:tcPr>
                <w:tcW w:w="1063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n el uso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Explica, en forma oral o escrita, los contextos de uso (las reglas)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9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Ejemplifica, en forma oral o escrita, los contextos de uso (las reglas) de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 y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</w:tr>
          <w:tr w:rsidR="001C73F7" w:rsidRPr="00715F90" w:rsidTr="00C27ABF">
            <w:tc>
              <w:tcPr>
                <w:tcW w:w="816" w:type="pct"/>
              </w:tcPr>
              <w:p w:rsidR="001C73F7" w:rsidRPr="00EC0308" w:rsidRDefault="001C73F7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Modificación y mejoras del sistema.</w:t>
                </w:r>
              </w:p>
              <w:p w:rsidR="001C73F7" w:rsidRPr="00EC0308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C73F7" w:rsidRPr="00EC0308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“j” y “b”, en la escritura de textos propios.</w:t>
                </w:r>
              </w:p>
            </w:tc>
            <w:tc>
              <w:tcPr>
                <w:tcW w:w="1063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Utiliza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14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Autoevalúa el uso de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89" w:type="pct"/>
              </w:tcPr>
              <w:p w:rsidR="001C73F7" w:rsidRPr="009F6E0D" w:rsidRDefault="001C73F7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Evidencia el uso normativo de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j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” y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“g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</w:tr>
        </w:tbl>
        <w:p w:rsidR="00C70ECE" w:rsidRDefault="00C70ECE" w:rsidP="001C73F7">
          <w:pPr>
            <w:spacing w:after="16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  <w:insideH w:val="dotDash" w:sz="4" w:space="0" w:color="auto"/>
              <w:insideV w:val="dotDash" w:sz="4" w:space="0" w:color="auto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901D4A" w:rsidTr="00C565D3">
            <w:tc>
              <w:tcPr>
                <w:tcW w:w="12996" w:type="dxa"/>
                <w:shd w:val="clear" w:color="auto" w:fill="9CC2E5" w:themeFill="accent1" w:themeFillTint="99"/>
              </w:tcPr>
              <w:p w:rsidR="00901D4A" w:rsidRPr="00C565D3" w:rsidRDefault="00901D4A" w:rsidP="00C565D3">
                <w:pPr>
                  <w:pStyle w:val="Prrafodelista"/>
                  <w:numPr>
                    <w:ilvl w:val="0"/>
                    <w:numId w:val="8"/>
                  </w:numPr>
                  <w:spacing w:after="0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C565D3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en</w:t>
                </w:r>
                <w:r w:rsidRPr="00C565D3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C565D3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C565D3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C565D3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C565D3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C565D3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de</w:t>
                </w:r>
                <w:r w:rsidRPr="00C565D3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C565D3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C565D3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usos</w:t>
                </w:r>
                <w:r w:rsidRPr="00C565D3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C565D3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de</w:t>
                </w:r>
                <w:r w:rsidRPr="00C565D3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2"/>
                  </w:rPr>
                  <w:t>“c”, “s”, “z”</w:t>
                </w:r>
                <w:r w:rsidRPr="00C565D3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y</w:t>
                </w:r>
                <w:r w:rsidRPr="00C565D3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“x”,</w:t>
                </w:r>
                <w:r w:rsidRPr="00C565D3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C565D3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C565D3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los</w:t>
                </w:r>
                <w:r w:rsidRPr="00C565D3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C565D3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C565D3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utilizados</w:t>
                </w:r>
                <w:r w:rsidRPr="00C565D3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</w:rPr>
                  <w:t>de</w:t>
                </w:r>
                <w:r w:rsidRPr="00C565D3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C565D3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C565D3">
                  <w:rPr>
                    <w:rFonts w:asciiTheme="minorHAnsi" w:eastAsia="Arial" w:hAnsiTheme="minorHAnsi" w:cs="Arial"/>
                    <w:spacing w:val="-1"/>
                  </w:rPr>
                  <w:t>letras.</w:t>
                </w:r>
              </w:p>
            </w:tc>
          </w:tr>
        </w:tbl>
        <w:p w:rsidR="00901D4A" w:rsidRDefault="00901D4A" w:rsidP="00901D4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01D4A" w:rsidRDefault="00901D4A" w:rsidP="00901D4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tbl>
          <w:tblPr>
            <w:tblStyle w:val="Tablaconcuadrcula10"/>
            <w:tblW w:w="5000" w:type="pct"/>
            <w:tblInd w:w="-5" w:type="dxa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901D4A" w:rsidRPr="00715F90" w:rsidTr="00EC0308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901D4A" w:rsidRPr="00715F90" w:rsidTr="00EC0308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901D4A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901D4A" w:rsidRPr="00715F90" w:rsidTr="00EC0308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901D4A" w:rsidRPr="00715F90" w:rsidTr="00EC0308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01D4A" w:rsidRPr="00715F90" w:rsidRDefault="00901D4A" w:rsidP="00B76879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901D4A" w:rsidRDefault="00901D4A" w:rsidP="00901D4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01D4A" w:rsidRPr="00715F90" w:rsidRDefault="00901D4A" w:rsidP="00901D4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901D4A" w:rsidRPr="00715F90" w:rsidTr="00B76879">
            <w:tc>
              <w:tcPr>
                <w:tcW w:w="1616" w:type="pct"/>
                <w:gridSpan w:val="2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901D4A" w:rsidRPr="00715F90" w:rsidRDefault="00901D4A" w:rsidP="00B76879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01D4A" w:rsidRPr="00715F90" w:rsidTr="00B76879">
            <w:tc>
              <w:tcPr>
                <w:tcW w:w="828" w:type="pct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01D4A" w:rsidRPr="00715F90" w:rsidTr="00B76879">
            <w:tc>
              <w:tcPr>
                <w:tcW w:w="828" w:type="pct"/>
              </w:tcPr>
              <w:p w:rsidR="00901D4A" w:rsidRPr="00EC0308" w:rsidRDefault="00901D4A" w:rsidP="00B76879">
                <w:pPr>
                  <w:spacing w:after="0"/>
                  <w:jc w:val="center"/>
                  <w:rPr>
                    <w:rFonts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Abstrae los datos, hechos, acciones y objetos como parte de contextos más amplios y complejos (</w:t>
                </w:r>
                <w:r w:rsidRPr="00EC0308">
                  <w:rPr>
                    <w:rFonts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).</w:t>
                </w:r>
              </w:p>
              <w:p w:rsidR="00901D4A" w:rsidRPr="00EC0308" w:rsidRDefault="00901D4A" w:rsidP="00B76879">
                <w:pPr>
                  <w:spacing w:after="0"/>
                  <w:jc w:val="center"/>
                  <w:rPr>
                    <w:rFonts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B76879">
                <w:pPr>
                  <w:spacing w:after="0"/>
                  <w:jc w:val="center"/>
                  <w:rPr>
                    <w:rFonts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lastRenderedPageBreak/>
                  <w:t>Expone cómo cada objeto, hecho, persona y ser vivo son parte de un sistema dinámico de interrelación e interdependencia en su entorno determinado (</w:t>
                </w:r>
                <w:r w:rsidRPr="00EC0308">
                  <w:rPr>
                    <w:rFonts w:cs="Arial"/>
                    <w:b/>
                    <w:color w:val="BF8F00" w:themeColor="accent4" w:themeShade="BF"/>
                    <w:lang w:eastAsia="en-US"/>
                  </w:rPr>
                  <w:t>causalidad entre los componentes del sistema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).</w:t>
                </w:r>
              </w:p>
              <w:p w:rsidR="00901D4A" w:rsidRPr="00EC0308" w:rsidRDefault="00901D4A" w:rsidP="00B76879">
                <w:pPr>
                  <w:spacing w:after="0"/>
                  <w:jc w:val="both"/>
                  <w:rPr>
                    <w:rFonts w:cs="Arial"/>
                    <w:color w:val="BF8F00" w:themeColor="accent4" w:themeShade="BF"/>
                    <w:lang w:eastAsia="en-US"/>
                  </w:rPr>
                </w:pPr>
              </w:p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Desarrolla nuevos conocimientos, técnicas y herramientas prácticas que le permiten la reconstrucción de sentidos (</w:t>
                </w:r>
                <w:r w:rsidRPr="00EC0308">
                  <w:rPr>
                    <w:rFonts w:cs="Arial"/>
                    <w:b/>
                    <w:color w:val="BF8F00" w:themeColor="accent4" w:themeShade="BF"/>
                    <w:lang w:eastAsia="en-US"/>
                  </w:rPr>
                  <w:t>modificación y mejoras del sistema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).</w:t>
                </w:r>
              </w:p>
            </w:tc>
            <w:tc>
              <w:tcPr>
                <w:tcW w:w="788" w:type="pct"/>
              </w:tcPr>
              <w:p w:rsidR="00901D4A" w:rsidRPr="00EC21F1" w:rsidRDefault="00901D4A" w:rsidP="00B76879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EC21F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en</w:t>
                </w:r>
                <w:r w:rsidRPr="00EC21F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EC21F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EC21F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EC21F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EC21F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EC21F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de</w:t>
                </w:r>
                <w:r w:rsidRPr="00EC21F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EC21F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EC21F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usos</w:t>
                </w:r>
                <w:r w:rsidRPr="00EC21F1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EC21F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de</w:t>
                </w:r>
                <w:r w:rsidRPr="00EC21F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2"/>
                  </w:rPr>
                  <w:t>“c”, “s”, “z”</w:t>
                </w:r>
                <w:r w:rsidRPr="00EC21F1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y</w:t>
                </w:r>
                <w:r w:rsidRPr="00EC21F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“x”,</w:t>
                </w:r>
                <w:r w:rsidRPr="00EC21F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EC21F1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EC21F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los</w:t>
                </w:r>
                <w:r w:rsidRPr="00EC21F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EC21F1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EC21F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utilizados</w:t>
                </w:r>
                <w:r w:rsidRPr="00EC21F1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</w:rPr>
                  <w:t>de</w:t>
                </w:r>
                <w:r w:rsidRPr="00EC21F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EC21F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EC21F1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 xml:space="preserve">letras. </w:t>
                </w:r>
              </w:p>
            </w:tc>
            <w:tc>
              <w:tcPr>
                <w:tcW w:w="852" w:type="pct"/>
              </w:tcPr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Recuerda los usos de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en textos escritos.</w:t>
                </w:r>
              </w:p>
              <w:p w:rsidR="00901D4A" w:rsidRPr="004675BE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901D4A" w:rsidRPr="004675BE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901D4A" w:rsidRPr="004675BE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901D4A" w:rsidRPr="004675BE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901D4A" w:rsidRPr="004675BE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Ejemplifica, en forma oral o escrita, los contextos de uso (las reglas) de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.</w:t>
                </w: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01D4A" w:rsidRPr="00715F90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Evidencia el uso normativo de las grafías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2532" w:type="pct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01D4A" w:rsidRPr="00715F90" w:rsidTr="00B76879">
            <w:tc>
              <w:tcPr>
                <w:tcW w:w="5000" w:type="pct"/>
                <w:gridSpan w:val="4"/>
              </w:tcPr>
              <w:p w:rsidR="00901D4A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901D4A" w:rsidRPr="00715F90" w:rsidRDefault="00901D4A" w:rsidP="00B76879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1E3BD2">
                  <w:rPr>
                    <w:rFonts w:ascii="Arial" w:eastAsia="Times New Roman" w:hAnsi="Arial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901D4A" w:rsidRDefault="00901D4A" w:rsidP="00901D4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01D4A" w:rsidRDefault="00901D4A" w:rsidP="00901D4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2"/>
            <w:gridCol w:w="2722"/>
            <w:gridCol w:w="2787"/>
            <w:gridCol w:w="2646"/>
            <w:gridCol w:w="2719"/>
          </w:tblGrid>
          <w:tr w:rsidR="00901D4A" w:rsidRPr="00715F90" w:rsidTr="00B76879">
            <w:tc>
              <w:tcPr>
                <w:tcW w:w="816" w:type="pct"/>
                <w:vMerge w:val="restart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lastRenderedPageBreak/>
                  <w:t>Indicador  (pautas para el desarrollo de la habilidad)</w:t>
                </w:r>
              </w:p>
            </w:tc>
            <w:tc>
              <w:tcPr>
                <w:tcW w:w="1047" w:type="pct"/>
                <w:vMerge w:val="restart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136" w:type="pct"/>
                <w:gridSpan w:val="3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901D4A" w:rsidRPr="00715F90" w:rsidTr="00B76879">
            <w:tc>
              <w:tcPr>
                <w:tcW w:w="816" w:type="pct"/>
                <w:vMerge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47" w:type="pct"/>
                <w:vMerge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72" w:type="pct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018" w:type="pct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046" w:type="pct"/>
                <w:vAlign w:val="center"/>
              </w:tcPr>
              <w:p w:rsidR="00901D4A" w:rsidRPr="00715F90" w:rsidRDefault="00901D4A" w:rsidP="00B76879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901D4A" w:rsidRPr="00715F90" w:rsidTr="00B76879">
            <w:trPr>
              <w:trHeight w:val="2171"/>
            </w:trPr>
            <w:tc>
              <w:tcPr>
                <w:tcW w:w="816" w:type="pct"/>
              </w:tcPr>
              <w:p w:rsidR="00901D4A" w:rsidRPr="00EC0308" w:rsidRDefault="00901D4A" w:rsidP="00901D4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1047" w:type="pct"/>
              </w:tcPr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Recuerda los usos de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en textos escritos.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 xml:space="preserve"> </w:t>
                </w:r>
              </w:p>
            </w:tc>
            <w:tc>
              <w:tcPr>
                <w:tcW w:w="1072" w:type="pct"/>
              </w:tcPr>
              <w:p w:rsidR="00901D4A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diferencias, en forma general, entre las grafías 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 w:rsidRPr="00901D4A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018" w:type="pct"/>
              </w:tcPr>
              <w:p w:rsidR="00901D4A" w:rsidRDefault="00901D4A" w:rsidP="00901D4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Identifica las grafías 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046" w:type="pct"/>
              </w:tcPr>
              <w:p w:rsidR="00901D4A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los usos relevantes de las grafías 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de acuerdo con los contextos necesarios de escritura (escritura de diversos tipos de texto), desde su experiencia como estudiante.</w:t>
                </w:r>
              </w:p>
            </w:tc>
          </w:tr>
          <w:tr w:rsidR="00901D4A" w:rsidRPr="00715F90" w:rsidTr="00B76879">
            <w:tc>
              <w:tcPr>
                <w:tcW w:w="816" w:type="pct"/>
              </w:tcPr>
              <w:p w:rsidR="00901D4A" w:rsidRPr="00EC0308" w:rsidRDefault="00901D4A" w:rsidP="00901D4A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Causalidad entre los componentes del sistema.</w:t>
                </w:r>
              </w:p>
              <w:p w:rsidR="00901D4A" w:rsidRPr="00EC0308" w:rsidRDefault="00901D4A" w:rsidP="00901D4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47" w:type="pct"/>
              </w:tcPr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Ejemplifica, en forma oral o escrita, los contextos de uso (las reglas) de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.</w:t>
                </w:r>
              </w:p>
            </w:tc>
            <w:tc>
              <w:tcPr>
                <w:tcW w:w="1072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n el uso de las grafías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018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Explica, en forma oral o escrita, los contextos de uso (las reglas) de las grafías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046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Ejemplifica, en forma oral o escrita, los contextos de uso (las reglas) de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las grafías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</w:tr>
          <w:tr w:rsidR="00901D4A" w:rsidRPr="00715F90" w:rsidTr="00B76879">
            <w:tc>
              <w:tcPr>
                <w:tcW w:w="816" w:type="pct"/>
              </w:tcPr>
              <w:p w:rsidR="00901D4A" w:rsidRPr="00EC0308" w:rsidRDefault="00901D4A" w:rsidP="00901D4A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Modificación y mejoras del sistema.</w:t>
                </w:r>
              </w:p>
              <w:p w:rsidR="00901D4A" w:rsidRPr="00EC0308" w:rsidRDefault="00901D4A" w:rsidP="00901D4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47" w:type="pct"/>
              </w:tcPr>
              <w:p w:rsidR="00901D4A" w:rsidRPr="00EC0308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Evidencia el uso normativo de las grafías de </w:t>
                </w:r>
                <w:r w:rsidRPr="00EC0308">
                  <w:rPr>
                    <w:rFonts w:cs="Arial"/>
                    <w:color w:val="BF8F00" w:themeColor="accent4" w:themeShade="BF"/>
                    <w:lang w:eastAsia="en-US"/>
                  </w:rPr>
                  <w:t>“c”, “s”, “z” y “x”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072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Utiliza las grafías 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018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Autoevalúa el uso de las grafías 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046" w:type="pct"/>
              </w:tcPr>
              <w:p w:rsidR="00901D4A" w:rsidRPr="009F6E0D" w:rsidRDefault="00901D4A" w:rsidP="00901D4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Evidencia el uso normativo de las grafías </w:t>
                </w:r>
                <w:r w:rsidRPr="00901D4A">
                  <w:rPr>
                    <w:rFonts w:cs="Arial"/>
                    <w:color w:val="auto"/>
                    <w:lang w:eastAsia="en-US"/>
                  </w:rPr>
                  <w:t>“c”, “s”, “z” y “x”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</w:tr>
        </w:tbl>
        <w:p w:rsidR="00901D4A" w:rsidRDefault="00901D4A" w:rsidP="00901D4A">
          <w:pPr>
            <w:spacing w:after="160"/>
            <w:rPr>
              <w:rFonts w:asciiTheme="minorHAnsi" w:hAnsiTheme="minorHAnsi"/>
            </w:rPr>
          </w:pPr>
        </w:p>
        <w:p w:rsidR="001C73F7" w:rsidRDefault="00B76879" w:rsidP="001C73F7">
          <w:pPr>
            <w:spacing w:after="160"/>
            <w:rPr>
              <w:rFonts w:asciiTheme="minorHAnsi" w:hAnsiTheme="minorHAnsi"/>
            </w:rPr>
          </w:pPr>
        </w:p>
      </w:sdtContent>
    </w:sdt>
    <w:sdt>
      <w:sdtPr>
        <w:rPr>
          <w:rFonts w:asciiTheme="minorHAnsi" w:hAnsiTheme="minorHAnsi"/>
        </w:rPr>
        <w:id w:val="-94098734"/>
        <w:docPartObj>
          <w:docPartGallery w:val="Cover Pages"/>
          <w:docPartUnique/>
        </w:docPartObj>
      </w:sdtPr>
      <w:sdtContent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192D68" w:rsidTr="00192D68">
            <w:tc>
              <w:tcPr>
                <w:tcW w:w="12996" w:type="dxa"/>
                <w:shd w:val="clear" w:color="auto" w:fill="9CC2E5" w:themeFill="accent1" w:themeFillTint="99"/>
              </w:tcPr>
              <w:p w:rsidR="00192D68" w:rsidRDefault="00C565D3" w:rsidP="00C27ABF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  <w:r>
                  <w:rPr>
                    <w:rFonts w:asciiTheme="minorHAnsi" w:hAnsiTheme="minorHAnsi"/>
                  </w:rPr>
                  <w:t>9</w:t>
                </w:r>
                <w:r w:rsidR="00E23F9C">
                  <w:rPr>
                    <w:rFonts w:asciiTheme="minorHAnsi" w:hAnsiTheme="minorHAnsi"/>
                  </w:rPr>
                  <w:t xml:space="preserve">.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Demostrar</w:t>
                </w:r>
                <w:r w:rsidR="00192D68" w:rsidRPr="00107897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un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uso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normativo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de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la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mayúscula</w:t>
                </w:r>
                <w:r w:rsidR="00192D68" w:rsidRPr="00107897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en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la</w:t>
                </w:r>
                <w:r w:rsidR="00192D68" w:rsidRPr="00107897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escritura</w:t>
                </w:r>
                <w:r w:rsidR="00192D68" w:rsidRPr="00107897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de</w:t>
                </w:r>
                <w:r w:rsidR="00192D68" w:rsidRPr="00107897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textos</w:t>
                </w:r>
                <w:r w:rsidR="00192D68" w:rsidRPr="00107897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variados,</w:t>
                </w:r>
                <w:r w:rsidR="00192D68" w:rsidRPr="00107897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según</w:t>
                </w:r>
                <w:r w:rsidR="00192D68" w:rsidRPr="00107897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las</w:t>
                </w:r>
                <w:r w:rsidR="00192D68" w:rsidRPr="00107897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normas</w:t>
                </w:r>
                <w:r w:rsidR="00192D68" w:rsidRPr="00107897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aprendidas</w:t>
                </w:r>
                <w:r w:rsidR="00192D68" w:rsidRPr="00107897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en</w:t>
                </w:r>
                <w:r w:rsidR="00192D68" w:rsidRPr="00107897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primaria</w:t>
                </w:r>
                <w:r w:rsidR="00192D68" w:rsidRPr="00107897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y</w:t>
                </w:r>
                <w:r w:rsidR="00192D68" w:rsidRPr="00107897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las</w:t>
                </w:r>
                <w:r w:rsidR="00192D68" w:rsidRPr="00107897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aprendidas</w:t>
                </w:r>
                <w:r w:rsidR="00192D68" w:rsidRPr="00107897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</w:rPr>
                  <w:t>en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="00192D68" w:rsidRPr="00107897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="00192D68" w:rsidRPr="00107897">
                  <w:rPr>
                    <w:rFonts w:asciiTheme="minorHAnsi" w:hAnsiTheme="minorHAnsi"/>
                    <w:spacing w:val="-1"/>
                  </w:rPr>
                  <w:t>año.</w:t>
                </w:r>
              </w:p>
              <w:p w:rsidR="00192D68" w:rsidRDefault="00192D68" w:rsidP="00C27ABF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</w:p>
              <w:p w:rsidR="00192D68" w:rsidRDefault="00C565D3" w:rsidP="00C27ABF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  <w:r>
                  <w:rPr>
                    <w:rFonts w:asciiTheme="minorHAnsi" w:hAnsiTheme="minorHAnsi"/>
                    <w:spacing w:val="-1"/>
                  </w:rPr>
                  <w:t>10</w:t>
                </w:r>
                <w:r w:rsidR="00E23F9C">
                  <w:rPr>
                    <w:rFonts w:asciiTheme="minorHAnsi" w:hAnsiTheme="minorHAnsi"/>
                    <w:spacing w:val="-1"/>
                  </w:rPr>
                  <w:t xml:space="preserve">. </w:t>
                </w:r>
                <w:r w:rsidR="00192D68" w:rsidRPr="0053203C">
                  <w:rPr>
                    <w:rFonts w:asciiTheme="minorHAnsi" w:hAnsiTheme="minorHAnsi"/>
                    <w:spacing w:val="-1"/>
                  </w:rPr>
                  <w:t>Demostrar un uso normativo de la mayúscula en la escritura de textos variados.</w:t>
                </w:r>
              </w:p>
              <w:p w:rsidR="00C70ECE" w:rsidRDefault="00C70ECE" w:rsidP="00C27ABF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</w:p>
              <w:p w:rsidR="00C70ECE" w:rsidRPr="00107897" w:rsidRDefault="00C70ECE" w:rsidP="00C565D3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>
                  <w:rPr>
                    <w:rFonts w:asciiTheme="minorHAnsi" w:hAnsiTheme="minorHAnsi"/>
                    <w:spacing w:val="-1"/>
                  </w:rPr>
                  <w:t>1</w:t>
                </w:r>
                <w:r w:rsidR="00C565D3">
                  <w:rPr>
                    <w:rFonts w:asciiTheme="minorHAnsi" w:hAnsiTheme="minorHAnsi"/>
                    <w:spacing w:val="-1"/>
                  </w:rPr>
                  <w:t>1</w:t>
                </w:r>
                <w:r>
                  <w:rPr>
                    <w:rFonts w:asciiTheme="minorHAnsi" w:hAnsiTheme="minorHAnsi"/>
                    <w:spacing w:val="-1"/>
                  </w:rPr>
                  <w:t xml:space="preserve">. </w:t>
                </w:r>
                <w:r w:rsidRPr="00ED4CF4">
                  <w:rPr>
                    <w:rFonts w:asciiTheme="minorHAnsi" w:hAnsiTheme="minorHAnsi"/>
                    <w:color w:val="auto"/>
                    <w:spacing w:val="-1"/>
                  </w:rPr>
                  <w:t>Demostrar un uso normativo de la mayúscula en la escritura de textos variados y en las diversas asignaturas.</w:t>
                </w:r>
              </w:p>
            </w:tc>
          </w:tr>
        </w:tbl>
        <w:p w:rsidR="00192D68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tbl>
          <w:tblPr>
            <w:tblStyle w:val="Tablaconcuadrcula10"/>
            <w:tblW w:w="5000" w:type="pct"/>
            <w:tblInd w:w="-5" w:type="dxa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192D68" w:rsidRPr="00715F90" w:rsidTr="00EC0308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192D68" w:rsidRPr="00715F90" w:rsidTr="00EC0308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192D68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192D68" w:rsidRPr="00715F90" w:rsidTr="00EC0308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192D68" w:rsidRPr="00715F90" w:rsidTr="00EC0308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92D68" w:rsidRPr="00715F90" w:rsidRDefault="00192D68" w:rsidP="00EC030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715F90" w:rsidRDefault="00192D68" w:rsidP="00EC0308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192D68" w:rsidRDefault="00192D68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Pr="00715F90" w:rsidRDefault="00192D68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192D68" w:rsidRPr="00715F90" w:rsidTr="00C27ABF">
            <w:tc>
              <w:tcPr>
                <w:tcW w:w="1616" w:type="pct"/>
                <w:gridSpan w:val="2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192D68" w:rsidRPr="00715F90" w:rsidRDefault="00192D68" w:rsidP="00C27ABF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715F90" w:rsidTr="00C27ABF">
            <w:tc>
              <w:tcPr>
                <w:tcW w:w="828" w:type="pct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715F90" w:rsidTr="00C27ABF">
            <w:tc>
              <w:tcPr>
                <w:tcW w:w="828" w:type="pct"/>
              </w:tcPr>
              <w:p w:rsidR="00192D68" w:rsidRPr="00EC03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:rsidR="00192D68" w:rsidRPr="00E44E6A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EC03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Expone cómo cada objeto, hecho, persona y ser vivo son parte de un sistema dinámico de interrelación e interdependencia en su entorno determinado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715F90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192D68" w:rsidRPr="007007C8" w:rsidRDefault="00192D68" w:rsidP="00C27ABF">
                <w:pPr>
                  <w:widowControl w:val="0"/>
                  <w:tabs>
                    <w:tab w:val="left" w:pos="79"/>
                  </w:tabs>
                  <w:ind w:right="109"/>
                  <w:jc w:val="both"/>
                  <w:rPr>
                    <w:rFonts w:asciiTheme="minorHAnsi" w:hAnsiTheme="minorHAnsi"/>
                    <w:spacing w:val="-1"/>
                  </w:rPr>
                </w:pPr>
                <w:r w:rsidRPr="007007C8">
                  <w:rPr>
                    <w:rFonts w:asciiTheme="minorHAnsi" w:hAnsiTheme="minorHAnsi"/>
                    <w:spacing w:val="-1"/>
                  </w:rPr>
                  <w:lastRenderedPageBreak/>
                  <w:t>Demostrar un uso normativo de la mayúscula en la escritura de textos variados, según las normas aprendidas en primaria y las aprendidas en séptimo año.</w:t>
                </w:r>
              </w:p>
              <w:p w:rsidR="00192D68" w:rsidRDefault="00192D68" w:rsidP="00C27ABF">
                <w:pPr>
                  <w:widowControl w:val="0"/>
                  <w:tabs>
                    <w:tab w:val="left" w:pos="79"/>
                  </w:tabs>
                  <w:spacing w:after="0"/>
                  <w:ind w:right="109"/>
                  <w:jc w:val="both"/>
                  <w:rPr>
                    <w:rFonts w:asciiTheme="minorHAnsi" w:hAnsiTheme="minorHAnsi"/>
                    <w:spacing w:val="-1"/>
                  </w:rPr>
                </w:pPr>
                <w:r w:rsidRPr="007007C8">
                  <w:rPr>
                    <w:rFonts w:asciiTheme="minorHAnsi" w:hAnsiTheme="minorHAnsi"/>
                    <w:spacing w:val="-1"/>
                  </w:rPr>
                  <w:lastRenderedPageBreak/>
                  <w:t>Demostrar un uso normativo de la mayúscula en la escritura de textos variados.</w:t>
                </w:r>
              </w:p>
              <w:p w:rsidR="00C70ECE" w:rsidRDefault="00C70ECE" w:rsidP="00C27ABF">
                <w:pPr>
                  <w:widowControl w:val="0"/>
                  <w:tabs>
                    <w:tab w:val="left" w:pos="79"/>
                  </w:tabs>
                  <w:spacing w:after="0"/>
                  <w:ind w:right="109"/>
                  <w:jc w:val="both"/>
                  <w:rPr>
                    <w:rFonts w:asciiTheme="minorHAnsi" w:hAnsiTheme="minorHAnsi"/>
                    <w:spacing w:val="-1"/>
                  </w:rPr>
                </w:pPr>
              </w:p>
              <w:p w:rsidR="00C70ECE" w:rsidRPr="007007C8" w:rsidRDefault="00C70ECE" w:rsidP="00C27ABF">
                <w:pPr>
                  <w:widowControl w:val="0"/>
                  <w:tabs>
                    <w:tab w:val="left" w:pos="79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ED4CF4">
                  <w:rPr>
                    <w:rFonts w:asciiTheme="minorHAnsi" w:hAnsiTheme="minorHAnsi"/>
                    <w:color w:val="auto"/>
                    <w:spacing w:val="-1"/>
                  </w:rPr>
                  <w:t>Demostrar un uso normativo de la mayúscula en la escritura de textos variados y en las diversas asignaturas.</w:t>
                </w:r>
              </w:p>
            </w:tc>
            <w:tc>
              <w:tcPr>
                <w:tcW w:w="852" w:type="pct"/>
              </w:tcPr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Recuerda, en forma general, los usos de la mayúscula, estudiados en séptimo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, 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octavo 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y noveno 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años.</w:t>
                </w:r>
              </w:p>
              <w:p w:rsidR="00192D68" w:rsidRPr="00E44E6A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E44E6A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  <w:r w:rsidRPr="00E44E6A"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  <w:t xml:space="preserve"> </w:t>
                </w: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Ejemplifica, en forma oral o escrita, los contextos de uso (las reglas) de la mayúscula, de acuerdo con lo estudiado en séptimo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, octavo y noveno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año.</w:t>
                </w: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715F90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conocimientos adquiridos sobre el uso de la mayúscula, durante séptimo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, octavo y noveno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año.</w:t>
                </w:r>
              </w:p>
            </w:tc>
            <w:tc>
              <w:tcPr>
                <w:tcW w:w="2532" w:type="pct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715F90" w:rsidTr="00C27ABF">
            <w:tc>
              <w:tcPr>
                <w:tcW w:w="5000" w:type="pct"/>
                <w:gridSpan w:val="4"/>
              </w:tcPr>
              <w:p w:rsidR="00192D68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192D68" w:rsidRPr="00715F90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1E3BD2">
                  <w:rPr>
                    <w:rFonts w:ascii="Arial" w:eastAsia="Times New Roman" w:hAnsi="Arial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192D68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EC0308" w:rsidRDefault="00EC030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192D68" w:rsidRPr="00715F90" w:rsidTr="00C27ABF">
            <w:tc>
              <w:tcPr>
                <w:tcW w:w="816" w:type="pct"/>
                <w:vMerge w:val="restart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192D68" w:rsidRPr="00715F90" w:rsidTr="00C27ABF">
            <w:tc>
              <w:tcPr>
                <w:tcW w:w="816" w:type="pct"/>
                <w:vMerge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9" w:type="pct"/>
                <w:vAlign w:val="center"/>
              </w:tcPr>
              <w:p w:rsidR="00192D68" w:rsidRPr="00715F90" w:rsidRDefault="00192D68" w:rsidP="00C27ABF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192D68" w:rsidRPr="00715F90" w:rsidTr="00C27ABF">
            <w:trPr>
              <w:trHeight w:val="870"/>
            </w:trPr>
            <w:tc>
              <w:tcPr>
                <w:tcW w:w="816" w:type="pct"/>
              </w:tcPr>
              <w:p w:rsidR="00192D68" w:rsidRPr="00EC03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Recuerda, en forma general, los usos de la mayúscula, estudiados en séptimo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, octavo y noveno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años.</w:t>
                </w:r>
              </w:p>
            </w:tc>
            <w:tc>
              <w:tcPr>
                <w:tcW w:w="1063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la definición de la mayúscula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mayúscula en textos escritos.</w:t>
                </w:r>
              </w:p>
            </w:tc>
            <w:tc>
              <w:tcPr>
                <w:tcW w:w="1189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5C5B93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Recuerda, en forma general, los usos de la mayúscula, estudiados en séptimo y octavo años.</w:t>
                </w:r>
              </w:p>
            </w:tc>
          </w:tr>
          <w:tr w:rsidR="00192D68" w:rsidRPr="00715F90" w:rsidTr="00C27ABF">
            <w:tc>
              <w:tcPr>
                <w:tcW w:w="816" w:type="pct"/>
              </w:tcPr>
              <w:p w:rsidR="00192D68" w:rsidRPr="00EC0308" w:rsidRDefault="00192D68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Causalidad entre los componentes del sistema.</w:t>
                </w:r>
              </w:p>
              <w:p w:rsidR="00192D68" w:rsidRPr="00EC03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Ejemplifica, en forma oral o escrita, los contextos de uso (las reglas) de la mayúscula, de acuerdo con lo estudiado en 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séptimo, octavo y noveno años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.</w:t>
                </w:r>
              </w:p>
            </w:tc>
            <w:tc>
              <w:tcPr>
                <w:tcW w:w="1063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Recuerda los contextos escritos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n el uso de la mayúscula, </w:t>
                </w:r>
                <w:r w:rsidRPr="005C5B93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</w:p>
            </w:tc>
            <w:tc>
              <w:tcPr>
                <w:tcW w:w="1114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Explica, en forma oral o escrita, los contextos de uso (las reglas) de la mayúscula, </w:t>
                </w:r>
                <w:r w:rsidRPr="005C5B93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</w:p>
            </w:tc>
            <w:tc>
              <w:tcPr>
                <w:tcW w:w="1189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con ejemplos</w:t>
                </w: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forma oral o escrita, los contextos de u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so (las reglas) de la mayúscula, </w:t>
                </w:r>
                <w:r w:rsidRPr="005C5B93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</w:p>
            </w:tc>
          </w:tr>
          <w:tr w:rsidR="00192D68" w:rsidRPr="00715F90" w:rsidTr="00C27ABF">
            <w:tc>
              <w:tcPr>
                <w:tcW w:w="816" w:type="pct"/>
              </w:tcPr>
              <w:p w:rsidR="00192D68" w:rsidRPr="00EC0308" w:rsidRDefault="00192D68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EC0308">
                  <w:rPr>
                    <w:rFonts w:cs="Arial"/>
                    <w:b/>
                    <w:color w:val="BF8F00" w:themeColor="accent4" w:themeShade="BF"/>
                  </w:rPr>
                  <w:t>Modificación y mejoras del sistema.</w:t>
                </w:r>
              </w:p>
              <w:p w:rsidR="00192D68" w:rsidRPr="00EC03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92D68" w:rsidRPr="00EC0308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Mejora la escritura de textos propios, a partir  de los conocimientos adquiridos sobre el uso de la mayúscula, durante </w:t>
                </w:r>
                <w:r w:rsidR="00C70ECE"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séptimo, octavo y noveno años</w:t>
                </w:r>
                <w:r w:rsidRPr="00EC03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.</w:t>
                </w:r>
              </w:p>
            </w:tc>
            <w:tc>
              <w:tcPr>
                <w:tcW w:w="1063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mayúscula en la escritura de textos propios,</w:t>
                </w:r>
                <w:r w:rsidRPr="004869BC">
                  <w:rPr>
                    <w:rFonts w:asciiTheme="minorHAnsi" w:eastAsiaTheme="minorHAnsi" w:hAnsiTheme="minorHAnsi" w:cs="Arial"/>
                    <w:color w:val="FFD966" w:themeColor="accent4" w:themeTint="99"/>
                    <w:lang w:eastAsia="en-US"/>
                  </w:rPr>
                  <w:t xml:space="preserve"> </w:t>
                </w:r>
                <w:r w:rsidRPr="004869BC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</w:t>
                </w:r>
              </w:p>
            </w:tc>
            <w:tc>
              <w:tcPr>
                <w:tcW w:w="1114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Emite criterios específicos acerca la forma como emplea 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la mayúscula, en textos propios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,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tanto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formales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como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informales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, </w:t>
                </w:r>
                <w:r w:rsidRPr="004869BC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</w:p>
            </w:tc>
            <w:tc>
              <w:tcPr>
                <w:tcW w:w="1189" w:type="pct"/>
              </w:tcPr>
              <w:p w:rsidR="00192D68" w:rsidRPr="009F6E0D" w:rsidRDefault="00192D68" w:rsidP="00C27ABF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Mejora la escritura de textos propios, </w:t>
                </w:r>
                <w:r w:rsidRPr="004869BC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 acuerdo con lo estudiado en séptimo y octavo año.</w:t>
                </w:r>
              </w:p>
            </w:tc>
          </w:tr>
        </w:tbl>
        <w:p w:rsidR="00C27ABF" w:rsidRDefault="00BF7C3B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>
            <w:rPr>
              <w:rFonts w:asciiTheme="minorHAnsi" w:eastAsiaTheme="minorHAnsi" w:hAnsiTheme="minorHAnsi" w:cstheme="minorBidi"/>
              <w:b/>
              <w:noProof/>
              <w:color w:val="auto"/>
            </w:rPr>
            <w:lastRenderedPageBreak/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325ED7AC" wp14:editId="7B84A6CA">
                    <wp:simplePos x="0" y="0"/>
                    <wp:positionH relativeFrom="column">
                      <wp:posOffset>-70485</wp:posOffset>
                    </wp:positionH>
                    <wp:positionV relativeFrom="paragraph">
                      <wp:posOffset>261620</wp:posOffset>
                    </wp:positionV>
                    <wp:extent cx="8439150" cy="571500"/>
                    <wp:effectExtent l="0" t="0" r="19050" b="1905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439150" cy="571500"/>
                            </a:xfrm>
                            <a:prstGeom prst="round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5B9BD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5B9BD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5B9BD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5B9BD5"/>
                              </a:solidFill>
                              <a:prstDash val="dashDot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B76879" w:rsidRPr="00DF6346" w:rsidRDefault="00B76879" w:rsidP="00BF7C3B">
                                <w:pPr>
                                  <w:spacing w:after="0"/>
                                  <w:jc w:val="both"/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</w:pPr>
                                <w:r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  <w:t xml:space="preserve">12. </w:t>
                                </w:r>
                                <w:r w:rsidRPr="00DF6346"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  <w:t>Atender las normas vigentes establecidas por APA para citar las ideas de otros autores y escribir las referencias bibliográficas.</w:t>
                                </w:r>
                              </w:p>
                              <w:p w:rsidR="00B76879" w:rsidRPr="00DF6346" w:rsidRDefault="00B76879" w:rsidP="00BF7C3B">
                                <w:pPr>
                                  <w:spacing w:after="0"/>
                                  <w:jc w:val="both"/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</w:pPr>
                                <w:r>
                                  <w:rPr>
                                    <w:rFonts w:asciiTheme="minorHAnsi" w:eastAsia="Times New Roman" w:hAnsiTheme="minorHAnsi" w:cs="Arial"/>
                                    <w:b/>
                                    <w:i/>
                                    <w:color w:val="auto"/>
                                  </w:rPr>
                                  <w:t xml:space="preserve">13. </w:t>
                                </w:r>
                                <w:r w:rsidRPr="00DF6346">
                                  <w:rPr>
                                    <w:rFonts w:asciiTheme="minorHAnsi" w:eastAsia="Times New Roman" w:hAnsiTheme="minorHAnsi" w:cs="Arial"/>
                                    <w:b/>
                                    <w:i/>
                                    <w:color w:val="auto"/>
                                  </w:rPr>
                                  <w:t xml:space="preserve">Evidenciar en la comunicación oral y escrita el respeto por la autoría. </w:t>
                                </w:r>
                              </w:p>
                              <w:p w:rsidR="00B76879" w:rsidRDefault="00B76879" w:rsidP="00BF7C3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25ED7AC" id="Cuadro de texto 1" o:spid="_x0000_s1031" style="position:absolute;margin-left:-5.55pt;margin-top:20.6pt;width:664.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" fillcolor="#b1cbe9" strokecolor="#5b9bd5" strokeweight=".5pt">
                    <v:fill color2="#92b9e4" rotate="t" colors="0 #b1cbe9;.5 #a3c1e5;1 #92b9e4" focus="100%" type="gradient">
                      <o:fill v:ext="view" type="gradientUnscaled"/>
                    </v:fill>
                    <v:stroke dashstyle="dashDot" joinstyle="miter"/>
                    <v:textbox>
                      <w:txbxContent>
                        <w:p w:rsidR="00B76879" w:rsidRPr="00DF6346" w:rsidRDefault="00B76879" w:rsidP="00BF7C3B">
                          <w:pPr>
                            <w:spacing w:after="0"/>
                            <w:jc w:val="both"/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  <w:t xml:space="preserve">12. </w:t>
                          </w:r>
                          <w:r w:rsidRPr="00DF6346"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  <w:t>Atender las normas vigentes establecidas por APA para citar las ideas de otros autores y escribir las referencias bibliográficas.</w:t>
                          </w:r>
                        </w:p>
                        <w:p w:rsidR="00B76879" w:rsidRPr="00DF6346" w:rsidRDefault="00B76879" w:rsidP="00BF7C3B">
                          <w:pPr>
                            <w:spacing w:after="0"/>
                            <w:jc w:val="both"/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</w:pPr>
                          <w:r>
                            <w:rPr>
                              <w:rFonts w:asciiTheme="minorHAnsi" w:eastAsia="Times New Roman" w:hAnsiTheme="minorHAnsi" w:cs="Arial"/>
                              <w:b/>
                              <w:i/>
                              <w:color w:val="auto"/>
                            </w:rPr>
                            <w:t xml:space="preserve">13. </w:t>
                          </w:r>
                          <w:r w:rsidRPr="00DF6346">
                            <w:rPr>
                              <w:rFonts w:asciiTheme="minorHAnsi" w:eastAsia="Times New Roman" w:hAnsiTheme="minorHAnsi" w:cs="Arial"/>
                              <w:b/>
                              <w:i/>
                              <w:color w:val="auto"/>
                            </w:rPr>
                            <w:t xml:space="preserve">Evidenciar en la comunicación oral y escrita el respeto por la autoría. </w:t>
                          </w:r>
                        </w:p>
                        <w:p w:rsidR="00B76879" w:rsidRDefault="00B76879" w:rsidP="00BF7C3B"/>
                      </w:txbxContent>
                    </v:textbox>
                  </v:roundrect>
                </w:pict>
              </mc:Fallback>
            </mc:AlternateContent>
          </w:r>
        </w:p>
        <w:p w:rsidR="00EC0308" w:rsidRDefault="00EC0308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Default="00B76879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</w:sdtContent>
    </w:sdt>
    <w:p w:rsidR="00BF7C3B" w:rsidRPr="00763520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BF7C3B" w:rsidRPr="00763520" w:rsidTr="00EC0308">
        <w:trPr>
          <w:trHeight w:val="340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BF7C3B" w:rsidRPr="00763520" w:rsidTr="00EC0308">
        <w:trPr>
          <w:trHeight w:val="340"/>
        </w:trPr>
        <w:tc>
          <w:tcPr>
            <w:tcW w:w="1198" w:type="pct"/>
            <w:vMerge w:val="restart"/>
            <w:shd w:val="clear" w:color="auto" w:fill="E2EFD9" w:themeFill="accent6" w:themeFillTint="33"/>
            <w:vAlign w:val="center"/>
          </w:tcPr>
          <w:p w:rsidR="00BF7C3B" w:rsidRDefault="00BF7C3B" w:rsidP="00C27ABF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M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anejo de la información</w:t>
            </w:r>
          </w:p>
          <w:p w:rsidR="00BF7C3B" w:rsidRPr="00763520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hAnsiTheme="minorHAnsi"/>
              </w:rPr>
              <w:t>Habilidad para acceder a la información de forma eficiente, evaluarla de manera crítica y utiliza</w:t>
            </w:r>
            <w:r>
              <w:rPr>
                <w:rFonts w:asciiTheme="minorHAnsi" w:hAnsiTheme="minorHAnsi"/>
              </w:rPr>
              <w:t>rla de forma creativa y precisa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000000" w:themeColor="text1"/>
                <w:lang w:eastAsia="es-ES"/>
              </w:rPr>
              <w:t xml:space="preserve">Evalúa y compara la veracidad de la información obtenida de distintas fuentes y por diferentes medios 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(valoración de la información).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  <w:tr w:rsidR="00BF7C3B" w:rsidRPr="00763520" w:rsidTr="00EC0308">
        <w:trPr>
          <w:trHeight w:val="340"/>
        </w:trPr>
        <w:tc>
          <w:tcPr>
            <w:tcW w:w="1198" w:type="pct"/>
            <w:vMerge/>
            <w:shd w:val="clear" w:color="auto" w:fill="E2EFD9" w:themeFill="accent6" w:themeFillTint="33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 w:cs="Arial"/>
              </w:rPr>
              <w:t xml:space="preserve">Aplica principios éticos y legales en el acceso y uso de la información </w:t>
            </w:r>
            <w:r w:rsidRPr="00763520">
              <w:rPr>
                <w:rFonts w:asciiTheme="minorHAnsi" w:hAnsiTheme="minorHAnsi" w:cs="Arial"/>
                <w:b/>
              </w:rPr>
              <w:t>(u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so adecuado de la información).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</w:tbl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BF7C3B" w:rsidRPr="00763520" w:rsidTr="00EC0308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BF7C3B" w:rsidRDefault="00BF7C3B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763520">
              <w:rPr>
                <w:rFonts w:asciiTheme="minorHAnsi" w:hAnsiTheme="minorHAnsi"/>
                <w:b/>
              </w:rPr>
              <w:t>reatividad e innovació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BF7C3B" w:rsidRPr="00763520" w:rsidRDefault="00BF7C3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</w:t>
            </w:r>
            <w:r>
              <w:rPr>
                <w:rFonts w:asciiTheme="minorHAnsi" w:hAnsiTheme="minorHAnsi"/>
              </w:rPr>
              <w:t>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BF7C3B" w:rsidRPr="00763520" w:rsidTr="00EC0308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BF7C3B" w:rsidRPr="00763520" w:rsidRDefault="00BF7C3B" w:rsidP="00C27ABF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BF7C3B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763520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"/>
        <w:tblW w:w="13603" w:type="dxa"/>
        <w:tblLook w:val="04A0" w:firstRow="1" w:lastRow="0" w:firstColumn="1" w:lastColumn="0" w:noHBand="0" w:noVBand="1"/>
      </w:tblPr>
      <w:tblGrid>
        <w:gridCol w:w="1980"/>
        <w:gridCol w:w="2268"/>
        <w:gridCol w:w="2465"/>
        <w:gridCol w:w="6890"/>
      </w:tblGrid>
      <w:tr w:rsidR="00BF7C3B" w:rsidRPr="00763520" w:rsidTr="00C27ABF">
        <w:tc>
          <w:tcPr>
            <w:tcW w:w="4248" w:type="dxa"/>
            <w:gridSpan w:val="2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2465" w:type="dxa"/>
            <w:vMerge w:val="restart"/>
          </w:tcPr>
          <w:p w:rsidR="00BF7C3B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BF7C3B" w:rsidRPr="00763520" w:rsidTr="00C27ABF">
        <w:tc>
          <w:tcPr>
            <w:tcW w:w="1980" w:type="dxa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2268" w:type="dxa"/>
          </w:tcPr>
          <w:p w:rsidR="00BF7C3B" w:rsidRPr="00763520" w:rsidRDefault="00BF7C3B" w:rsidP="00C27ABF">
            <w:pPr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2465" w:type="dxa"/>
            <w:vMerge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6890" w:type="dxa"/>
            <w:vMerge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F7C3B" w:rsidRPr="00763520" w:rsidTr="00C27ABF">
        <w:tc>
          <w:tcPr>
            <w:tcW w:w="1980" w:type="dxa"/>
          </w:tcPr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lastRenderedPageBreak/>
              <w:t xml:space="preserve">Evalúa y compara la veracidad de la información obtenida de distintas fuentes y por diferentes medios </w:t>
            </w:r>
            <w:r w:rsidRPr="00EC0308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:rsidR="00BF7C3B" w:rsidRPr="00EC0308" w:rsidRDefault="00BF7C3B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</w:p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Aplica principios éticos y legales en el acceso y uso de la información </w:t>
            </w:r>
            <w:r w:rsidRPr="00EC0308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(uso adecuado de la información).</w:t>
            </w:r>
          </w:p>
          <w:p w:rsidR="00BF7C3B" w:rsidRPr="00763520" w:rsidRDefault="00BF7C3B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35BF45"/>
                <w:lang w:eastAsia="es-ES"/>
              </w:rPr>
            </w:pPr>
          </w:p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forma individual o colaborativa </w:t>
            </w:r>
            <w:r w:rsidRPr="00EC030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(mejoramiento continuo).</w:t>
            </w:r>
          </w:p>
          <w:p w:rsidR="00BF7C3B" w:rsidRPr="00EC0308" w:rsidRDefault="00BF7C3B" w:rsidP="00C27ABF">
            <w:pPr>
              <w:tabs>
                <w:tab w:val="left" w:pos="313"/>
              </w:tabs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763520" w:rsidRDefault="00BF7C3B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Genera diversas alternativas creativas e </w:t>
            </w: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innovadoras de solución, de acuerdo con el contexto </w:t>
            </w:r>
            <w:r w:rsidRPr="00EC030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(trabajo creativo).</w:t>
            </w:r>
          </w:p>
        </w:tc>
        <w:tc>
          <w:tcPr>
            <w:tcW w:w="2268" w:type="dxa"/>
          </w:tcPr>
          <w:p w:rsidR="00BF7C3B" w:rsidRDefault="00BF7C3B" w:rsidP="00C27ABF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63520">
              <w:rPr>
                <w:rFonts w:asciiTheme="minorHAnsi" w:hAnsiTheme="minorHAnsi" w:cs="Arial"/>
              </w:rPr>
              <w:lastRenderedPageBreak/>
              <w:t>Atender las normas vigentes establecidas por APA para citar las ideas de otros autores y escribir las referencias bibliográficas.</w:t>
            </w:r>
          </w:p>
          <w:p w:rsidR="00BF7C3B" w:rsidRDefault="00BF7C3B" w:rsidP="00C27ABF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63520">
              <w:rPr>
                <w:rFonts w:asciiTheme="minorHAnsi" w:eastAsia="Times New Roman" w:hAnsiTheme="minorHAnsi" w:cs="Arial"/>
                <w:color w:val="auto"/>
              </w:rPr>
              <w:t>Evidenciar en la comunicación oral y escrit</w:t>
            </w:r>
            <w:r>
              <w:rPr>
                <w:rFonts w:asciiTheme="minorHAnsi" w:eastAsia="Times New Roman" w:hAnsiTheme="minorHAnsi" w:cs="Arial"/>
                <w:color w:val="auto"/>
              </w:rPr>
              <w:t xml:space="preserve">a el respeto por la autoría. 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2465" w:type="dxa"/>
          </w:tcPr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Caracteriza diversas fuentes de información.</w:t>
            </w: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35BF45"/>
                <w:lang w:eastAsia="es-ES"/>
              </w:rPr>
            </w:pPr>
          </w:p>
          <w:p w:rsidR="00BF7C3B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Cita las fuentes y autores, de acuerdo con </w:t>
            </w: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los requerimientos formales establecidos.</w:t>
            </w:r>
          </w:p>
        </w:tc>
        <w:tc>
          <w:tcPr>
            <w:tcW w:w="6890" w:type="dxa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BF7C3B" w:rsidRPr="00763520" w:rsidTr="00C27ABF">
        <w:tc>
          <w:tcPr>
            <w:tcW w:w="13603" w:type="dxa"/>
            <w:gridSpan w:val="4"/>
          </w:tcPr>
          <w:p w:rsidR="00BF7C3B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84164F" w:rsidRDefault="00BF7C3B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BF7C3B" w:rsidRPr="00763520" w:rsidRDefault="00BF7C3B" w:rsidP="00BF7C3B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763520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980"/>
        <w:gridCol w:w="2199"/>
        <w:gridCol w:w="2833"/>
        <w:gridCol w:w="2896"/>
        <w:gridCol w:w="3088"/>
      </w:tblGrid>
      <w:tr w:rsidR="00BF7C3B" w:rsidRPr="00763520" w:rsidTr="00C27ABF">
        <w:tc>
          <w:tcPr>
            <w:tcW w:w="1608" w:type="pct"/>
            <w:gridSpan w:val="2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3392" w:type="pct"/>
            <w:gridSpan w:val="3"/>
            <w:vMerge w:val="restart"/>
          </w:tcPr>
          <w:p w:rsidR="00BF7C3B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BF7C3B" w:rsidRPr="00763520" w:rsidTr="00C27ABF">
        <w:trPr>
          <w:trHeight w:val="309"/>
        </w:trPr>
        <w:tc>
          <w:tcPr>
            <w:tcW w:w="762" w:type="pct"/>
            <w:vMerge w:val="restart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46" w:type="pct"/>
            <w:vMerge w:val="restart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Merge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F7C3B" w:rsidRPr="00763520" w:rsidTr="00C27ABF">
        <w:tc>
          <w:tcPr>
            <w:tcW w:w="762" w:type="pct"/>
            <w:vMerge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46" w:type="pct"/>
            <w:vMerge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BF7C3B" w:rsidRPr="00763520" w:rsidRDefault="00BF7C3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BF7C3B" w:rsidRPr="00763520" w:rsidTr="00C27ABF">
        <w:tc>
          <w:tcPr>
            <w:tcW w:w="762" w:type="pct"/>
          </w:tcPr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385623" w:themeColor="accent6" w:themeShade="80"/>
                <w:lang w:eastAsia="en-US"/>
              </w:rPr>
            </w:pPr>
            <w:r w:rsidRPr="00EC0308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846" w:type="pct"/>
          </w:tcPr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Caracteriza diversas fuentes de información.</w:t>
            </w:r>
          </w:p>
        </w:tc>
        <w:tc>
          <w:tcPr>
            <w:tcW w:w="1090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114" w:type="pct"/>
            <w:vAlign w:val="center"/>
          </w:tcPr>
          <w:p w:rsidR="00BF7C3B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de manera específica diversas fuentes de información.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88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CE3B32">
              <w:rPr>
                <w:rFonts w:asciiTheme="minorHAnsi" w:eastAsia="Times New Roman" w:hAnsiTheme="minorHAnsi" w:cs="Tahoma"/>
                <w:color w:val="auto"/>
                <w:lang w:eastAsia="es-ES"/>
              </w:rPr>
              <w:t>Caracteriza diversas fuentes de información.</w:t>
            </w:r>
          </w:p>
        </w:tc>
      </w:tr>
      <w:tr w:rsidR="00BF7C3B" w:rsidRPr="00763520" w:rsidTr="00C27ABF">
        <w:tc>
          <w:tcPr>
            <w:tcW w:w="762" w:type="pct"/>
          </w:tcPr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846" w:type="pct"/>
          </w:tcPr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C0308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</w:tc>
        <w:tc>
          <w:tcPr>
            <w:tcW w:w="1090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aspectos básicos para el uso de diversas fuentes de información.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14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R</w:t>
            </w:r>
            <w:r>
              <w:rPr>
                <w:rFonts w:asciiTheme="minorHAnsi" w:eastAsia="Times New Roman" w:hAnsiTheme="minorHAnsi" w:cs="Tahoma"/>
                <w:color w:val="auto"/>
                <w:lang w:eastAsia="es-ES"/>
              </w:rPr>
              <w:t>efiere</w:t>
            </w: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 xml:space="preserve"> acciones generales para el uso de diversas fuentes de información considerando los principios éticos y legales.</w:t>
            </w:r>
          </w:p>
        </w:tc>
        <w:tc>
          <w:tcPr>
            <w:tcW w:w="1188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>
              <w:rPr>
                <w:rFonts w:asciiTheme="minorHAnsi" w:eastAsia="Times New Roman" w:hAnsiTheme="minorHAnsi" w:cs="Tahoma"/>
                <w:color w:val="auto"/>
                <w:lang w:eastAsia="es-ES"/>
              </w:rPr>
              <w:t>Practica</w:t>
            </w: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 xml:space="preserve"> principios éticos y legales para el uso de diversas fuentes de información.</w:t>
            </w:r>
          </w:p>
        </w:tc>
      </w:tr>
      <w:tr w:rsidR="00BF7C3B" w:rsidRPr="00763520" w:rsidTr="00C27ABF">
        <w:tc>
          <w:tcPr>
            <w:tcW w:w="762" w:type="pct"/>
          </w:tcPr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EC030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</w:tc>
        <w:tc>
          <w:tcPr>
            <w:tcW w:w="846" w:type="pct"/>
          </w:tcPr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Replantea las ideas propias, a partir de </w:t>
            </w: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nueva información obtenida.</w:t>
            </w:r>
          </w:p>
        </w:tc>
        <w:tc>
          <w:tcPr>
            <w:tcW w:w="1090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Referencia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información conocida en un contexto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definido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Incluye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nueva información en las ideas planteadas.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40E5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Replantea las ideas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propias, </w:t>
            </w:r>
            <w:r w:rsidRPr="00240E5B">
              <w:rPr>
                <w:rFonts w:asciiTheme="minorHAnsi" w:eastAsiaTheme="minorHAnsi" w:hAnsiTheme="minorHAnsi" w:cs="Arial"/>
                <w:color w:val="auto"/>
                <w:lang w:eastAsia="en-US"/>
              </w:rPr>
              <w:t>a partir de nueva información obtenida.</w:t>
            </w:r>
          </w:p>
        </w:tc>
      </w:tr>
      <w:tr w:rsidR="00BF7C3B" w:rsidRPr="00763520" w:rsidTr="00C27ABF">
        <w:tc>
          <w:tcPr>
            <w:tcW w:w="762" w:type="pct"/>
          </w:tcPr>
          <w:p w:rsidR="00BF7C3B" w:rsidRPr="00EC0308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EC030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846" w:type="pct"/>
          </w:tcPr>
          <w:p w:rsidR="00BF7C3B" w:rsidRPr="00EC0308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C030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1090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aspectos generales del procedimiento para citar la información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emanada 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 otras fuentes o autores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propios.</w:t>
            </w:r>
          </w:p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pueden mejorarse cuando se cita  información de otras fuentes o autores en textos propios.</w:t>
            </w:r>
          </w:p>
        </w:tc>
        <w:tc>
          <w:tcPr>
            <w:tcW w:w="1188" w:type="pct"/>
          </w:tcPr>
          <w:p w:rsidR="00BF7C3B" w:rsidRPr="00763520" w:rsidRDefault="00BF7C3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3E0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fuentes y autores, de acuerdo con los requerimientos formales establecidos.</w:t>
            </w:r>
          </w:p>
        </w:tc>
      </w:tr>
    </w:tbl>
    <w:p w:rsidR="00BF7C3B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763520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1A73F0" wp14:editId="17DEA0B9">
                <wp:simplePos x="0" y="0"/>
                <wp:positionH relativeFrom="column">
                  <wp:posOffset>-51435</wp:posOffset>
                </wp:positionH>
                <wp:positionV relativeFrom="paragraph">
                  <wp:posOffset>-29210</wp:posOffset>
                </wp:positionV>
                <wp:extent cx="8362950" cy="29527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0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B76879" w:rsidRPr="00A1721E" w:rsidRDefault="00B76879" w:rsidP="00C44DE5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14. </w:t>
                            </w:r>
                            <w:r w:rsidRPr="00A1721E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atendiendo las diferencias contextuales entre el registro formal e informal, oral y escrito.</w:t>
                            </w:r>
                          </w:p>
                          <w:p w:rsidR="00B76879" w:rsidRDefault="00B76879" w:rsidP="00C44D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A73F0" id="Cuadro de texto 2" o:spid="_x0000_s1032" style="position:absolute;margin-left:-4.05pt;margin-top:-2.3pt;width:658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B76879" w:rsidRPr="00A1721E" w:rsidRDefault="00B76879" w:rsidP="00C44DE5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14. </w:t>
                      </w:r>
                      <w:r w:rsidRPr="00A1721E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atendiendo las diferencias contextuales entre el registro formal e informal, oral y escrito.</w:t>
                      </w:r>
                    </w:p>
                    <w:p w:rsidR="00B76879" w:rsidRDefault="00B76879" w:rsidP="00C44DE5"/>
                  </w:txbxContent>
                </v:textbox>
              </v:roundrect>
            </w:pict>
          </mc:Fallback>
        </mc:AlternateContent>
      </w:r>
    </w:p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C44DE5" w:rsidRPr="00466FEE" w:rsidTr="005D7FD1">
        <w:tc>
          <w:tcPr>
            <w:tcW w:w="1198" w:type="pct"/>
            <w:shd w:val="clear" w:color="auto" w:fill="FBE4D5" w:themeFill="accent2" w:themeFillTint="33"/>
            <w:vAlign w:val="center"/>
          </w:tcPr>
          <w:p w:rsidR="00C44DE5" w:rsidRPr="00466FEE" w:rsidRDefault="00C44DE5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C44DE5" w:rsidRPr="00466FEE" w:rsidRDefault="00C44DE5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44DE5" w:rsidRPr="00466FEE" w:rsidTr="005D7FD1">
        <w:trPr>
          <w:trHeight w:val="1880"/>
        </w:trPr>
        <w:tc>
          <w:tcPr>
            <w:tcW w:w="1198" w:type="pct"/>
            <w:shd w:val="clear" w:color="auto" w:fill="FBE4D5" w:themeFill="accent2" w:themeFillTint="33"/>
          </w:tcPr>
          <w:p w:rsidR="00C44DE5" w:rsidRDefault="00C44DE5" w:rsidP="00C27A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C44DE5" w:rsidRPr="00466FEE" w:rsidRDefault="00C44DE5" w:rsidP="001246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C44DE5" w:rsidRPr="00466FEE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C44DE5" w:rsidRPr="00466FEE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C44DE5" w:rsidRPr="00466FEE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C44DE5" w:rsidRPr="00763520" w:rsidTr="005D7FD1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44DE5" w:rsidRDefault="00C44DE5" w:rsidP="00C27ABF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763520">
              <w:rPr>
                <w:rFonts w:asciiTheme="minorHAnsi" w:hAnsiTheme="minorHAnsi"/>
                <w:b/>
              </w:rPr>
              <w:t>reatividad e innovació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/>
              </w:rPr>
              <w:t xml:space="preserve">Habilidad para generar ideas originales que tengan valor en la actualidad, interpretar de distintas formas las situaciones y visualizar una variedad de </w:t>
            </w:r>
            <w:r w:rsidRPr="00763520">
              <w:rPr>
                <w:rFonts w:asciiTheme="minorHAnsi" w:hAnsiTheme="minorHAnsi"/>
              </w:rPr>
              <w:lastRenderedPageBreak/>
              <w:t>respuestas ante un problema o circunstancia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Analiza sus propias ideas con el objetivo de mejorarlas de forma individual o colaborativa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C44DE5" w:rsidRPr="00763520" w:rsidTr="005D7FD1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C44DE5" w:rsidRPr="00763520" w:rsidRDefault="00C44DE5" w:rsidP="00C27ABF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763520" w:rsidRDefault="00C44DE5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44DE5" w:rsidRPr="00763520" w:rsidTr="00C27ABF">
        <w:tc>
          <w:tcPr>
            <w:tcW w:w="1616" w:type="pct"/>
            <w:gridSpan w:val="2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C44DE5" w:rsidRPr="00763520" w:rsidTr="00C27ABF">
        <w:tc>
          <w:tcPr>
            <w:tcW w:w="828" w:type="pct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44DE5" w:rsidRPr="00763520" w:rsidTr="00C27ABF">
        <w:tc>
          <w:tcPr>
            <w:tcW w:w="828" w:type="pct"/>
          </w:tcPr>
          <w:p w:rsidR="00C44DE5" w:rsidRPr="005D7FD1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5D7FD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  <w:r w:rsidRPr="005D7FD1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).</w:t>
            </w:r>
          </w:p>
          <w:p w:rsidR="00C44DE5" w:rsidRPr="00763520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</w:p>
          <w:p w:rsidR="00C44DE5" w:rsidRPr="00763520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763520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5D7FD1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Analiza sus propias ideas con el objetivo de mejorarlas de forma individual o colaborativa </w:t>
            </w:r>
            <w:r w:rsidRPr="005D7FD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(mejoramiento continuo).</w:t>
            </w:r>
          </w:p>
          <w:p w:rsidR="00C44DE5" w:rsidRPr="005D7FD1" w:rsidRDefault="00C44DE5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44DE5" w:rsidRPr="005D7FD1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  <w:r w:rsidRPr="005D7FD1">
              <w:rPr>
                <w:rFonts w:cs="Arial"/>
                <w:color w:val="BF8F00" w:themeColor="accent4" w:themeShade="BF"/>
              </w:rPr>
              <w:t xml:space="preserve">Genera diversas alternativas creativas e innovadoras de solución, de acuerdo con el contexto </w:t>
            </w:r>
            <w:r w:rsidRPr="005D7FD1">
              <w:rPr>
                <w:rFonts w:cs="Arial"/>
                <w:b/>
                <w:color w:val="BF8F00" w:themeColor="accent4" w:themeShade="BF"/>
              </w:rPr>
              <w:t>(trabajo creativo).</w:t>
            </w:r>
          </w:p>
          <w:p w:rsidR="00C44DE5" w:rsidRPr="001376DC" w:rsidRDefault="00C44DE5" w:rsidP="00C27ABF">
            <w:pPr>
              <w:pStyle w:val="Sinespaciado"/>
              <w:spacing w:line="276" w:lineRule="auto"/>
              <w:jc w:val="both"/>
              <w:rPr>
                <w:rFonts w:cs="Arial"/>
                <w:b/>
                <w:color w:val="FFC000"/>
              </w:rPr>
            </w:pPr>
          </w:p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ED7D31" w:themeColor="accent2"/>
                <w:lang w:eastAsia="en-US"/>
              </w:rPr>
            </w:pPr>
          </w:p>
        </w:tc>
        <w:tc>
          <w:tcPr>
            <w:tcW w:w="788" w:type="pct"/>
          </w:tcPr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="Times New Roman" w:hAnsiTheme="minorHAnsi" w:cs="Arial"/>
                <w:color w:val="auto"/>
              </w:rPr>
              <w:lastRenderedPageBreak/>
              <w:t>Comunicarse atendiendo las diferencias contextuales entre el registro formal e informal, oral y escrito.</w:t>
            </w:r>
          </w:p>
        </w:tc>
        <w:tc>
          <w:tcPr>
            <w:tcW w:w="852" w:type="pct"/>
          </w:tcPr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los requerimientos básicos para comunicarse en forma oral y escrita, con atención a las diferencias contextuales entre el registro formal e informal.</w:t>
            </w:r>
          </w:p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Evidencia la puesta en práctica de las pautas </w:t>
            </w: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para la comunicación oral y escrita, en situaciones formales e informales, de acuerdo con su realidad cotidiana.</w:t>
            </w:r>
          </w:p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44DE5" w:rsidRPr="00763520" w:rsidRDefault="00C44DE5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2532" w:type="pct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44DE5" w:rsidRPr="00763520" w:rsidTr="00C27ABF">
        <w:tc>
          <w:tcPr>
            <w:tcW w:w="5000" w:type="pct"/>
            <w:gridSpan w:val="4"/>
          </w:tcPr>
          <w:p w:rsidR="00C44DE5" w:rsidRDefault="00C44DE5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C44DE5" w:rsidRPr="0084164F" w:rsidRDefault="00C44DE5" w:rsidP="00C27AB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057"/>
        <w:gridCol w:w="2833"/>
        <w:gridCol w:w="2896"/>
        <w:gridCol w:w="3088"/>
      </w:tblGrid>
      <w:tr w:rsidR="00C44DE5" w:rsidRPr="00763520" w:rsidTr="00C27ABF">
        <w:tc>
          <w:tcPr>
            <w:tcW w:w="816" w:type="pct"/>
            <w:vMerge w:val="restart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91" w:type="pct"/>
            <w:vMerge w:val="restart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44DE5" w:rsidRPr="00763520" w:rsidTr="00C27ABF">
        <w:tc>
          <w:tcPr>
            <w:tcW w:w="816" w:type="pct"/>
            <w:vMerge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  <w:vMerge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C44DE5" w:rsidRPr="00763520" w:rsidRDefault="00C44DE5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44DE5" w:rsidRPr="00763520" w:rsidTr="00C27ABF">
        <w:tc>
          <w:tcPr>
            <w:tcW w:w="816" w:type="pct"/>
            <w:vMerge w:val="restart"/>
            <w:vAlign w:val="center"/>
          </w:tcPr>
          <w:p w:rsidR="00C44DE5" w:rsidRPr="005D7FD1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5D7FD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:rsidR="00C44DE5" w:rsidRPr="003652DA" w:rsidRDefault="00C44DE5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791" w:type="pct"/>
          </w:tcPr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Aplica los requerimientos básicos para comunicarse en </w:t>
            </w:r>
            <w:r w:rsidRPr="005D7FD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forma oral y escrita, con atención a las diferencias contextuales entre el registro formal e informal.</w:t>
            </w:r>
          </w:p>
          <w:p w:rsidR="00C44DE5" w:rsidRPr="005D7FD1" w:rsidRDefault="00C44DE5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Identifica las pautas esenciales para la comunicación formal e informal, oral y escrita.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Distingue pautas para la comunicación formal e informal, oral y escrita, de 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acuerdo con el contexto comunicativo.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los contextos formales e informales, tanto en la comunicación oral como la escrita, de acuerdo con la 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realida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 cotidiana a que está expuesto y necesita.</w:t>
            </w:r>
          </w:p>
        </w:tc>
      </w:tr>
      <w:tr w:rsidR="00C44DE5" w:rsidRPr="00763520" w:rsidTr="00C27ABF">
        <w:trPr>
          <w:trHeight w:val="1672"/>
        </w:trPr>
        <w:tc>
          <w:tcPr>
            <w:tcW w:w="816" w:type="pct"/>
            <w:vMerge/>
          </w:tcPr>
          <w:p w:rsidR="00C44DE5" w:rsidRPr="003652DA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791" w:type="pct"/>
          </w:tcPr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</w:tc>
        <w:tc>
          <w:tcPr>
            <w:tcW w:w="1090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para la elaboración de textos orales y escritos, en contextos formales e informales.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textos orales y escritos, a partir de criterios establecidos, acordes con situaciones formales e informales.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textos orales y escritos, para determinar su asertividad de acuerdo con contextos formales e informales.</w:t>
            </w:r>
          </w:p>
        </w:tc>
      </w:tr>
      <w:tr w:rsidR="00C44DE5" w:rsidRPr="00763520" w:rsidTr="00C27ABF">
        <w:tc>
          <w:tcPr>
            <w:tcW w:w="816" w:type="pct"/>
          </w:tcPr>
          <w:p w:rsidR="00C44DE5" w:rsidRPr="005D7FD1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  <w:p w:rsidR="00C44DE5" w:rsidRPr="005D7FD1" w:rsidRDefault="00C44DE5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791" w:type="pct"/>
          </w:tcPr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Evidencia la puesta en práctica de las pautas para la comunicación oral y escrita, en situaciones formales e informales, de acuerdo con su realidad cotidiana.</w:t>
            </w:r>
          </w:p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0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pautas general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es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la comunicación oral y escrita, en situaciones formales e informales,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</w:tc>
        <w:tc>
          <w:tcPr>
            <w:tcW w:w="1114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Emite criterios específicos acerca de cada pauta, en la comunicación oral y escrita, formal e informal,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Detalla aspectos relevantes de cada pauta, en la comunicación oral y escrita, formal e informal,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</w:tc>
      </w:tr>
      <w:tr w:rsidR="00C44DE5" w:rsidRPr="00763520" w:rsidTr="00C27ABF">
        <w:tc>
          <w:tcPr>
            <w:tcW w:w="816" w:type="pct"/>
          </w:tcPr>
          <w:p w:rsidR="00C44DE5" w:rsidRPr="005D7FD1" w:rsidRDefault="00C44DE5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791" w:type="pct"/>
          </w:tcPr>
          <w:p w:rsidR="00C44DE5" w:rsidRPr="005D7FD1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Adopta la forma de comunicar sus propios textos orales y escritos, de acuerdo con las </w:t>
            </w:r>
            <w:r w:rsidRPr="005D7FD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situaciones formales e informales, identificadas en su realidad cotidiana.</w:t>
            </w:r>
          </w:p>
        </w:tc>
        <w:tc>
          <w:tcPr>
            <w:tcW w:w="1090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Indica aspectos y pautas encontradas en la comunicación de textos orales y escritos, formales e 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informales, tanto propios como de sus compañeros.</w:t>
            </w:r>
          </w:p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Resalta los aspectos y pautas relevantes de la comunicación de textos orales y escritos, formales e informales, que se 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deben conservar o mejora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 para la comunicación efectiva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8" w:type="pct"/>
          </w:tcPr>
          <w:p w:rsidR="00C44DE5" w:rsidRPr="009E24E3" w:rsidRDefault="00C44DE5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Modifica  los aspectos y pautas relevantes de la comunicación de textos orales y escritos, formales e informales, para 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lograr una comunicación asertiva.</w:t>
            </w:r>
          </w:p>
        </w:tc>
      </w:tr>
    </w:tbl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996"/>
      </w:tblGrid>
      <w:tr w:rsidR="00A4597A" w:rsidTr="00C27ABF">
        <w:tc>
          <w:tcPr>
            <w:tcW w:w="12996" w:type="dxa"/>
            <w:shd w:val="clear" w:color="auto" w:fill="9CC2E5" w:themeFill="accent1" w:themeFillTint="99"/>
          </w:tcPr>
          <w:p w:rsidR="00A4597A" w:rsidRDefault="007A3232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  <w:r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1</w:t>
            </w:r>
            <w:r w:rsidR="00C565D3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5</w:t>
            </w:r>
            <w:r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 xml:space="preserve">. </w:t>
            </w:r>
            <w:r w:rsidR="00A4597A" w:rsidRPr="0092218C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Demostrar el uso pertinente del punto, la coma y los dos puntos, según los casos definidos para séptimo año, cuando redacta textos de diferente tipo.</w:t>
            </w:r>
          </w:p>
          <w:p w:rsidR="00A4597A" w:rsidRDefault="00A4597A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</w:p>
          <w:p w:rsidR="00A4597A" w:rsidRDefault="007A3232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  <w:r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1</w:t>
            </w:r>
            <w:r w:rsidR="00C565D3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6</w:t>
            </w:r>
            <w:r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 xml:space="preserve">. </w:t>
            </w:r>
            <w:r w:rsidR="00A4597A" w:rsidRPr="0092218C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 xml:space="preserve">Demostrar el uso pertinente del punto, la coma,  los dos puntos y </w:t>
            </w:r>
            <w:r w:rsidR="00A4597A" w:rsidRPr="0092218C">
              <w:rPr>
                <w:rFonts w:asciiTheme="minorHAnsi" w:eastAsia="Arial" w:hAnsiTheme="minorHAnsi" w:cs="Arial"/>
                <w:spacing w:val="-1"/>
                <w:u w:val="single"/>
                <w:shd w:val="clear" w:color="auto" w:fill="9CC2E5" w:themeFill="accent1" w:themeFillTint="99"/>
              </w:rPr>
              <w:t>las comillas</w:t>
            </w:r>
            <w:r w:rsidR="00A4597A" w:rsidRPr="0092218C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, según los casos definidos para octavo año, cuando redacta textos de diferente tipo.</w:t>
            </w:r>
          </w:p>
          <w:p w:rsidR="00901D4A" w:rsidRDefault="00901D4A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</w:p>
          <w:p w:rsidR="00901D4A" w:rsidRPr="004A44DD" w:rsidRDefault="00901D4A" w:rsidP="00C565D3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</w:rPr>
            </w:pPr>
            <w:r>
              <w:rPr>
                <w:rFonts w:asciiTheme="minorHAnsi" w:eastAsia="Arial" w:hAnsiTheme="minorHAnsi" w:cs="Arial"/>
                <w:spacing w:val="-1"/>
              </w:rPr>
              <w:t>1</w:t>
            </w:r>
            <w:r w:rsidR="00C565D3">
              <w:rPr>
                <w:rFonts w:asciiTheme="minorHAnsi" w:eastAsia="Arial" w:hAnsiTheme="minorHAnsi" w:cs="Arial"/>
                <w:spacing w:val="-1"/>
              </w:rPr>
              <w:t>7</w:t>
            </w:r>
            <w:r>
              <w:rPr>
                <w:rFonts w:asciiTheme="minorHAnsi" w:eastAsia="Arial" w:hAnsiTheme="minorHAnsi" w:cs="Arial"/>
                <w:spacing w:val="-1"/>
              </w:rPr>
              <w:t xml:space="preserve">. </w:t>
            </w:r>
            <w:r w:rsidRPr="00667DB1">
              <w:rPr>
                <w:rFonts w:asciiTheme="minorHAnsi" w:eastAsia="Arial" w:hAnsiTheme="minorHAnsi" w:cs="Arial"/>
                <w:spacing w:val="-1"/>
              </w:rPr>
              <w:t xml:space="preserve">Demostrar el uso pertinente del punto, la coma,  los dos puntos, </w:t>
            </w:r>
            <w:r w:rsidRPr="00667DB1">
              <w:rPr>
                <w:rFonts w:asciiTheme="minorHAnsi" w:eastAsia="Arial" w:hAnsiTheme="minorHAnsi" w:cs="Arial"/>
                <w:spacing w:val="-1"/>
                <w:u w:val="single"/>
              </w:rPr>
              <w:t>el punto y coma, y  los paréntesis</w:t>
            </w:r>
            <w:r w:rsidRPr="00667DB1">
              <w:rPr>
                <w:rFonts w:asciiTheme="minorHAnsi" w:eastAsia="Arial" w:hAnsiTheme="minorHAnsi" w:cs="Arial"/>
                <w:spacing w:val="-1"/>
              </w:rPr>
              <w:t>,  cuando redacta textos de diferente tipo.</w:t>
            </w:r>
          </w:p>
        </w:tc>
      </w:tr>
    </w:tbl>
    <w:p w:rsidR="00A4597A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4597A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A4597A" w:rsidRPr="00715F90" w:rsidTr="0098653C">
        <w:tc>
          <w:tcPr>
            <w:tcW w:w="1198" w:type="pct"/>
            <w:shd w:val="clear" w:color="auto" w:fill="FFF2CC" w:themeFill="accent4" w:themeFillTint="33"/>
            <w:vAlign w:val="center"/>
          </w:tcPr>
          <w:p w:rsidR="00A4597A" w:rsidRPr="00715F90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A4597A" w:rsidRPr="00715F90" w:rsidTr="0098653C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A4597A" w:rsidRDefault="00A4597A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A4597A" w:rsidRPr="00715F90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715F90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A4597A" w:rsidRPr="00715F90" w:rsidTr="0098653C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A4597A" w:rsidRPr="00715F90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715F90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A4597A" w:rsidRPr="00715F90" w:rsidTr="0098653C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A4597A" w:rsidRPr="00715F90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715F90" w:rsidRDefault="00A4597A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A4597A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4597A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A4597A" w:rsidRPr="00715F90" w:rsidTr="00C27ABF">
        <w:tc>
          <w:tcPr>
            <w:tcW w:w="1616" w:type="pct"/>
            <w:gridSpan w:val="2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A4597A" w:rsidRPr="00715F90" w:rsidRDefault="00A4597A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715F90" w:rsidTr="00C27ABF">
        <w:tc>
          <w:tcPr>
            <w:tcW w:w="828" w:type="pct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Indicador  (pautas para el desarrollo de la habilidad)</w:t>
            </w:r>
          </w:p>
        </w:tc>
        <w:tc>
          <w:tcPr>
            <w:tcW w:w="788" w:type="pct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715F90" w:rsidTr="00C27ABF">
        <w:tc>
          <w:tcPr>
            <w:tcW w:w="828" w:type="pct"/>
          </w:tcPr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565D3" w:rsidRPr="0098653C" w:rsidRDefault="00C565D3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15F90" w:rsidRDefault="00A4597A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herramientas prácticas que le permiten la reconstrucción de sentidos </w:t>
            </w: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A4597A" w:rsidRDefault="00A4597A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  <w:r w:rsidRPr="007B6C93">
              <w:rPr>
                <w:rFonts w:asciiTheme="minorHAnsi" w:hAnsiTheme="minorHAnsi"/>
                <w:spacing w:val="-1"/>
              </w:rPr>
              <w:lastRenderedPageBreak/>
              <w:t>Demostrar el uso pertinente del punto, la coma y los dos puntos, según los casos definidos para séptimo año, cuando redacta textos de diferente tipo.</w:t>
            </w:r>
          </w:p>
          <w:p w:rsidR="00A4597A" w:rsidRDefault="00A4597A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</w:p>
          <w:p w:rsidR="00A4597A" w:rsidRPr="004A44DD" w:rsidRDefault="00A4597A" w:rsidP="00C27ABF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  <w:r w:rsidRPr="004A44DD">
              <w:rPr>
                <w:rFonts w:asciiTheme="minorHAnsi" w:hAnsiTheme="minorHAnsi"/>
                <w:spacing w:val="-1"/>
              </w:rPr>
              <w:t xml:space="preserve">Demostrar el uso pertinente del punto, la coma,  los dos puntos y </w:t>
            </w:r>
            <w:r w:rsidRPr="004A44DD">
              <w:rPr>
                <w:rFonts w:asciiTheme="minorHAnsi" w:hAnsiTheme="minorHAnsi"/>
                <w:spacing w:val="-1"/>
                <w:u w:val="single"/>
              </w:rPr>
              <w:t>las comillas</w:t>
            </w:r>
            <w:r w:rsidRPr="004A44DD">
              <w:rPr>
                <w:rFonts w:asciiTheme="minorHAnsi" w:hAnsiTheme="minorHAnsi"/>
                <w:spacing w:val="-1"/>
              </w:rPr>
              <w:t xml:space="preserve">, según los casos definidos para </w:t>
            </w:r>
            <w:r>
              <w:rPr>
                <w:rFonts w:asciiTheme="minorHAnsi" w:hAnsiTheme="minorHAnsi"/>
                <w:spacing w:val="-1"/>
              </w:rPr>
              <w:t>octavo</w:t>
            </w:r>
            <w:r w:rsidRPr="004A44DD">
              <w:rPr>
                <w:rFonts w:asciiTheme="minorHAnsi" w:hAnsiTheme="minorHAnsi"/>
                <w:spacing w:val="-1"/>
              </w:rPr>
              <w:t xml:space="preserve"> año, cuando redacta textos de diferente tipo.</w:t>
            </w:r>
          </w:p>
          <w:p w:rsidR="00A4597A" w:rsidRDefault="00A4597A" w:rsidP="00C27ABF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  <w:p w:rsidR="00901D4A" w:rsidRPr="00715F90" w:rsidRDefault="00901D4A" w:rsidP="00C27ABF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667DB1">
              <w:rPr>
                <w:rFonts w:asciiTheme="minorHAnsi" w:eastAsia="Arial" w:hAnsiTheme="minorHAnsi" w:cs="Arial"/>
                <w:spacing w:val="-1"/>
              </w:rPr>
              <w:t xml:space="preserve">Demostrar el uso pertinente del punto, la coma,  los dos puntos, </w:t>
            </w:r>
            <w:r w:rsidRPr="00667DB1">
              <w:rPr>
                <w:rFonts w:asciiTheme="minorHAnsi" w:eastAsia="Arial" w:hAnsiTheme="minorHAnsi" w:cs="Arial"/>
                <w:spacing w:val="-1"/>
                <w:u w:val="single"/>
              </w:rPr>
              <w:t xml:space="preserve">el </w:t>
            </w:r>
            <w:r w:rsidRPr="00667DB1">
              <w:rPr>
                <w:rFonts w:asciiTheme="minorHAnsi" w:eastAsia="Arial" w:hAnsiTheme="minorHAnsi" w:cs="Arial"/>
                <w:spacing w:val="-1"/>
                <w:u w:val="single"/>
              </w:rPr>
              <w:lastRenderedPageBreak/>
              <w:t>punto y coma, y  los paréntesis</w:t>
            </w:r>
            <w:r w:rsidRPr="00667DB1">
              <w:rPr>
                <w:rFonts w:asciiTheme="minorHAnsi" w:eastAsia="Arial" w:hAnsiTheme="minorHAnsi" w:cs="Arial"/>
                <w:spacing w:val="-1"/>
              </w:rPr>
              <w:t>,  cuando redacta textos de diferente tipo.</w:t>
            </w:r>
          </w:p>
        </w:tc>
        <w:tc>
          <w:tcPr>
            <w:tcW w:w="852" w:type="pct"/>
          </w:tcPr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Recuerda los usos del punto, la coma, los dos puntos</w:t>
            </w:r>
            <w:r w:rsidR="00901D4A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las comillas, </w:t>
            </w:r>
            <w:r w:rsidR="00901D4A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punto y coma y los paréntesis,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estudiados en séptimo</w:t>
            </w:r>
            <w:r w:rsidR="00901D4A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octavo </w:t>
            </w:r>
            <w:r w:rsidR="00901D4A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y noveno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años.</w:t>
            </w: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coma, los dos puntos</w:t>
            </w:r>
            <w:r w:rsidR="00C565D3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las comillas, el punto y coma y los paréntesis, estudiados en séptimo, octavo y noveno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años.</w:t>
            </w: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15F90" w:rsidRDefault="00A4597A" w:rsidP="00C565D3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Mejora la escritura de textos propios, a partir  de nuevos 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conocimientos adquiridos sobre el uso del punto, la coma, los dos puntos</w:t>
            </w:r>
            <w:r w:rsidR="00C565D3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las comillas, el punto y coma y los paréntesis, estudiados en séptimo, octavo y noveno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años.</w:t>
            </w:r>
          </w:p>
        </w:tc>
        <w:tc>
          <w:tcPr>
            <w:tcW w:w="2532" w:type="pct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715F90" w:rsidTr="00C27ABF">
        <w:tc>
          <w:tcPr>
            <w:tcW w:w="5000" w:type="pct"/>
            <w:gridSpan w:val="4"/>
          </w:tcPr>
          <w:p w:rsidR="00A4597A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A4597A" w:rsidRDefault="00A4597A" w:rsidP="00C27ABF">
            <w:pPr>
              <w:spacing w:after="0"/>
              <w:jc w:val="both"/>
              <w:rPr>
                <w:rFonts w:ascii="Arial" w:eastAsia="Times New Roman" w:hAnsi="Arial" w:cs="Arial"/>
                <w:b/>
                <w:color w:val="auto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  <w:p w:rsidR="00A4597A" w:rsidRPr="006805FF" w:rsidRDefault="00A4597A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A4597A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4597A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A4597A" w:rsidRPr="00715F90" w:rsidTr="00C27ABF">
        <w:tc>
          <w:tcPr>
            <w:tcW w:w="816" w:type="pct"/>
            <w:vMerge w:val="restart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A4597A" w:rsidRPr="00715F90" w:rsidTr="00C27ABF">
        <w:tc>
          <w:tcPr>
            <w:tcW w:w="816" w:type="pct"/>
            <w:vMerge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A4597A" w:rsidRPr="00715F90" w:rsidRDefault="00A4597A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A4597A" w:rsidRPr="00715F90" w:rsidTr="00C27ABF">
        <w:trPr>
          <w:trHeight w:val="1557"/>
        </w:trPr>
        <w:tc>
          <w:tcPr>
            <w:tcW w:w="816" w:type="pct"/>
          </w:tcPr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Recuerda los usos del punto, la coma, los dos puntos</w:t>
            </w:r>
            <w:r w:rsidR="00C565D3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las comillas, el punto y coma y los paréntesis, estudiados en séptimo, octavo y noveno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años.</w:t>
            </w:r>
          </w:p>
        </w:tc>
        <w:tc>
          <w:tcPr>
            <w:tcW w:w="1063" w:type="pct"/>
          </w:tcPr>
          <w:p w:rsidR="00A4597A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Recuerda diferencias, en forma general, respecto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del punto, la coma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comillas.</w:t>
            </w:r>
          </w:p>
        </w:tc>
        <w:tc>
          <w:tcPr>
            <w:tcW w:w="1114" w:type="pct"/>
          </w:tcPr>
          <w:p w:rsidR="00A4597A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Recuerda, en forma general, los usos del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punto, la coma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los dos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estudiados en sétimo y octavo años.</w:t>
            </w:r>
          </w:p>
        </w:tc>
        <w:tc>
          <w:tcPr>
            <w:tcW w:w="1189" w:type="pct"/>
          </w:tcPr>
          <w:p w:rsidR="00A4597A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Recuerda, en forma específica, los usos del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punto, la coma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los dos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estudiados en séptimo y octavo años.</w:t>
            </w:r>
          </w:p>
        </w:tc>
      </w:tr>
      <w:tr w:rsidR="00A4597A" w:rsidRPr="00715F90" w:rsidTr="00C27ABF">
        <w:tc>
          <w:tcPr>
            <w:tcW w:w="816" w:type="pct"/>
          </w:tcPr>
          <w:p w:rsidR="00A4597A" w:rsidRPr="0098653C" w:rsidRDefault="00A4597A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53C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sistema.</w:t>
            </w:r>
          </w:p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coma, los dos puntos</w:t>
            </w:r>
            <w:r w:rsidR="00C565D3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las comillas, el punto y coma y los paréntesis, estudiados en séptimo, octavo y noveno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años.</w:t>
            </w:r>
          </w:p>
        </w:tc>
        <w:tc>
          <w:tcPr>
            <w:tcW w:w="1063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los contextos escritos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 los diversos usos  del punto, la coma,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</w:t>
            </w:r>
            <w:r w:rsidRPr="00222BA4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octavo años.</w:t>
            </w:r>
          </w:p>
        </w:tc>
        <w:tc>
          <w:tcPr>
            <w:tcW w:w="1114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Explica, en forma oral o escrita, los contextos de uso (las reglas) del punto, la coma,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</w:t>
            </w:r>
            <w:r w:rsidRPr="00222BA4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octavo años.</w:t>
            </w:r>
          </w:p>
        </w:tc>
        <w:tc>
          <w:tcPr>
            <w:tcW w:w="1189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6603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Ejemplifica, en forma oral o escrita, los contextos de uso (las reglas) del punto, la coma, los dos puntos y las comillas, </w:t>
            </w:r>
            <w:r w:rsidRPr="00222BA4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octavo años.</w:t>
            </w:r>
          </w:p>
        </w:tc>
      </w:tr>
      <w:tr w:rsidR="00A4597A" w:rsidRPr="00715F90" w:rsidTr="00C27ABF">
        <w:tc>
          <w:tcPr>
            <w:tcW w:w="816" w:type="pct"/>
          </w:tcPr>
          <w:p w:rsidR="00A4597A" w:rsidRPr="0098653C" w:rsidRDefault="00A4597A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53C">
              <w:rPr>
                <w:rFonts w:cs="Arial"/>
                <w:b/>
                <w:color w:val="BF8F00" w:themeColor="accent4" w:themeShade="BF"/>
              </w:rPr>
              <w:t>Modificación y mejoras del sistema.</w:t>
            </w:r>
          </w:p>
          <w:p w:rsidR="00A4597A" w:rsidRPr="0098653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A4597A" w:rsidRPr="0098653C" w:rsidRDefault="00A4597A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coma, los dos puntos</w:t>
            </w:r>
            <w:r w:rsidR="00C565D3"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las comillas, el punto y coma y los paréntesis, estudiados en séptimo, octavo y noveno</w:t>
            </w: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años.</w:t>
            </w:r>
          </w:p>
        </w:tc>
        <w:tc>
          <w:tcPr>
            <w:tcW w:w="1063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en la escritura de textos propios, </w:t>
            </w:r>
            <w:r w:rsidRPr="003D7E23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 octavo años.</w:t>
            </w:r>
          </w:p>
        </w:tc>
        <w:tc>
          <w:tcPr>
            <w:tcW w:w="1114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Autoevalúa el uso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las comillas, en textos propios, </w:t>
            </w:r>
            <w:r w:rsidRPr="003D7E23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 octavo años.</w:t>
            </w:r>
          </w:p>
        </w:tc>
        <w:tc>
          <w:tcPr>
            <w:tcW w:w="1189" w:type="pct"/>
          </w:tcPr>
          <w:p w:rsidR="00A4597A" w:rsidRPr="009F6E0D" w:rsidRDefault="00A4597A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450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la escritura de textos propios, a partir  de nuevos conocimientos adquiridos sobre el uso del punto, la coma, los dos puntos y las comillas, </w:t>
            </w:r>
            <w:r w:rsidRPr="003D7E23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lo estudiado en séptimo y  octavo años.</w:t>
            </w:r>
          </w:p>
        </w:tc>
      </w:tr>
    </w:tbl>
    <w:p w:rsidR="00A4597A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715F90" w:rsidRDefault="0058025B" w:rsidP="0058025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58025B" w:rsidTr="00C27ABF">
        <w:tc>
          <w:tcPr>
            <w:tcW w:w="13146" w:type="dxa"/>
            <w:shd w:val="clear" w:color="auto" w:fill="9CC2E5" w:themeFill="accent1" w:themeFillTint="99"/>
          </w:tcPr>
          <w:p w:rsidR="0058025B" w:rsidRPr="00B82DA8" w:rsidRDefault="007A3232" w:rsidP="00C565D3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lastRenderedPageBreak/>
              <w:t>1</w:t>
            </w:r>
            <w:r w:rsidR="00C565D3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>8</w:t>
            </w:r>
            <w:r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. </w:t>
            </w:r>
            <w:r w:rsidR="0058025B" w:rsidRPr="00B82DA8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Emplear la tilde diacrítica en los monosílabos dé, de, él, el, más, mas, mí, mi, sé, se, sí, </w:t>
            </w:r>
            <w:proofErr w:type="spellStart"/>
            <w:r w:rsidR="0058025B" w:rsidRPr="00B82DA8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>si</w:t>
            </w:r>
            <w:proofErr w:type="spellEnd"/>
            <w:r w:rsidR="0058025B" w:rsidRPr="00B82DA8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>, té, te, tú, tu, “qué, quién/es, cuál/es, cómo, cuán, cuánto/a/os/as, cuándo</w:t>
            </w:r>
            <w:r w:rsidR="0058025B" w:rsidRPr="00B82DA8">
              <w:rPr>
                <w:rFonts w:asciiTheme="minorHAnsi" w:eastAsiaTheme="minorHAnsi" w:hAnsiTheme="minorHAnsi" w:cstheme="minorBidi"/>
                <w:i/>
                <w:color w:val="auto"/>
                <w:shd w:val="clear" w:color="auto" w:fill="9CC2E5" w:themeFill="accent1" w:themeFillTint="99"/>
                <w:lang w:eastAsia="en-US"/>
              </w:rPr>
              <w:t>, dónde, adónde,</w:t>
            </w:r>
            <w:r w:rsidR="0058025B" w:rsidRPr="00B82DA8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 aún; y, los casos especiales, tales como periodo – período, entre otros, cuando construye textos de diferente tipo.</w:t>
            </w:r>
          </w:p>
        </w:tc>
      </w:tr>
    </w:tbl>
    <w:p w:rsidR="0058025B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58025B" w:rsidRPr="00715F90" w:rsidTr="0098653C">
        <w:tc>
          <w:tcPr>
            <w:tcW w:w="1198" w:type="pct"/>
            <w:shd w:val="clear" w:color="auto" w:fill="FFF2CC" w:themeFill="accent4" w:themeFillTint="33"/>
            <w:vAlign w:val="center"/>
          </w:tcPr>
          <w:p w:rsidR="0058025B" w:rsidRPr="00715F90" w:rsidRDefault="0058025B" w:rsidP="0098653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58025B" w:rsidRPr="00715F90" w:rsidTr="0098653C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58025B" w:rsidRDefault="0058025B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58025B" w:rsidRPr="00715F90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58025B" w:rsidRPr="00715F90" w:rsidTr="0098653C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8025B" w:rsidRPr="00715F90" w:rsidTr="0098653C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715F90" w:rsidRDefault="0058025B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58025B" w:rsidRPr="00715F90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715F90" w:rsidRDefault="0058025B" w:rsidP="0058025B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58025B" w:rsidRPr="00715F90" w:rsidTr="00C27ABF">
        <w:tc>
          <w:tcPr>
            <w:tcW w:w="1616" w:type="pct"/>
            <w:gridSpan w:val="2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58025B" w:rsidRPr="00715F90" w:rsidTr="00C27ABF">
        <w:tc>
          <w:tcPr>
            <w:tcW w:w="828" w:type="pct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58025B" w:rsidRPr="00715F90" w:rsidTr="00C27ABF">
        <w:tc>
          <w:tcPr>
            <w:tcW w:w="828" w:type="pct"/>
          </w:tcPr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Expone cómo cada objeto, hecho, persona y ser vivo son parte de un sistema dinámico de interrelación e interdependencia en su entorno determinado </w:t>
            </w: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715F90" w:rsidRDefault="0058025B" w:rsidP="0012468C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9865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Desarrolla nuevos conocimientos, técnicas y herramientas prácticas que le permiten la reconstrucción de sentidos </w:t>
            </w:r>
            <w:r w:rsidRPr="009865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(modificación y mejoras del sistema).</w:t>
            </w:r>
          </w:p>
        </w:tc>
        <w:tc>
          <w:tcPr>
            <w:tcW w:w="788" w:type="pct"/>
          </w:tcPr>
          <w:p w:rsidR="0058025B" w:rsidRPr="000F5509" w:rsidRDefault="0058025B" w:rsidP="00C565D3">
            <w:pPr>
              <w:pStyle w:val="Prrafodelista"/>
              <w:numPr>
                <w:ilvl w:val="0"/>
                <w:numId w:val="8"/>
              </w:numPr>
              <w:spacing w:after="0"/>
              <w:ind w:left="79" w:hanging="141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0F550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Emplear la tilde diacrítica en los monosílabos dé, de, él, el, más, mas, mí, mi, sé, se, sí, </w:t>
            </w:r>
            <w:proofErr w:type="spellStart"/>
            <w:r w:rsidRPr="000F550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si</w:t>
            </w:r>
            <w:proofErr w:type="spellEnd"/>
            <w:r w:rsidRPr="000F550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, té, te, tú, tu, “qué, quién/es, cuál/es, cómo, cuán, cuánto/a/os/as, </w:t>
            </w:r>
            <w:r w:rsidRPr="000F550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cuándo, dónde, adónde, aún; y, los casos especiales, tales como periodo – período, entre otros, cuando construye textos de diferente tipo.</w:t>
            </w:r>
          </w:p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Hace referencia al uso de la tilde diacrítica en textos escritos, de acuerdo con lo estudiado en séptimo año.</w:t>
            </w: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 la tilde diacrítica.</w:t>
            </w: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los nuevos conocimientos adquiridos sobre el uso de la tilde diacrítica.</w:t>
            </w:r>
          </w:p>
          <w:p w:rsidR="0058025B" w:rsidRPr="001E09C7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2532" w:type="pct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58025B" w:rsidRPr="00715F90" w:rsidTr="00C27ABF">
        <w:tc>
          <w:tcPr>
            <w:tcW w:w="5000" w:type="pct"/>
            <w:gridSpan w:val="4"/>
          </w:tcPr>
          <w:p w:rsidR="0058025B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58025B" w:rsidRPr="00715F90" w:rsidRDefault="0058025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</w:tc>
      </w:tr>
    </w:tbl>
    <w:p w:rsidR="0058025B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715F90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58025B" w:rsidRPr="00715F90" w:rsidTr="00C27ABF">
        <w:tc>
          <w:tcPr>
            <w:tcW w:w="816" w:type="pct"/>
            <w:vMerge w:val="restart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58025B" w:rsidRPr="00715F90" w:rsidTr="00C27ABF">
        <w:tc>
          <w:tcPr>
            <w:tcW w:w="816" w:type="pct"/>
            <w:vMerge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58025B" w:rsidRPr="00715F90" w:rsidRDefault="0058025B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58025B" w:rsidRPr="00715F90" w:rsidTr="00C27ABF">
        <w:trPr>
          <w:trHeight w:val="792"/>
        </w:trPr>
        <w:tc>
          <w:tcPr>
            <w:tcW w:w="816" w:type="pct"/>
          </w:tcPr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sistema.</w:t>
            </w:r>
          </w:p>
        </w:tc>
        <w:tc>
          <w:tcPr>
            <w:tcW w:w="818" w:type="pct"/>
          </w:tcPr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Hace referencia al uso de la tilde diacrítica en textos escritos, de acuerdo con lo estudiado en séptimo año.</w:t>
            </w:r>
          </w:p>
        </w:tc>
        <w:tc>
          <w:tcPr>
            <w:tcW w:w="1063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 oralmente la tilde diacrítica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la tilde diacrítica en textos escritos.</w:t>
            </w:r>
          </w:p>
        </w:tc>
        <w:tc>
          <w:tcPr>
            <w:tcW w:w="1189" w:type="pct"/>
          </w:tcPr>
          <w:p w:rsidR="0058025B" w:rsidRPr="004E1C05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E1C0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referencia al uso de la tilde diacrítica en textos escritos, de acuerdo con lo estudiado en séptimo año.</w:t>
            </w:r>
          </w:p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8025B" w:rsidRPr="00715F90" w:rsidTr="00C27ABF">
        <w:trPr>
          <w:trHeight w:val="1545"/>
        </w:trPr>
        <w:tc>
          <w:tcPr>
            <w:tcW w:w="816" w:type="pct"/>
          </w:tcPr>
          <w:p w:rsidR="0058025B" w:rsidRPr="0098653C" w:rsidRDefault="0058025B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53C">
              <w:rPr>
                <w:rFonts w:cs="Arial"/>
                <w:b/>
                <w:color w:val="BF8F00" w:themeColor="accent4" w:themeShade="BF"/>
              </w:rPr>
              <w:t>Causalidad entre los componentes del sistema.</w:t>
            </w:r>
          </w:p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 la tilde diacrítica.</w:t>
            </w:r>
          </w:p>
        </w:tc>
        <w:tc>
          <w:tcPr>
            <w:tcW w:w="1063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los contextos escritos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n el uso de la tilde diacrítica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las reglas sobre la tilde diacrítica.</w:t>
            </w:r>
          </w:p>
        </w:tc>
        <w:tc>
          <w:tcPr>
            <w:tcW w:w="1189" w:type="pct"/>
          </w:tcPr>
          <w:p w:rsidR="0058025B" w:rsidRPr="00423DD8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23DD8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(las reglas) de la tilde diacrítica.</w:t>
            </w:r>
          </w:p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8025B" w:rsidRPr="00715F90" w:rsidTr="00C27ABF">
        <w:tc>
          <w:tcPr>
            <w:tcW w:w="816" w:type="pct"/>
          </w:tcPr>
          <w:p w:rsidR="0058025B" w:rsidRPr="0098653C" w:rsidRDefault="0058025B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53C">
              <w:rPr>
                <w:rFonts w:cs="Arial"/>
                <w:b/>
                <w:color w:val="BF8F00" w:themeColor="accent4" w:themeShade="BF"/>
              </w:rPr>
              <w:t>Modificación y mejoras del sistema.</w:t>
            </w:r>
          </w:p>
          <w:p w:rsidR="0058025B" w:rsidRPr="0098653C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58025B" w:rsidRPr="0098653C" w:rsidRDefault="0058025B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9865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los nuevos conocimientos adquiridos sobre el uso de la tilde diacrítica.</w:t>
            </w:r>
          </w:p>
        </w:tc>
        <w:tc>
          <w:tcPr>
            <w:tcW w:w="1063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tilde diacrítica en la escritura de textos propios.</w:t>
            </w:r>
          </w:p>
        </w:tc>
        <w:tc>
          <w:tcPr>
            <w:tcW w:w="1114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Emite criterios específicos acerca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forma como emplea 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 tilde diacrítica, en textos propios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tanto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formales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como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informales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:rsidR="0058025B" w:rsidRPr="009F6E0D" w:rsidRDefault="0058025B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la escritura de textos propios, a partir  de los nuevos conocimientos adquiridos sobre el uso de la tilde diacrítica.</w:t>
            </w:r>
          </w:p>
        </w:tc>
      </w:tr>
    </w:tbl>
    <w:p w:rsidR="00A4597A" w:rsidRPr="00715F90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C27ABF" w:rsidTr="00C27ABF">
        <w:tc>
          <w:tcPr>
            <w:tcW w:w="12996" w:type="dxa"/>
            <w:shd w:val="clear" w:color="auto" w:fill="9CC2E5" w:themeFill="accent1" w:themeFillTint="99"/>
          </w:tcPr>
          <w:p w:rsidR="00C27ABF" w:rsidRPr="00C565D3" w:rsidRDefault="00C27ABF" w:rsidP="00C565D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565D3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Emplear correctamente construcciones fijas del español y otros términos que el idioma ha heredado durante su evolución.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C27ABF" w:rsidRPr="00715F90" w:rsidTr="00BA1C7E">
        <w:tc>
          <w:tcPr>
            <w:tcW w:w="1198" w:type="pct"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27ABF" w:rsidRPr="00715F90" w:rsidTr="00BA1C7E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27ABF" w:rsidRPr="00715F90" w:rsidTr="00BA1C7E"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27ABF" w:rsidRPr="00715F90" w:rsidTr="00BA1C7E">
        <w:trPr>
          <w:trHeight w:val="465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C27ABF" w:rsidRDefault="00C27ABF" w:rsidP="00C27ABF">
      <w:pPr>
        <w:spacing w:after="160"/>
        <w:rPr>
          <w:rFonts w:ascii="Arial" w:eastAsia="Arial" w:hAnsi="Arial" w:cs="Arial"/>
          <w:sz w:val="24"/>
          <w:szCs w:val="24"/>
        </w:rPr>
      </w:pPr>
    </w:p>
    <w:p w:rsidR="00C27ABF" w:rsidRPr="00D23A7C" w:rsidRDefault="00C27ABF" w:rsidP="00C27ABF">
      <w:pPr>
        <w:spacing w:after="160"/>
        <w:rPr>
          <w:rFonts w:asciiTheme="minorHAnsi" w:hAnsiTheme="minorHAnsi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27ABF" w:rsidRPr="00715F90" w:rsidTr="00C27ABF">
        <w:tc>
          <w:tcPr>
            <w:tcW w:w="1616" w:type="pct"/>
            <w:gridSpan w:val="2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C27ABF" w:rsidRPr="00715F90" w:rsidRDefault="00C27ABF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lastRenderedPageBreak/>
              <w:t>determinado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347C3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correctamente construcciones fijas del español y otros términos que el idioma ha heredado durante su evolución.</w:t>
            </w:r>
          </w:p>
        </w:tc>
        <w:tc>
          <w:tcPr>
            <w:tcW w:w="852" w:type="pct"/>
          </w:tcPr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Describe el uso de las construcciones fijas y otros términos heredados, de acuerdo con la norma.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 xml:space="preserve">Ejemplifica, en forma oral o escrita, los contextos de uso de las construcciones fijas y otros términos 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lastRenderedPageBreak/>
              <w:t>heredados, de acuerdo con la norma.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construcciones fijas y otros términos heredados.</w:t>
            </w:r>
          </w:p>
        </w:tc>
        <w:tc>
          <w:tcPr>
            <w:tcW w:w="2532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5000" w:type="pct"/>
            <w:gridSpan w:val="4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A1C7E" w:rsidRDefault="00BA1C7E">
      <w:pPr>
        <w:spacing w:after="16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br w:type="page"/>
      </w: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C27ABF" w:rsidRPr="00715F90" w:rsidTr="00C27ABF">
        <w:tc>
          <w:tcPr>
            <w:tcW w:w="816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27ABF" w:rsidRPr="00715F90" w:rsidTr="00C27ABF">
        <w:tc>
          <w:tcPr>
            <w:tcW w:w="816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27ABF" w:rsidRPr="00715F90" w:rsidTr="00C27ABF">
        <w:trPr>
          <w:trHeight w:val="823"/>
        </w:trPr>
        <w:tc>
          <w:tcPr>
            <w:tcW w:w="816" w:type="pct"/>
          </w:tcPr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Describe el uso de las construcciones fijas y otros términos heredados, de acuerdo con la norma.</w:t>
            </w:r>
          </w:p>
        </w:tc>
        <w:tc>
          <w:tcPr>
            <w:tcW w:w="1063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Define, en forma general, </w:t>
            </w:r>
            <w:r w:rsidRPr="003A6747">
              <w:rPr>
                <w:rFonts w:asciiTheme="minorHAnsi" w:eastAsiaTheme="minorHAnsi" w:hAnsiTheme="minorHAnsi" w:cs="Arial"/>
                <w:color w:val="auto"/>
                <w:lang w:eastAsia="en-US"/>
              </w:rPr>
              <w:t>las 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s.</w:t>
            </w:r>
          </w:p>
        </w:tc>
        <w:tc>
          <w:tcPr>
            <w:tcW w:w="1114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Identifica </w:t>
            </w:r>
            <w:r w:rsidRPr="003A6747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s, en diversos textos.</w:t>
            </w:r>
          </w:p>
        </w:tc>
        <w:tc>
          <w:tcPr>
            <w:tcW w:w="1189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2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</w:t>
            </w:r>
            <w:r w:rsidRPr="003A6747">
              <w:rPr>
                <w:rFonts w:asciiTheme="minorHAnsi" w:eastAsiaTheme="minorHAnsi" w:hAnsiTheme="minorHAnsi" w:cs="Arial"/>
                <w:color w:val="auto"/>
                <w:lang w:eastAsia="en-US"/>
              </w:rPr>
              <w:t>las 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s, a partir de la presencia en diversos textos.</w:t>
            </w:r>
          </w:p>
        </w:tc>
      </w:tr>
      <w:tr w:rsidR="00C27ABF" w:rsidRPr="00715F90" w:rsidTr="00C27ABF">
        <w:trPr>
          <w:trHeight w:val="1445"/>
        </w:trPr>
        <w:tc>
          <w:tcPr>
            <w:tcW w:w="816" w:type="pct"/>
          </w:tcPr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las construcciones fijas y otros términos heredados, de acuerdo con la norma.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comunicativos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 el uso 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9661E3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Explica, en forma oral o escrita, los contextos de uso de </w:t>
            </w:r>
            <w:r w:rsidRPr="009661E3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</w:t>
            </w: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9661E3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, de acuerdo con la norma.</w:t>
            </w:r>
          </w:p>
        </w:tc>
      </w:tr>
      <w:tr w:rsidR="00C27ABF" w:rsidRPr="00715F90" w:rsidTr="00C27ABF">
        <w:trPr>
          <w:trHeight w:val="2471"/>
        </w:trPr>
        <w:tc>
          <w:tcPr>
            <w:tcW w:w="816" w:type="pct"/>
          </w:tcPr>
          <w:p w:rsidR="00C27ABF" w:rsidRPr="00BA1C7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A1C7E">
              <w:rPr>
                <w:rFonts w:ascii="Calibri" w:eastAsia="Calibri" w:hAnsi="Calibri" w:cs="Arial"/>
                <w:b/>
                <w:color w:val="BF8F00" w:themeColor="accent4" w:themeShade="BF"/>
              </w:rPr>
              <w:t>Modificación</w:t>
            </w:r>
          </w:p>
          <w:p w:rsidR="00C27ABF" w:rsidRPr="00BA1C7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A1C7E">
              <w:rPr>
                <w:rFonts w:ascii="Calibri" w:eastAsia="Calibri" w:hAnsi="Calibri" w:cs="Arial"/>
                <w:b/>
                <w:color w:val="BF8F00" w:themeColor="accent4" w:themeShade="BF"/>
              </w:rPr>
              <w:t xml:space="preserve"> y </w:t>
            </w:r>
          </w:p>
          <w:p w:rsidR="00C27ABF" w:rsidRPr="00BA1C7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color w:val="BF8F00" w:themeColor="accent4" w:themeShade="BF"/>
              </w:rPr>
            </w:pPr>
            <w:r w:rsidRPr="00BA1C7E">
              <w:rPr>
                <w:rFonts w:ascii="Calibri" w:eastAsia="Calibri" w:hAnsi="Calibri" w:cs="Arial"/>
                <w:b/>
                <w:color w:val="BF8F00" w:themeColor="accent4" w:themeShade="BF"/>
              </w:rPr>
              <w:t>mejoras del sistema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construcciones fijas y otros términos heredados.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Pr="008530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el uso de </w:t>
            </w:r>
            <w:r w:rsidRPr="008530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heredados, de acuerdo con la norma.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</w:t>
            </w:r>
            <w:r w:rsidRPr="008530E8">
              <w:rPr>
                <w:rFonts w:asciiTheme="minorHAnsi" w:eastAsiaTheme="minorHAnsi" w:hAnsiTheme="minorHAnsi" w:cs="Arial"/>
                <w:color w:val="auto"/>
                <w:lang w:eastAsia="en-US"/>
              </w:rPr>
              <w:t>la elaboración de textos propios, a partir  de nuevos conocimientos adquiridos sobre el uso normativo de construcciones fijas y otros términos heredados.</w:t>
            </w:r>
          </w:p>
        </w:tc>
      </w:tr>
    </w:tbl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C27ABF" w:rsidTr="00C27ABF">
        <w:tc>
          <w:tcPr>
            <w:tcW w:w="12996" w:type="dxa"/>
            <w:shd w:val="clear" w:color="auto" w:fill="9CC2E5" w:themeFill="accent1" w:themeFillTint="99"/>
          </w:tcPr>
          <w:p w:rsidR="00C27ABF" w:rsidRPr="00C565D3" w:rsidRDefault="00C27ABF" w:rsidP="00C565D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565D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las expresiones complejas con precisión, de acuerdo con el contexto de lo comunicado, cuando construye textos de diferente tipo.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C27ABF" w:rsidRPr="00715F90" w:rsidTr="00BA1C7E">
        <w:tc>
          <w:tcPr>
            <w:tcW w:w="1198" w:type="pct"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27ABF" w:rsidRPr="00715F90" w:rsidTr="00BA1C7E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27ABF" w:rsidRPr="00715F90" w:rsidTr="00BA1C7E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27ABF" w:rsidRPr="00715F90" w:rsidTr="00BA1C7E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C27ABF" w:rsidRDefault="00C27ABF" w:rsidP="00C27ABF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Pr="00D23A7C" w:rsidRDefault="00C27ABF" w:rsidP="00C27ABF">
      <w:pPr>
        <w:spacing w:after="160"/>
        <w:rPr>
          <w:rFonts w:asciiTheme="minorHAnsi" w:hAnsiTheme="minorHAnsi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27ABF" w:rsidRPr="00715F90" w:rsidTr="00C27ABF">
        <w:tc>
          <w:tcPr>
            <w:tcW w:w="1616" w:type="pct"/>
            <w:gridSpan w:val="2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C27ABF" w:rsidRPr="00715F90" w:rsidRDefault="00C27ABF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 xml:space="preserve">Expone cómo cada objeto, hecho, 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lastRenderedPageBreak/>
              <w:t>persona y ser vivo son parte de un sistema dinámico de interrelación e interdependencia en su entorno determinado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BA1C7E">
              <w:rPr>
                <w:rFonts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:rsidR="00C27ABF" w:rsidRDefault="00C27ABF" w:rsidP="00C27ABF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E317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las expresiones complejas con precisión, de acuerdo con el contexto de lo comunicado, cuando construye textos de diferente tipo.</w:t>
            </w:r>
          </w:p>
          <w:p w:rsidR="00C27ABF" w:rsidRPr="00715F90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Describe el uso de las expresiones complejas.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 xml:space="preserve">Ejemplifica, en forma oral o escrita, los </w:t>
            </w:r>
            <w:r w:rsidRPr="00BA1C7E">
              <w:rPr>
                <w:rFonts w:cs="Arial"/>
                <w:color w:val="BF8F00" w:themeColor="accent4" w:themeShade="BF"/>
                <w:lang w:eastAsia="en-US"/>
              </w:rPr>
              <w:lastRenderedPageBreak/>
              <w:t>contextos de uso de las expresiones complejas.</w:t>
            </w: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A1C7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A1C7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expresiones complejas.</w:t>
            </w:r>
          </w:p>
        </w:tc>
        <w:tc>
          <w:tcPr>
            <w:tcW w:w="2532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5000" w:type="pct"/>
            <w:gridSpan w:val="4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916DE" w:rsidRDefault="00B916DE">
      <w:pPr>
        <w:spacing w:after="16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br w:type="page"/>
      </w: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C27ABF" w:rsidRPr="00715F90" w:rsidTr="00C27ABF">
        <w:tc>
          <w:tcPr>
            <w:tcW w:w="816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27ABF" w:rsidRPr="00715F90" w:rsidTr="00C27ABF">
        <w:tc>
          <w:tcPr>
            <w:tcW w:w="816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27ABF" w:rsidRPr="00715F90" w:rsidTr="00C27ABF">
        <w:trPr>
          <w:trHeight w:val="823"/>
        </w:trPr>
        <w:tc>
          <w:tcPr>
            <w:tcW w:w="816" w:type="pct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Describe el uso de las expresiones complejas.</w:t>
            </w:r>
          </w:p>
        </w:tc>
        <w:tc>
          <w:tcPr>
            <w:tcW w:w="1063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Define, en forma general, </w:t>
            </w:r>
            <w:r w:rsidRPr="00196E88">
              <w:rPr>
                <w:rFonts w:asciiTheme="minorHAnsi" w:eastAsiaTheme="minorHAnsi" w:hAnsiTheme="minorHAnsi" w:cs="Arial"/>
                <w:color w:val="auto"/>
                <w:lang w:eastAsia="en-US"/>
              </w:rPr>
              <w:t>las expresiones complejas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Identifica </w:t>
            </w:r>
            <w:r w:rsidRPr="00196E8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las expresiones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complejas en diverso textos.</w:t>
            </w:r>
          </w:p>
        </w:tc>
        <w:tc>
          <w:tcPr>
            <w:tcW w:w="1189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2054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 uso de las expresiones </w:t>
            </w:r>
            <w:proofErr w:type="gramStart"/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complejas </w:t>
            </w:r>
            <w:r w:rsidRPr="00E853FE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proofErr w:type="gramEnd"/>
            <w:r w:rsidRPr="00E853F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 partir de la presencia en diversos textos.</w:t>
            </w:r>
          </w:p>
        </w:tc>
      </w:tr>
      <w:tr w:rsidR="00C27ABF" w:rsidRPr="00715F90" w:rsidTr="00C27ABF">
        <w:trPr>
          <w:trHeight w:val="1445"/>
        </w:trPr>
        <w:tc>
          <w:tcPr>
            <w:tcW w:w="816" w:type="pct"/>
            <w:vAlign w:val="center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las expresiones complejas.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comunicativos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n el uso de las expresiones complejas</w:t>
            </w:r>
            <w:r w:rsidRPr="007418E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las expresiones complejas</w:t>
            </w:r>
            <w:r w:rsidRPr="007418E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</w:t>
            </w: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las expresiones complejas, </w:t>
            </w:r>
            <w:r w:rsidRPr="007418E5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la norma.</w:t>
            </w:r>
          </w:p>
        </w:tc>
      </w:tr>
      <w:tr w:rsidR="00C27ABF" w:rsidRPr="00715F90" w:rsidTr="00C27ABF">
        <w:trPr>
          <w:trHeight w:val="2471"/>
        </w:trPr>
        <w:tc>
          <w:tcPr>
            <w:tcW w:w="816" w:type="pct"/>
          </w:tcPr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>Modificación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 xml:space="preserve"> y 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>mejoras del sistema</w:t>
            </w: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expresiones complejas.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Pr="00C2468D">
              <w:rPr>
                <w:rFonts w:asciiTheme="minorHAnsi" w:eastAsiaTheme="minorHAnsi" w:hAnsiTheme="minorHAnsi" w:cs="Arial"/>
                <w:color w:val="auto"/>
                <w:lang w:eastAsia="en-US"/>
              </w:rPr>
              <w:t>las expresiones complejas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el uso de las </w:t>
            </w:r>
            <w:r w:rsidRPr="00C2468D">
              <w:rPr>
                <w:rFonts w:asciiTheme="minorHAnsi" w:eastAsiaTheme="minorHAnsi" w:hAnsiTheme="minorHAnsi" w:cs="Arial"/>
                <w:color w:val="auto"/>
                <w:lang w:eastAsia="en-US"/>
              </w:rPr>
              <w:t>expresiones complejas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propios, </w:t>
            </w:r>
            <w:r w:rsidRPr="007418E5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la norma.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el uso normativo </w:t>
            </w:r>
            <w:r w:rsidRPr="008C6FF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C2468D">
              <w:rPr>
                <w:rFonts w:asciiTheme="minorHAnsi" w:eastAsiaTheme="minorHAnsi" w:hAnsiTheme="minorHAnsi" w:cs="Arial"/>
                <w:color w:val="auto"/>
                <w:lang w:eastAsia="en-US"/>
              </w:rPr>
              <w:t>las expresiones complejas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propios.</w:t>
            </w:r>
          </w:p>
        </w:tc>
      </w:tr>
    </w:tbl>
    <w:p w:rsidR="00C27ABF" w:rsidRDefault="00C27ABF" w:rsidP="00C27ABF">
      <w:pPr>
        <w:spacing w:after="160"/>
        <w:rPr>
          <w:rFonts w:ascii="Arial" w:eastAsia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C27ABF" w:rsidTr="00C27ABF">
        <w:tc>
          <w:tcPr>
            <w:tcW w:w="12996" w:type="dxa"/>
            <w:shd w:val="clear" w:color="auto" w:fill="9CC2E5" w:themeFill="accent1" w:themeFillTint="99"/>
          </w:tcPr>
          <w:p w:rsidR="00C27ABF" w:rsidRPr="00667DB1" w:rsidRDefault="00C27ABF" w:rsidP="00C565D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67DB1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Emplear de manera precisa algunas de las locuciones preposicionales.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C27ABF" w:rsidRPr="00715F90" w:rsidTr="00B916DE">
        <w:tc>
          <w:tcPr>
            <w:tcW w:w="1198" w:type="pct"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27ABF" w:rsidRPr="00715F90" w:rsidTr="00B916DE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27ABF" w:rsidRPr="00715F90" w:rsidTr="00B916DE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27ABF" w:rsidRPr="00715F90" w:rsidTr="00B916DE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C27ABF" w:rsidRDefault="00C27ABF" w:rsidP="00C27ABF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Pr="00D23A7C" w:rsidRDefault="00C27ABF" w:rsidP="00C27ABF">
      <w:pPr>
        <w:spacing w:after="160"/>
        <w:rPr>
          <w:rFonts w:asciiTheme="minorHAnsi" w:hAnsiTheme="minorHAnsi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27ABF" w:rsidRPr="00715F90" w:rsidTr="00C27ABF">
        <w:tc>
          <w:tcPr>
            <w:tcW w:w="1616" w:type="pct"/>
            <w:gridSpan w:val="2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C27ABF" w:rsidRPr="00715F90" w:rsidRDefault="00C27ABF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lastRenderedPageBreak/>
              <w:t>interdependencia en su entorno determinado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 xml:space="preserve">modificación y </w:t>
            </w: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proofErr w:type="gramStart"/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mejoras</w:t>
            </w:r>
            <w:proofErr w:type="gramEnd"/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 xml:space="preserve"> del </w:t>
            </w:r>
            <w:r w:rsidR="00C565D3" w:rsidRPr="00B916DE">
              <w:rPr>
                <w:rFonts w:cs="Arial"/>
                <w:b/>
                <w:color w:val="BF8F00" w:themeColor="accent4" w:themeShade="BF"/>
                <w:lang w:eastAsia="en-US"/>
              </w:rPr>
              <w:t>s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3B0D4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de manera precisa algunas de las locuciones preposicionales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852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Describe el uso de algunas locuciones preposicionales, de acuerdo con la norma.</w:t>
            </w: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algunas locuciones preposicionales, de acuerdo con la norma.</w:t>
            </w: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B916DE" w:rsidRDefault="00B916DE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algunas locuciones preposicionales.</w:t>
            </w:r>
          </w:p>
        </w:tc>
        <w:tc>
          <w:tcPr>
            <w:tcW w:w="2532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5000" w:type="pct"/>
            <w:gridSpan w:val="4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C27ABF" w:rsidRPr="00715F90" w:rsidTr="00C27ABF">
        <w:tc>
          <w:tcPr>
            <w:tcW w:w="816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27ABF" w:rsidRPr="00715F90" w:rsidTr="00C27ABF">
        <w:tc>
          <w:tcPr>
            <w:tcW w:w="816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27ABF" w:rsidRPr="00715F90" w:rsidTr="00C27ABF">
        <w:trPr>
          <w:trHeight w:val="823"/>
        </w:trPr>
        <w:tc>
          <w:tcPr>
            <w:tcW w:w="816" w:type="pct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 xml:space="preserve">Describe el uso de algunas locuciones preposicionales, de 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lastRenderedPageBreak/>
              <w:t>acuerdo con la norma.</w:t>
            </w:r>
          </w:p>
        </w:tc>
        <w:tc>
          <w:tcPr>
            <w:tcW w:w="1063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Define, en forma general, </w:t>
            </w:r>
            <w:r w:rsidRPr="00E305B8">
              <w:rPr>
                <w:rFonts w:asciiTheme="minorHAnsi" w:eastAsiaTheme="minorHAnsi" w:hAnsiTheme="minorHAnsi" w:cs="Arial"/>
                <w:color w:val="auto"/>
                <w:lang w:eastAsia="en-US"/>
              </w:rPr>
              <w:t>locuciones preposicionales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Identifica </w:t>
            </w:r>
            <w:r w:rsidRPr="00C7396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locuciones preposicionales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en diversos textos.</w:t>
            </w:r>
          </w:p>
        </w:tc>
        <w:tc>
          <w:tcPr>
            <w:tcW w:w="1189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2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el uso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DD4BC2"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partir de la presencia en diversos textos.</w:t>
            </w:r>
          </w:p>
        </w:tc>
      </w:tr>
      <w:tr w:rsidR="00C27ABF" w:rsidRPr="00715F90" w:rsidTr="00C27ABF">
        <w:trPr>
          <w:trHeight w:val="1445"/>
        </w:trPr>
        <w:tc>
          <w:tcPr>
            <w:tcW w:w="816" w:type="pct"/>
            <w:vAlign w:val="center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algunas locuciones preposicionales, de acuerdo con la norma.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comunicativos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 el uso 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Explica, en forma oral o escrita, los contextos de uso de </w:t>
            </w:r>
            <w:r w:rsidRPr="00DD4BC2"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</w:t>
            </w: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DD4BC2"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, de acuerdo con la norma.</w:t>
            </w:r>
          </w:p>
        </w:tc>
      </w:tr>
      <w:tr w:rsidR="00C27ABF" w:rsidRPr="00715F90" w:rsidTr="00C27ABF">
        <w:trPr>
          <w:trHeight w:val="562"/>
        </w:trPr>
        <w:tc>
          <w:tcPr>
            <w:tcW w:w="816" w:type="pct"/>
          </w:tcPr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>Modificación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 xml:space="preserve"> y 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>mejoras del sistema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algunas locuciones preposicionales.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Pr="0000680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algunas locuciones preposicionales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en textos propios.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el uso de </w:t>
            </w:r>
            <w:r w:rsidRPr="00006809"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de textos propios, </w:t>
            </w:r>
            <w:r w:rsidRPr="00A03262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la norma.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el uso normativo </w:t>
            </w:r>
            <w:r w:rsidRPr="008C6FF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006809">
              <w:rPr>
                <w:rFonts w:asciiTheme="minorHAnsi" w:eastAsiaTheme="minorHAnsi" w:hAnsiTheme="minorHAnsi" w:cs="Arial"/>
                <w:color w:val="auto"/>
                <w:lang w:eastAsia="en-US"/>
              </w:rPr>
              <w:t>algunas locuciones preposicionales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propios.</w:t>
            </w:r>
          </w:p>
        </w:tc>
      </w:tr>
    </w:tbl>
    <w:p w:rsidR="00C27ABF" w:rsidRDefault="00C27ABF" w:rsidP="00C27ABF">
      <w:pPr>
        <w:spacing w:after="160"/>
        <w:rPr>
          <w:rFonts w:ascii="Arial" w:eastAsia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C27ABF" w:rsidTr="00C27ABF">
        <w:tc>
          <w:tcPr>
            <w:tcW w:w="12996" w:type="dxa"/>
            <w:shd w:val="clear" w:color="auto" w:fill="9CC2E5" w:themeFill="accent1" w:themeFillTint="99"/>
          </w:tcPr>
          <w:p w:rsidR="00C27ABF" w:rsidRPr="00667DB1" w:rsidRDefault="00C27ABF" w:rsidP="00C565D3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67DB1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Elaborar textos orales y escritos, atendiendo al uso adecuado de los participios, de acuerdo con el contexto de lo comunicado.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C27ABF" w:rsidRPr="00715F90" w:rsidTr="00B916DE">
        <w:tc>
          <w:tcPr>
            <w:tcW w:w="1198" w:type="pct"/>
            <w:shd w:val="clear" w:color="auto" w:fill="FFF2CC" w:themeFill="accent4" w:themeFillTint="33"/>
            <w:vAlign w:val="center"/>
          </w:tcPr>
          <w:p w:rsidR="00C27ABF" w:rsidRPr="00715F90" w:rsidRDefault="00C27ABF" w:rsidP="00B916D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27ABF" w:rsidRPr="00715F90" w:rsidTr="00B916DE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</w:t>
            </w: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27ABF" w:rsidRPr="00715F90" w:rsidTr="00B916DE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27ABF" w:rsidRPr="00715F90" w:rsidTr="00B916DE">
        <w:trPr>
          <w:trHeight w:val="465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27ABF" w:rsidRPr="00715F90" w:rsidRDefault="00C27ABF" w:rsidP="00C27A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C27ABF" w:rsidRDefault="00C27ABF" w:rsidP="00C27ABF">
      <w:pPr>
        <w:spacing w:after="160"/>
        <w:rPr>
          <w:rFonts w:ascii="Arial" w:eastAsia="Arial" w:hAnsi="Arial" w:cs="Arial"/>
          <w:sz w:val="24"/>
          <w:szCs w:val="24"/>
        </w:rPr>
      </w:pPr>
    </w:p>
    <w:p w:rsidR="00C27ABF" w:rsidRPr="00D23A7C" w:rsidRDefault="00C27ABF" w:rsidP="00C27ABF">
      <w:pPr>
        <w:spacing w:after="160"/>
        <w:rPr>
          <w:rFonts w:asciiTheme="minorHAnsi" w:hAnsiTheme="minorHAnsi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27ABF" w:rsidRPr="00715F90" w:rsidTr="00C27ABF">
        <w:tc>
          <w:tcPr>
            <w:tcW w:w="1616" w:type="pct"/>
            <w:gridSpan w:val="2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C27ABF" w:rsidRPr="00715F90" w:rsidRDefault="00C27ABF" w:rsidP="00C27ABF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828" w:type="pct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Expone cómo cada objeto, hecho, persona y ser vivo son parte de un sistema dinámico de interrelación e interdependencia en su entorno determinado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 xml:space="preserve">causalidad entre los 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lastRenderedPageBreak/>
              <w:t>componentes del sistema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B916DE">
              <w:rPr>
                <w:rFonts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:rsidR="00C27ABF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E317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Elaborar textos orales y escritos, atendiendo al uso adecuado de los participios, de acuerdo con el contexto de lo comunicado.</w:t>
            </w:r>
          </w:p>
          <w:p w:rsidR="00C27ABF" w:rsidRPr="00715F90" w:rsidRDefault="00C27ABF" w:rsidP="00C27ABF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Describe el uso de los participios de acuerdo con la norma.</w:t>
            </w: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</w:p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los participios, de acuerdo con la norma.</w:t>
            </w: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D6554A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Default="00C27ABF" w:rsidP="00C27ABF">
            <w:pPr>
              <w:spacing w:after="0"/>
              <w:jc w:val="both"/>
              <w:rPr>
                <w:rFonts w:cs="Arial"/>
                <w:color w:val="FFC000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los participios.</w:t>
            </w:r>
          </w:p>
        </w:tc>
        <w:tc>
          <w:tcPr>
            <w:tcW w:w="2532" w:type="pc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27ABF" w:rsidRPr="00715F90" w:rsidTr="00C27ABF">
        <w:tc>
          <w:tcPr>
            <w:tcW w:w="5000" w:type="pct"/>
            <w:gridSpan w:val="4"/>
          </w:tcPr>
          <w:p w:rsidR="00C27ABF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C27ABF" w:rsidRPr="00715F90" w:rsidRDefault="00C27ABF" w:rsidP="00C27ABF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E3BD2">
              <w:rPr>
                <w:rFonts w:ascii="Arial" w:eastAsia="Times New Roman" w:hAnsi="Arial" w:cs="Arial"/>
                <w:b/>
                <w:color w:val="auto"/>
              </w:rPr>
              <w:t>Observaciones</w:t>
            </w:r>
          </w:p>
        </w:tc>
      </w:tr>
    </w:tbl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27ABF" w:rsidRDefault="00C27ABF" w:rsidP="00C27ABF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C27ABF" w:rsidRPr="00715F90" w:rsidTr="00C27ABF">
        <w:tc>
          <w:tcPr>
            <w:tcW w:w="816" w:type="pct"/>
            <w:vMerge w:val="restart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27ABF" w:rsidRPr="00715F90" w:rsidTr="00C27ABF">
        <w:tc>
          <w:tcPr>
            <w:tcW w:w="816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C27ABF" w:rsidRPr="00715F90" w:rsidRDefault="00C27ABF" w:rsidP="00C27ABF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27ABF" w:rsidRPr="00715F90" w:rsidTr="00C27ABF">
        <w:trPr>
          <w:trHeight w:val="823"/>
        </w:trPr>
        <w:tc>
          <w:tcPr>
            <w:tcW w:w="816" w:type="pct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Describe el uso las de los participios de acuerdo con la norma.</w:t>
            </w:r>
          </w:p>
        </w:tc>
        <w:tc>
          <w:tcPr>
            <w:tcW w:w="1063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Define, en forma general, los participios.</w:t>
            </w:r>
          </w:p>
        </w:tc>
        <w:tc>
          <w:tcPr>
            <w:tcW w:w="1114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los participios en diversos textos.</w:t>
            </w:r>
          </w:p>
        </w:tc>
        <w:tc>
          <w:tcPr>
            <w:tcW w:w="1189" w:type="pct"/>
          </w:tcPr>
          <w:p w:rsidR="00C27ABF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2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el uso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participios, a partir de la presencia en diversos textos.</w:t>
            </w:r>
          </w:p>
        </w:tc>
      </w:tr>
      <w:tr w:rsidR="00C27ABF" w:rsidRPr="00715F90" w:rsidTr="00C27ABF">
        <w:trPr>
          <w:trHeight w:val="1445"/>
        </w:trPr>
        <w:tc>
          <w:tcPr>
            <w:tcW w:w="816" w:type="pct"/>
            <w:vAlign w:val="center"/>
          </w:tcPr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  <w:bookmarkStart w:id="0" w:name="_GoBack" w:colFirst="0" w:colLast="1"/>
            <w:r w:rsidRPr="00B916DE">
              <w:rPr>
                <w:rFonts w:cs="Arial"/>
                <w:b/>
                <w:color w:val="BF8F00" w:themeColor="accent4" w:themeShade="BF"/>
                <w:lang w:eastAsia="en-US"/>
              </w:rPr>
              <w:lastRenderedPageBreak/>
              <w:t>Causalidad entre los componentes del sistema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Ejemplifica, en forma oral o escrita, los contextos de uso de los participios, de acuerdo con la norma.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comunicativos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n el uso de los participios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los participios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</w:t>
            </w: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6C122D">
              <w:rPr>
                <w:rFonts w:asciiTheme="minorHAnsi" w:eastAsiaTheme="minorHAnsi" w:hAnsiTheme="minorHAnsi" w:cs="Arial"/>
                <w:color w:val="auto"/>
                <w:lang w:eastAsia="en-US"/>
              </w:rPr>
              <w:t>los participios, de acuerdo con la norma.</w:t>
            </w:r>
          </w:p>
        </w:tc>
      </w:tr>
      <w:tr w:rsidR="00C27ABF" w:rsidRPr="00715F90" w:rsidTr="00C27ABF">
        <w:trPr>
          <w:trHeight w:val="2471"/>
        </w:trPr>
        <w:tc>
          <w:tcPr>
            <w:tcW w:w="816" w:type="pct"/>
          </w:tcPr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 xml:space="preserve">Modificación 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b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>y</w:t>
            </w:r>
          </w:p>
          <w:p w:rsidR="00C27ABF" w:rsidRPr="00B916DE" w:rsidRDefault="00C27ABF" w:rsidP="00C27ABF">
            <w:pPr>
              <w:pStyle w:val="Sinespaciado"/>
              <w:spacing w:line="276" w:lineRule="auto"/>
              <w:jc w:val="center"/>
              <w:rPr>
                <w:rFonts w:ascii="Calibri" w:eastAsia="Calibri" w:hAnsi="Calibri" w:cs="Arial"/>
                <w:color w:val="BF8F00" w:themeColor="accent4" w:themeShade="BF"/>
              </w:rPr>
            </w:pPr>
            <w:r w:rsidRPr="00B916DE">
              <w:rPr>
                <w:rFonts w:ascii="Calibri" w:eastAsia="Calibri" w:hAnsi="Calibri" w:cs="Arial"/>
                <w:b/>
                <w:color w:val="BF8F00" w:themeColor="accent4" w:themeShade="BF"/>
              </w:rPr>
              <w:t xml:space="preserve"> mejoras del sistema</w:t>
            </w:r>
          </w:p>
          <w:p w:rsidR="00C27ABF" w:rsidRPr="00B916DE" w:rsidRDefault="00C27ABF" w:rsidP="00C27ABF">
            <w:pPr>
              <w:spacing w:after="0"/>
              <w:jc w:val="center"/>
              <w:rPr>
                <w:rFonts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C27ABF" w:rsidRPr="00B916DE" w:rsidRDefault="00C27ABF" w:rsidP="00C27ABF">
            <w:pPr>
              <w:spacing w:after="0"/>
              <w:jc w:val="both"/>
              <w:rPr>
                <w:rFonts w:cs="Arial"/>
                <w:color w:val="BF8F00" w:themeColor="accent4" w:themeShade="BF"/>
                <w:lang w:eastAsia="en-US"/>
              </w:rPr>
            </w:pPr>
            <w:r w:rsidRPr="00B916DE">
              <w:rPr>
                <w:rFonts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normativo de los participios.</w:t>
            </w:r>
          </w:p>
        </w:tc>
        <w:tc>
          <w:tcPr>
            <w:tcW w:w="1063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los participios en textos propios.</w:t>
            </w:r>
          </w:p>
        </w:tc>
        <w:tc>
          <w:tcPr>
            <w:tcW w:w="1114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el uso de los participios en textos propios, </w:t>
            </w:r>
            <w:r w:rsidRPr="00A03262">
              <w:rPr>
                <w:rFonts w:asciiTheme="minorHAnsi" w:eastAsiaTheme="minorHAnsi" w:hAnsiTheme="minorHAnsi" w:cs="Arial"/>
                <w:color w:val="auto"/>
                <w:lang w:eastAsia="en-US"/>
              </w:rPr>
              <w:t>de acuerdo con la norma.</w:t>
            </w:r>
          </w:p>
        </w:tc>
        <w:tc>
          <w:tcPr>
            <w:tcW w:w="1189" w:type="pct"/>
          </w:tcPr>
          <w:p w:rsidR="00C27ABF" w:rsidRPr="009F6E0D" w:rsidRDefault="00C27ABF" w:rsidP="00C27A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el uso normativo </w:t>
            </w:r>
            <w:r w:rsidRPr="008C6FF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participios en textos propios.</w:t>
            </w:r>
          </w:p>
        </w:tc>
      </w:tr>
      <w:bookmarkEnd w:id="0"/>
    </w:tbl>
    <w:p w:rsidR="00C27ABF" w:rsidRDefault="00C27ABF" w:rsidP="00C565D3">
      <w:pPr>
        <w:spacing w:after="160"/>
        <w:rPr>
          <w:rFonts w:ascii="Arial" w:eastAsia="Arial" w:hAnsi="Arial" w:cs="Arial"/>
          <w:sz w:val="24"/>
          <w:szCs w:val="24"/>
        </w:rPr>
      </w:pPr>
    </w:p>
    <w:sectPr w:rsidR="00C27ABF" w:rsidSect="00512C4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6940"/>
    <w:multiLevelType w:val="hybridMultilevel"/>
    <w:tmpl w:val="F09C27B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82AA3"/>
    <w:multiLevelType w:val="hybridMultilevel"/>
    <w:tmpl w:val="2196DA5E"/>
    <w:lvl w:ilvl="0" w:tplc="1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F252F"/>
    <w:multiLevelType w:val="hybridMultilevel"/>
    <w:tmpl w:val="F82C379A"/>
    <w:lvl w:ilvl="0" w:tplc="1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93A00"/>
    <w:multiLevelType w:val="hybridMultilevel"/>
    <w:tmpl w:val="28E8CE76"/>
    <w:lvl w:ilvl="0" w:tplc="140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E0CD6"/>
    <w:multiLevelType w:val="hybridMultilevel"/>
    <w:tmpl w:val="51C8BA16"/>
    <w:lvl w:ilvl="0" w:tplc="A80EA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A27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3054D"/>
    <w:multiLevelType w:val="hybridMultilevel"/>
    <w:tmpl w:val="05AE2672"/>
    <w:lvl w:ilvl="0" w:tplc="140A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53CDE"/>
    <w:multiLevelType w:val="hybridMultilevel"/>
    <w:tmpl w:val="BC6E6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4B"/>
    <w:rsid w:val="00000104"/>
    <w:rsid w:val="00001504"/>
    <w:rsid w:val="00005D1D"/>
    <w:rsid w:val="00022A0A"/>
    <w:rsid w:val="00022B21"/>
    <w:rsid w:val="00023B30"/>
    <w:rsid w:val="000427B5"/>
    <w:rsid w:val="00045A82"/>
    <w:rsid w:val="00046483"/>
    <w:rsid w:val="00056D46"/>
    <w:rsid w:val="00087BB3"/>
    <w:rsid w:val="0009213F"/>
    <w:rsid w:val="00097CA9"/>
    <w:rsid w:val="000A623D"/>
    <w:rsid w:val="000B20D7"/>
    <w:rsid w:val="000C195A"/>
    <w:rsid w:val="000C2B40"/>
    <w:rsid w:val="000D03A9"/>
    <w:rsid w:val="000F1DAD"/>
    <w:rsid w:val="000F32E6"/>
    <w:rsid w:val="000F52CB"/>
    <w:rsid w:val="00111646"/>
    <w:rsid w:val="001203CC"/>
    <w:rsid w:val="0012468C"/>
    <w:rsid w:val="00146087"/>
    <w:rsid w:val="0017321D"/>
    <w:rsid w:val="001849AB"/>
    <w:rsid w:val="00192D68"/>
    <w:rsid w:val="00195082"/>
    <w:rsid w:val="00196F0E"/>
    <w:rsid w:val="001A2958"/>
    <w:rsid w:val="001B0CD7"/>
    <w:rsid w:val="001B3925"/>
    <w:rsid w:val="001B72EB"/>
    <w:rsid w:val="001C3C1E"/>
    <w:rsid w:val="001C57EE"/>
    <w:rsid w:val="001C73F7"/>
    <w:rsid w:val="001D229D"/>
    <w:rsid w:val="001D353E"/>
    <w:rsid w:val="001E08B0"/>
    <w:rsid w:val="001F405D"/>
    <w:rsid w:val="001F6836"/>
    <w:rsid w:val="00207A63"/>
    <w:rsid w:val="00210F4B"/>
    <w:rsid w:val="00215ECF"/>
    <w:rsid w:val="002179E3"/>
    <w:rsid w:val="00240930"/>
    <w:rsid w:val="00240E5B"/>
    <w:rsid w:val="00244EDB"/>
    <w:rsid w:val="00252470"/>
    <w:rsid w:val="00293AD9"/>
    <w:rsid w:val="002964C4"/>
    <w:rsid w:val="002C59BB"/>
    <w:rsid w:val="002C7150"/>
    <w:rsid w:val="002D3DBE"/>
    <w:rsid w:val="002D7551"/>
    <w:rsid w:val="002E5E84"/>
    <w:rsid w:val="002F2B55"/>
    <w:rsid w:val="00300E6D"/>
    <w:rsid w:val="00310067"/>
    <w:rsid w:val="003116BA"/>
    <w:rsid w:val="003125B1"/>
    <w:rsid w:val="00334F02"/>
    <w:rsid w:val="003374EF"/>
    <w:rsid w:val="00340427"/>
    <w:rsid w:val="00354C0A"/>
    <w:rsid w:val="0035637C"/>
    <w:rsid w:val="0036727D"/>
    <w:rsid w:val="00382FEB"/>
    <w:rsid w:val="00391A7A"/>
    <w:rsid w:val="00397780"/>
    <w:rsid w:val="003C5A75"/>
    <w:rsid w:val="003D2675"/>
    <w:rsid w:val="003D2F11"/>
    <w:rsid w:val="003E23C7"/>
    <w:rsid w:val="00402478"/>
    <w:rsid w:val="00404EB4"/>
    <w:rsid w:val="004053C3"/>
    <w:rsid w:val="004203A6"/>
    <w:rsid w:val="00437B24"/>
    <w:rsid w:val="004461BD"/>
    <w:rsid w:val="00446BD1"/>
    <w:rsid w:val="00452719"/>
    <w:rsid w:val="00453657"/>
    <w:rsid w:val="0046755F"/>
    <w:rsid w:val="004749AB"/>
    <w:rsid w:val="004757A1"/>
    <w:rsid w:val="00483290"/>
    <w:rsid w:val="00486C92"/>
    <w:rsid w:val="004A685E"/>
    <w:rsid w:val="004B1AD3"/>
    <w:rsid w:val="004B74A3"/>
    <w:rsid w:val="004D41E2"/>
    <w:rsid w:val="004D63A3"/>
    <w:rsid w:val="004F5D0B"/>
    <w:rsid w:val="0050180F"/>
    <w:rsid w:val="00512C4B"/>
    <w:rsid w:val="00521080"/>
    <w:rsid w:val="00532583"/>
    <w:rsid w:val="005359E9"/>
    <w:rsid w:val="005400C2"/>
    <w:rsid w:val="0054245F"/>
    <w:rsid w:val="0058025B"/>
    <w:rsid w:val="005803FF"/>
    <w:rsid w:val="00585E9B"/>
    <w:rsid w:val="005862C9"/>
    <w:rsid w:val="00596D39"/>
    <w:rsid w:val="005B49A8"/>
    <w:rsid w:val="005C4734"/>
    <w:rsid w:val="005D7FD1"/>
    <w:rsid w:val="005F57B7"/>
    <w:rsid w:val="005F6666"/>
    <w:rsid w:val="005F7FB2"/>
    <w:rsid w:val="00602EBD"/>
    <w:rsid w:val="00604D89"/>
    <w:rsid w:val="00605C44"/>
    <w:rsid w:val="006073E5"/>
    <w:rsid w:val="00622377"/>
    <w:rsid w:val="00626096"/>
    <w:rsid w:val="0063749E"/>
    <w:rsid w:val="006415B3"/>
    <w:rsid w:val="00647F71"/>
    <w:rsid w:val="00652647"/>
    <w:rsid w:val="00655C3A"/>
    <w:rsid w:val="0065657C"/>
    <w:rsid w:val="006568C1"/>
    <w:rsid w:val="00665787"/>
    <w:rsid w:val="00665908"/>
    <w:rsid w:val="00674528"/>
    <w:rsid w:val="00683B85"/>
    <w:rsid w:val="00692991"/>
    <w:rsid w:val="006A1DBD"/>
    <w:rsid w:val="006A4AD1"/>
    <w:rsid w:val="006A5A29"/>
    <w:rsid w:val="006B31C1"/>
    <w:rsid w:val="006C66B9"/>
    <w:rsid w:val="006C70FF"/>
    <w:rsid w:val="006F2C1E"/>
    <w:rsid w:val="00703329"/>
    <w:rsid w:val="00710184"/>
    <w:rsid w:val="00716A3F"/>
    <w:rsid w:val="00763520"/>
    <w:rsid w:val="0077232D"/>
    <w:rsid w:val="007A3232"/>
    <w:rsid w:val="007C2D38"/>
    <w:rsid w:val="007D3734"/>
    <w:rsid w:val="007D74D7"/>
    <w:rsid w:val="007F285A"/>
    <w:rsid w:val="00800B1B"/>
    <w:rsid w:val="00804B1D"/>
    <w:rsid w:val="0084164F"/>
    <w:rsid w:val="00850C84"/>
    <w:rsid w:val="00855748"/>
    <w:rsid w:val="00866DAA"/>
    <w:rsid w:val="00870CD5"/>
    <w:rsid w:val="00871677"/>
    <w:rsid w:val="008B4B16"/>
    <w:rsid w:val="008B6361"/>
    <w:rsid w:val="008D5387"/>
    <w:rsid w:val="008E68D2"/>
    <w:rsid w:val="008F4687"/>
    <w:rsid w:val="00901D4A"/>
    <w:rsid w:val="0091422C"/>
    <w:rsid w:val="00915806"/>
    <w:rsid w:val="00956A93"/>
    <w:rsid w:val="00957D8E"/>
    <w:rsid w:val="00966288"/>
    <w:rsid w:val="00977439"/>
    <w:rsid w:val="0098653C"/>
    <w:rsid w:val="00997E38"/>
    <w:rsid w:val="009A0A73"/>
    <w:rsid w:val="009A5D50"/>
    <w:rsid w:val="009D3B65"/>
    <w:rsid w:val="009E24E3"/>
    <w:rsid w:val="009E608D"/>
    <w:rsid w:val="009F1129"/>
    <w:rsid w:val="009F5DCD"/>
    <w:rsid w:val="00A062CD"/>
    <w:rsid w:val="00A1644E"/>
    <w:rsid w:val="00A213A1"/>
    <w:rsid w:val="00A36184"/>
    <w:rsid w:val="00A4597A"/>
    <w:rsid w:val="00A46611"/>
    <w:rsid w:val="00A67AE7"/>
    <w:rsid w:val="00A707DE"/>
    <w:rsid w:val="00A84460"/>
    <w:rsid w:val="00A876E9"/>
    <w:rsid w:val="00A879E4"/>
    <w:rsid w:val="00AA1BE8"/>
    <w:rsid w:val="00AA3BA5"/>
    <w:rsid w:val="00AA5C38"/>
    <w:rsid w:val="00AB3EF5"/>
    <w:rsid w:val="00AB5B3F"/>
    <w:rsid w:val="00AC2BBE"/>
    <w:rsid w:val="00AD3E05"/>
    <w:rsid w:val="00AE06EF"/>
    <w:rsid w:val="00AF0BB2"/>
    <w:rsid w:val="00AF22BF"/>
    <w:rsid w:val="00AF2307"/>
    <w:rsid w:val="00AF5470"/>
    <w:rsid w:val="00AF68DF"/>
    <w:rsid w:val="00B116FA"/>
    <w:rsid w:val="00B15B86"/>
    <w:rsid w:val="00B30180"/>
    <w:rsid w:val="00B413AF"/>
    <w:rsid w:val="00B4507A"/>
    <w:rsid w:val="00B46F48"/>
    <w:rsid w:val="00B5683F"/>
    <w:rsid w:val="00B759E9"/>
    <w:rsid w:val="00B76879"/>
    <w:rsid w:val="00B84DB4"/>
    <w:rsid w:val="00B86ACE"/>
    <w:rsid w:val="00B87BAA"/>
    <w:rsid w:val="00B916DE"/>
    <w:rsid w:val="00B92BFD"/>
    <w:rsid w:val="00BA1C7E"/>
    <w:rsid w:val="00BB744C"/>
    <w:rsid w:val="00BE1109"/>
    <w:rsid w:val="00BE4E70"/>
    <w:rsid w:val="00BF7C3B"/>
    <w:rsid w:val="00C14E0C"/>
    <w:rsid w:val="00C27ABF"/>
    <w:rsid w:val="00C32FFE"/>
    <w:rsid w:val="00C44DE5"/>
    <w:rsid w:val="00C52C12"/>
    <w:rsid w:val="00C565D3"/>
    <w:rsid w:val="00C70ECE"/>
    <w:rsid w:val="00C73AAA"/>
    <w:rsid w:val="00C77D22"/>
    <w:rsid w:val="00C835BC"/>
    <w:rsid w:val="00CB38AD"/>
    <w:rsid w:val="00CD2BC7"/>
    <w:rsid w:val="00CE2E9B"/>
    <w:rsid w:val="00CE3878"/>
    <w:rsid w:val="00CE3B32"/>
    <w:rsid w:val="00CE42A7"/>
    <w:rsid w:val="00CE66A7"/>
    <w:rsid w:val="00D0266F"/>
    <w:rsid w:val="00D26939"/>
    <w:rsid w:val="00D3173D"/>
    <w:rsid w:val="00D57EB2"/>
    <w:rsid w:val="00D814FB"/>
    <w:rsid w:val="00D90113"/>
    <w:rsid w:val="00DB255D"/>
    <w:rsid w:val="00DB51A9"/>
    <w:rsid w:val="00DB6E9E"/>
    <w:rsid w:val="00DC5999"/>
    <w:rsid w:val="00DD192D"/>
    <w:rsid w:val="00DD3A24"/>
    <w:rsid w:val="00DD5C04"/>
    <w:rsid w:val="00DF17D2"/>
    <w:rsid w:val="00E07680"/>
    <w:rsid w:val="00E079AB"/>
    <w:rsid w:val="00E15906"/>
    <w:rsid w:val="00E160DA"/>
    <w:rsid w:val="00E16EBD"/>
    <w:rsid w:val="00E20C84"/>
    <w:rsid w:val="00E23E54"/>
    <w:rsid w:val="00E23F9C"/>
    <w:rsid w:val="00E36B9E"/>
    <w:rsid w:val="00E42B78"/>
    <w:rsid w:val="00E53022"/>
    <w:rsid w:val="00E60164"/>
    <w:rsid w:val="00E621B5"/>
    <w:rsid w:val="00E775B1"/>
    <w:rsid w:val="00E8009C"/>
    <w:rsid w:val="00E91589"/>
    <w:rsid w:val="00E95FE6"/>
    <w:rsid w:val="00EB3359"/>
    <w:rsid w:val="00EB45F4"/>
    <w:rsid w:val="00EC0308"/>
    <w:rsid w:val="00EF3F80"/>
    <w:rsid w:val="00F20250"/>
    <w:rsid w:val="00F210D4"/>
    <w:rsid w:val="00F21360"/>
    <w:rsid w:val="00F302D1"/>
    <w:rsid w:val="00F3255C"/>
    <w:rsid w:val="00F41B03"/>
    <w:rsid w:val="00F62A56"/>
    <w:rsid w:val="00F73C25"/>
    <w:rsid w:val="00F853BE"/>
    <w:rsid w:val="00F8666F"/>
    <w:rsid w:val="00FB46F7"/>
    <w:rsid w:val="00FB7FD3"/>
    <w:rsid w:val="00FC2D6D"/>
    <w:rsid w:val="00FC4822"/>
    <w:rsid w:val="00FD41B5"/>
    <w:rsid w:val="00FD73D2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A27E7-DA5E-4616-AFFC-DE3C04C6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4B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512C4B"/>
    <w:pPr>
      <w:spacing w:after="0" w:line="240" w:lineRule="auto"/>
    </w:pPr>
  </w:style>
  <w:style w:type="table" w:customStyle="1" w:styleId="Tablaconcuadrcula7">
    <w:name w:val="Tabla con cuadrícula7"/>
    <w:basedOn w:val="Tablanormal"/>
    <w:next w:val="Tablaconcuadrcula"/>
    <w:uiPriority w:val="39"/>
    <w:rsid w:val="0051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C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5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EB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4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41E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8">
    <w:name w:val="Tabla con cuadrícula8"/>
    <w:basedOn w:val="Tablanormal"/>
    <w:next w:val="Tablaconcuadrcula"/>
    <w:uiPriority w:val="39"/>
    <w:rsid w:val="00716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8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5F6666"/>
    <w:rPr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E42B78"/>
    <w:pPr>
      <w:ind w:left="720"/>
      <w:contextualSpacing/>
    </w:pPr>
  </w:style>
  <w:style w:type="table" w:customStyle="1" w:styleId="Tablaconcuadrcula74">
    <w:name w:val="Tabla con cuadrícula74"/>
    <w:basedOn w:val="Tablanormal"/>
    <w:next w:val="Tablaconcuadrcula"/>
    <w:uiPriority w:val="39"/>
    <w:rsid w:val="006B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FD73D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B1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C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DFC05-981B-4C6A-8CB0-53C0FE2E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53</Pages>
  <Words>10461</Words>
  <Characters>57537</Characters>
  <Application>Microsoft Office Word</Application>
  <DocSecurity>0</DocSecurity>
  <Lines>479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DTCED</dc:creator>
  <cp:keywords/>
  <dc:description/>
  <cp:lastModifiedBy>Paula Lizano Arguello</cp:lastModifiedBy>
  <cp:revision>7</cp:revision>
  <dcterms:created xsi:type="dcterms:W3CDTF">2019-11-29T16:03:00Z</dcterms:created>
  <dcterms:modified xsi:type="dcterms:W3CDTF">2019-12-13T16:03:00Z</dcterms:modified>
</cp:coreProperties>
</file>