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4A" w:rsidRDefault="003E3C4A" w:rsidP="003E3C4A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:rsidR="003E3C4A" w:rsidRDefault="003E3C4A" w:rsidP="003E3C4A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 (Programa 2009)</w:t>
      </w:r>
    </w:p>
    <w:p w:rsidR="003E3C4A" w:rsidRDefault="003E3C4A" w:rsidP="003E3C4A">
      <w:pPr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494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2960"/>
        <w:gridCol w:w="3934"/>
      </w:tblGrid>
      <w:tr w:rsidR="000F3461" w:rsidRPr="0047758B" w:rsidTr="000F346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F3461" w:rsidRPr="0047758B" w:rsidRDefault="000F346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7758B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47758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F3461" w:rsidRPr="0047758B" w:rsidRDefault="000F346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7758B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0F3461" w:rsidRPr="0047758B" w:rsidTr="000F346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F3461" w:rsidRPr="0047758B" w:rsidRDefault="000F346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7758B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47758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F3461" w:rsidRPr="0047758B" w:rsidRDefault="000F346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7758B">
              <w:rPr>
                <w:rFonts w:cs="Arial"/>
                <w:b/>
              </w:rPr>
              <w:t>Asignatura: Español</w:t>
            </w:r>
          </w:p>
        </w:tc>
      </w:tr>
      <w:tr w:rsidR="000F3461" w:rsidRPr="0047758B" w:rsidTr="000F346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F3461" w:rsidRPr="0047758B" w:rsidRDefault="000F3461" w:rsidP="004C1C3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7758B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4C1C32">
              <w:rPr>
                <w:rFonts w:eastAsia="Times New Roman" w:cs="Arial"/>
                <w:b/>
                <w:lang w:eastAsia="es-ES"/>
              </w:rPr>
              <w:t>duodécimo</w:t>
            </w: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F3461" w:rsidRPr="0047758B" w:rsidRDefault="000F3461" w:rsidP="006903F6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7758B">
              <w:rPr>
                <w:rFonts w:eastAsia="Times New Roman" w:cs="Arial"/>
                <w:b/>
                <w:lang w:eastAsia="es-ES"/>
              </w:rPr>
              <w:t xml:space="preserve">Curso lectivo: </w:t>
            </w:r>
            <w:r w:rsidR="00F646D1" w:rsidRPr="0047758B">
              <w:rPr>
                <w:rFonts w:eastAsia="Times New Roman" w:cs="Arial"/>
                <w:b/>
                <w:lang w:eastAsia="es-ES"/>
              </w:rPr>
              <w:t>20</w:t>
            </w:r>
            <w:r w:rsidR="006903F6">
              <w:rPr>
                <w:rFonts w:eastAsia="Times New Roman" w:cs="Arial"/>
                <w:b/>
                <w:lang w:eastAsia="es-ES"/>
              </w:rPr>
              <w:t>__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0F3461" w:rsidRPr="0047758B" w:rsidRDefault="000F346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7758B">
              <w:rPr>
                <w:rFonts w:eastAsia="Times New Roman" w:cs="Arial"/>
                <w:b/>
                <w:lang w:eastAsia="es-ES"/>
              </w:rPr>
              <w:t xml:space="preserve">Periodicidad: </w:t>
            </w:r>
            <w:r w:rsidR="00EC7FAB">
              <w:rPr>
                <w:rFonts w:eastAsia="Times New Roman" w:cs="Arial"/>
                <w:b/>
                <w:lang w:eastAsia="es-ES"/>
              </w:rPr>
              <w:t xml:space="preserve">mensual </w:t>
            </w:r>
            <w:r w:rsidR="00083290" w:rsidRPr="0047758B">
              <w:rPr>
                <w:rFonts w:eastAsia="Times New Roman" w:cs="Arial"/>
                <w:b/>
                <w:lang w:eastAsia="es-ES"/>
              </w:rPr>
              <w:t>(julio)</w:t>
            </w:r>
          </w:p>
        </w:tc>
      </w:tr>
    </w:tbl>
    <w:p w:rsidR="00CC3DD1" w:rsidRPr="0047758B" w:rsidRDefault="00CC3DD1" w:rsidP="00CC3DD1">
      <w:pPr>
        <w:spacing w:after="0"/>
        <w:rPr>
          <w:rFonts w:cs="Arial"/>
          <w:b/>
        </w:rPr>
      </w:pPr>
    </w:p>
    <w:p w:rsidR="00CC3DD1" w:rsidRPr="0047758B" w:rsidRDefault="00CC3DD1" w:rsidP="00CC3DD1">
      <w:pPr>
        <w:spacing w:after="0"/>
        <w:rPr>
          <w:rFonts w:cs="Arial"/>
          <w:b/>
        </w:rPr>
      </w:pPr>
      <w:r w:rsidRPr="0047758B">
        <w:rPr>
          <w:rFonts w:cs="Arial"/>
          <w:b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428"/>
        <w:gridCol w:w="9568"/>
      </w:tblGrid>
      <w:tr w:rsidR="00D52B74" w:rsidRPr="0047758B" w:rsidTr="00F102CC">
        <w:tc>
          <w:tcPr>
            <w:tcW w:w="1319" w:type="pct"/>
            <w:shd w:val="clear" w:color="auto" w:fill="FFF2CC" w:themeFill="accent4" w:themeFillTint="33"/>
            <w:vAlign w:val="center"/>
          </w:tcPr>
          <w:p w:rsidR="00D52B74" w:rsidRPr="0047758B" w:rsidRDefault="00D52B74" w:rsidP="00670B2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58B">
              <w:rPr>
                <w:rFonts w:asciiTheme="minorHAnsi" w:hAnsiTheme="minorHAnsi" w:cs="Arial"/>
                <w:b/>
                <w:sz w:val="22"/>
                <w:szCs w:val="22"/>
              </w:rPr>
              <w:t>Habilidad y su definición</w:t>
            </w: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D52B74" w:rsidRPr="0047758B" w:rsidRDefault="00D52B74" w:rsidP="00670B2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58B">
              <w:rPr>
                <w:rFonts w:asciiTheme="minorHAnsi" w:hAnsiTheme="minorHAnsi" w:cs="Arial"/>
                <w:b/>
                <w:sz w:val="22"/>
                <w:szCs w:val="22"/>
              </w:rPr>
              <w:t>Pautas para el desarrollo de la habilidad</w:t>
            </w:r>
          </w:p>
        </w:tc>
      </w:tr>
      <w:tr w:rsidR="00D52B74" w:rsidRPr="0047758B" w:rsidTr="00F102CC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DD1268" w:rsidRPr="0047758B" w:rsidRDefault="00DD1268" w:rsidP="00670B20">
            <w:pPr>
              <w:jc w:val="center"/>
              <w:rPr>
                <w:rFonts w:eastAsia="Times New Roman" w:cs="Arial"/>
                <w:b/>
              </w:rPr>
            </w:pPr>
            <w:r w:rsidRPr="0047758B">
              <w:rPr>
                <w:rFonts w:eastAsia="Times New Roman" w:cs="Arial"/>
                <w:b/>
              </w:rPr>
              <w:t>Pensamiento crítico</w:t>
            </w:r>
          </w:p>
          <w:p w:rsidR="00D52B74" w:rsidRPr="0047758B" w:rsidRDefault="00D52B74" w:rsidP="0054396C">
            <w:pPr>
              <w:jc w:val="center"/>
              <w:rPr>
                <w:rFonts w:cs="Arial"/>
              </w:rPr>
            </w:pPr>
            <w:r w:rsidRPr="0047758B">
              <w:rPr>
                <w:rFonts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D52B74" w:rsidRPr="0047758B" w:rsidRDefault="00D52B74" w:rsidP="00AA2638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7758B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AA263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7758B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AA2638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47758B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AA2638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D52B74" w:rsidRPr="0047758B" w:rsidTr="00F102CC">
        <w:trPr>
          <w:trHeight w:val="45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D52B74" w:rsidRPr="0047758B" w:rsidRDefault="00D52B74" w:rsidP="00670B2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D52B74" w:rsidRPr="0047758B" w:rsidRDefault="00D52B74" w:rsidP="00AA2638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7758B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gráficas y preguntas, entre otros</w:t>
            </w:r>
            <w:r w:rsidR="00AA263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7758B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AA2638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58B">
              <w:rPr>
                <w:rFonts w:asciiTheme="minorHAnsi" w:hAnsiTheme="minorHAnsi" w:cs="Arial"/>
                <w:b/>
                <w:sz w:val="22"/>
                <w:szCs w:val="22"/>
              </w:rPr>
              <w:t>rgumentación)</w:t>
            </w:r>
            <w:r w:rsidR="00AA2638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D52B74" w:rsidRPr="0047758B" w:rsidTr="00F102CC">
        <w:trPr>
          <w:trHeight w:val="439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D52B74" w:rsidRPr="0047758B" w:rsidRDefault="00D52B74" w:rsidP="00670B2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</w:tcPr>
          <w:p w:rsidR="00D52B74" w:rsidRPr="0047758B" w:rsidRDefault="00D52B74" w:rsidP="00AA2638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58B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AA263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7758B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AA2638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47758B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AA2638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602590" w:rsidRPr="0047758B" w:rsidTr="00F102CC">
        <w:trPr>
          <w:trHeight w:val="271"/>
        </w:trPr>
        <w:tc>
          <w:tcPr>
            <w:tcW w:w="1319" w:type="pct"/>
            <w:vMerge w:val="restart"/>
            <w:shd w:val="clear" w:color="auto" w:fill="FFF2CC" w:themeFill="accent4" w:themeFillTint="33"/>
          </w:tcPr>
          <w:p w:rsidR="00602590" w:rsidRPr="00EA2EDB" w:rsidRDefault="00602590" w:rsidP="00602590">
            <w:pPr>
              <w:jc w:val="center"/>
              <w:rPr>
                <w:rFonts w:eastAsia="Times New Roman" w:cs="Arial"/>
                <w:b/>
              </w:rPr>
            </w:pPr>
            <w:r w:rsidRPr="00EA2EDB">
              <w:rPr>
                <w:rFonts w:eastAsia="Times New Roman" w:cs="Arial"/>
                <w:b/>
              </w:rPr>
              <w:t>Aprender a aprender</w:t>
            </w:r>
          </w:p>
          <w:p w:rsidR="00602590" w:rsidRPr="00EA2EDB" w:rsidRDefault="00602590" w:rsidP="00602590">
            <w:pPr>
              <w:jc w:val="center"/>
              <w:rPr>
                <w:rFonts w:cs="Arial"/>
              </w:rPr>
            </w:pPr>
            <w:r w:rsidRPr="00EA2EDB">
              <w:rPr>
                <w:rFonts w:cs="Arial"/>
              </w:rPr>
              <w:t>Resolución de problemas capacidad de conocer, organizar y auto-regular el propio proceso de aprendizaje.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602590" w:rsidRPr="00EA2EDB" w:rsidRDefault="00602590" w:rsidP="00602590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B2C6C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lanificación)</w:t>
            </w:r>
          </w:p>
        </w:tc>
      </w:tr>
      <w:tr w:rsidR="00602590" w:rsidRPr="0047758B" w:rsidTr="00F102CC">
        <w:trPr>
          <w:trHeight w:val="271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602590" w:rsidRPr="0047758B" w:rsidRDefault="00602590" w:rsidP="00602590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</w:tcPr>
          <w:p w:rsidR="00602590" w:rsidRPr="0047758B" w:rsidRDefault="00602590" w:rsidP="0060259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utorregulación)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54396C" w:rsidRPr="0047758B" w:rsidTr="00F102CC">
        <w:tblPrEx>
          <w:jc w:val="center"/>
        </w:tblPrEx>
        <w:trPr>
          <w:trHeight w:val="64"/>
          <w:jc w:val="center"/>
        </w:trPr>
        <w:tc>
          <w:tcPr>
            <w:tcW w:w="1319" w:type="pct"/>
            <w:shd w:val="clear" w:color="auto" w:fill="FBE4D5" w:themeFill="accent2" w:themeFillTint="33"/>
          </w:tcPr>
          <w:p w:rsidR="0054396C" w:rsidRPr="0047758B" w:rsidRDefault="0054396C" w:rsidP="00670B2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47758B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Comunicación</w:t>
            </w:r>
          </w:p>
          <w:p w:rsidR="0054396C" w:rsidRPr="0047758B" w:rsidRDefault="0054396C" w:rsidP="0054396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7758B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54396C" w:rsidRPr="0047758B" w:rsidRDefault="00602590" w:rsidP="00AA2638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t>Interpreta diferentes tipos de mensajes visuales y orales de complejidad diversa, tanto en su forma como en sus contenidos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(decod</w:t>
            </w:r>
            <w:r w:rsidRPr="003A61BD">
              <w:rPr>
                <w:rFonts w:asciiTheme="minorHAnsi" w:hAnsiTheme="minorHAnsi" w:cs="Arial"/>
                <w:b/>
                <w:sz w:val="22"/>
                <w:szCs w:val="22"/>
              </w:rPr>
              <w:t>ificación)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602590" w:rsidRPr="0047758B" w:rsidTr="00F102CC">
        <w:tblPrEx>
          <w:jc w:val="center"/>
        </w:tblPrEx>
        <w:trPr>
          <w:trHeight w:val="113"/>
          <w:jc w:val="center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602590" w:rsidRPr="00382F2D" w:rsidRDefault="00602590" w:rsidP="0060259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Colaboración</w:t>
            </w:r>
          </w:p>
          <w:p w:rsidR="00602590" w:rsidRPr="00382F2D" w:rsidRDefault="00602590" w:rsidP="00602590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382F2D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lastRenderedPageBreak/>
              <w:t xml:space="preserve">Habilidad de trabajar de forma efectiva con otras personas para alcanzar un objetivo común, articulando los esfuerzos propios con los de los demás. 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602590" w:rsidRPr="00382F2D" w:rsidRDefault="00602590" w:rsidP="0060259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lastRenderedPageBreak/>
              <w:t>Interactúa de manera asertiva con los demás, considerando las fortalezas y las debilidades de cada quien p</w:t>
            </w:r>
            <w:r>
              <w:rPr>
                <w:rFonts w:asciiTheme="minorHAnsi" w:hAnsiTheme="minorHAnsi" w:cs="Arial"/>
                <w:sz w:val="22"/>
                <w:szCs w:val="22"/>
              </w:rPr>
              <w:t>ara lograr la cohesión de grupo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entido de pertenencia)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602590" w:rsidRPr="0047758B" w:rsidTr="00F102CC">
        <w:tblPrEx>
          <w:jc w:val="center"/>
        </w:tblPrEx>
        <w:trPr>
          <w:trHeight w:val="112"/>
          <w:jc w:val="center"/>
        </w:trPr>
        <w:tc>
          <w:tcPr>
            <w:tcW w:w="1319" w:type="pct"/>
            <w:vMerge/>
            <w:shd w:val="clear" w:color="auto" w:fill="F4B083" w:themeFill="accent2" w:themeFillTint="99"/>
          </w:tcPr>
          <w:p w:rsidR="00602590" w:rsidRPr="0047758B" w:rsidRDefault="00602590" w:rsidP="0060259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602590" w:rsidRPr="003A61BD" w:rsidRDefault="00602590" w:rsidP="0060259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Negocia con otros para llegar a un acuerdo común, a partir de di</w:t>
            </w:r>
            <w:r>
              <w:rPr>
                <w:rFonts w:asciiTheme="minorHAnsi" w:hAnsiTheme="minorHAnsi" w:cs="Arial"/>
                <w:sz w:val="22"/>
                <w:szCs w:val="22"/>
              </w:rPr>
              <w:t>ferentes criterios o posiciones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602590" w:rsidRPr="0047758B" w:rsidTr="00F102CC">
        <w:tblPrEx>
          <w:jc w:val="center"/>
        </w:tblPrEx>
        <w:trPr>
          <w:trHeight w:val="112"/>
          <w:jc w:val="center"/>
        </w:trPr>
        <w:tc>
          <w:tcPr>
            <w:tcW w:w="1319" w:type="pct"/>
            <w:vMerge/>
            <w:shd w:val="clear" w:color="auto" w:fill="F4B083" w:themeFill="accent2" w:themeFillTint="99"/>
          </w:tcPr>
          <w:p w:rsidR="00602590" w:rsidRPr="0047758B" w:rsidRDefault="00602590" w:rsidP="00602590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602590" w:rsidRPr="003A61BD" w:rsidRDefault="00602590" w:rsidP="0060259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Proporciona apoyo constante para alcanzar las metas del grupo, de acuerdo con e</w:t>
            </w:r>
            <w:r>
              <w:rPr>
                <w:rFonts w:asciiTheme="minorHAnsi" w:hAnsiTheme="minorHAnsi" w:cs="Arial"/>
                <w:sz w:val="22"/>
                <w:szCs w:val="22"/>
              </w:rPr>
              <w:t>l desarrollo de las actividades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(i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ntegración social)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:rsidR="00D52B74" w:rsidRPr="0047758B" w:rsidRDefault="00D52B74" w:rsidP="00D52B74">
      <w:pPr>
        <w:spacing w:after="0"/>
        <w:rPr>
          <w:rFonts w:cs="Arial"/>
          <w:b/>
        </w:rPr>
      </w:pPr>
    </w:p>
    <w:p w:rsidR="00CC3DD1" w:rsidRPr="0047758B" w:rsidRDefault="00CC3DD1" w:rsidP="00CC3DD1">
      <w:pPr>
        <w:rPr>
          <w:rFonts w:cs="Arial"/>
          <w:b/>
        </w:rPr>
      </w:pPr>
      <w:r w:rsidRPr="0047758B">
        <w:rPr>
          <w:rFonts w:cs="Arial"/>
          <w:b/>
        </w:rPr>
        <w:t>Sección II. Aprendizajes esperados, indicadores de los aprendizajes esperados y actividades de mediación.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249"/>
        <w:gridCol w:w="2048"/>
        <w:gridCol w:w="2118"/>
        <w:gridCol w:w="6581"/>
      </w:tblGrid>
      <w:tr w:rsidR="00CC3DD1" w:rsidRPr="0047758B" w:rsidTr="00DA357E">
        <w:tc>
          <w:tcPr>
            <w:tcW w:w="1653" w:type="pct"/>
            <w:gridSpan w:val="2"/>
          </w:tcPr>
          <w:p w:rsidR="00CC3DD1" w:rsidRPr="0047758B" w:rsidRDefault="00CC3DD1" w:rsidP="00670B20">
            <w:pPr>
              <w:jc w:val="center"/>
              <w:rPr>
                <w:rFonts w:cs="Arial"/>
                <w:b/>
              </w:rPr>
            </w:pPr>
            <w:r w:rsidRPr="0047758B">
              <w:rPr>
                <w:rFonts w:cs="Arial"/>
                <w:b/>
              </w:rPr>
              <w:t>Aprendizaje esperado</w:t>
            </w:r>
          </w:p>
        </w:tc>
        <w:tc>
          <w:tcPr>
            <w:tcW w:w="815" w:type="pct"/>
            <w:vMerge w:val="restart"/>
            <w:vAlign w:val="center"/>
          </w:tcPr>
          <w:p w:rsidR="00CC3DD1" w:rsidRPr="0047758B" w:rsidRDefault="00CC3DD1" w:rsidP="00670B20">
            <w:pPr>
              <w:jc w:val="center"/>
              <w:rPr>
                <w:rFonts w:cs="Arial"/>
                <w:b/>
              </w:rPr>
            </w:pPr>
            <w:r w:rsidRPr="0047758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CC3DD1" w:rsidRPr="0047758B" w:rsidRDefault="00CC3DD1" w:rsidP="00670B20">
            <w:pPr>
              <w:jc w:val="center"/>
              <w:rPr>
                <w:rFonts w:cs="Arial"/>
                <w:b/>
              </w:rPr>
            </w:pPr>
            <w:r w:rsidRPr="0047758B">
              <w:rPr>
                <w:rFonts w:cs="Arial"/>
                <w:b/>
              </w:rPr>
              <w:t>Actividades de Mediación</w:t>
            </w:r>
          </w:p>
        </w:tc>
      </w:tr>
      <w:tr w:rsidR="00CC3DD1" w:rsidRPr="0047758B" w:rsidTr="00DA357E">
        <w:tc>
          <w:tcPr>
            <w:tcW w:w="865" w:type="pct"/>
          </w:tcPr>
          <w:p w:rsidR="00CC3DD1" w:rsidRPr="0047758B" w:rsidRDefault="00CC3DD1" w:rsidP="00670B20">
            <w:pPr>
              <w:jc w:val="center"/>
              <w:rPr>
                <w:rFonts w:cs="Arial"/>
                <w:b/>
                <w:highlight w:val="yellow"/>
              </w:rPr>
            </w:pPr>
            <w:r w:rsidRPr="0047758B">
              <w:rPr>
                <w:rFonts w:cs="Arial"/>
                <w:b/>
              </w:rPr>
              <w:t>Pautas para el desarrollo de la habilidad</w:t>
            </w:r>
          </w:p>
        </w:tc>
        <w:tc>
          <w:tcPr>
            <w:tcW w:w="788" w:type="pct"/>
          </w:tcPr>
          <w:p w:rsidR="00CC3DD1" w:rsidRPr="0047758B" w:rsidRDefault="00CC3DD1" w:rsidP="00670B20">
            <w:pPr>
              <w:jc w:val="center"/>
              <w:rPr>
                <w:rFonts w:cs="Arial"/>
                <w:b/>
              </w:rPr>
            </w:pPr>
            <w:r w:rsidRPr="0047758B">
              <w:rPr>
                <w:rFonts w:cs="Arial"/>
                <w:b/>
              </w:rPr>
              <w:t>Componente del programa de estudio</w:t>
            </w:r>
          </w:p>
        </w:tc>
        <w:tc>
          <w:tcPr>
            <w:tcW w:w="815" w:type="pct"/>
            <w:vMerge/>
          </w:tcPr>
          <w:p w:rsidR="00CC3DD1" w:rsidRPr="0047758B" w:rsidRDefault="00CC3DD1" w:rsidP="00670B2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32" w:type="pct"/>
            <w:vMerge/>
          </w:tcPr>
          <w:p w:rsidR="00CC3DD1" w:rsidRPr="0047758B" w:rsidRDefault="00CC3DD1" w:rsidP="00670B20">
            <w:pPr>
              <w:jc w:val="center"/>
              <w:rPr>
                <w:rFonts w:cs="Arial"/>
                <w:b/>
              </w:rPr>
            </w:pPr>
          </w:p>
        </w:tc>
      </w:tr>
      <w:tr w:rsidR="00CC3DD1" w:rsidRPr="0047758B" w:rsidTr="00DA357E">
        <w:tc>
          <w:tcPr>
            <w:tcW w:w="865" w:type="pct"/>
            <w:shd w:val="clear" w:color="auto" w:fill="FFFFFF" w:themeFill="background1"/>
          </w:tcPr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(planificación).</w:t>
            </w: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Desarrolla autonomía en las tareas que debe realizar para alcanzar los propósitos que se ha propuesto 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(autorregulación).</w:t>
            </w: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</w:t>
            </w: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problemas y preguntas vitales 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DA791B" w:rsidRPr="00C43865" w:rsidRDefault="00DA791B" w:rsidP="00DA791B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DA791B" w:rsidRPr="00F102CC" w:rsidRDefault="00DA791B" w:rsidP="00DA791B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F102CC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F102CC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Interactúa de manera asertiva con los demás, considerando las fortalezas y las debilidades de cada quien para lograr la cohesión de grupo </w:t>
            </w:r>
            <w:r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(sentido de pertenencia).</w:t>
            </w:r>
          </w:p>
          <w:p w:rsidR="00DA791B" w:rsidRPr="00C43865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Negocia con otros para llegar a un acuerdo común, a partir de diferentes criterios o posiciones </w:t>
            </w:r>
            <w:r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A791B" w:rsidRPr="00F102CC" w:rsidRDefault="00DA791B" w:rsidP="00DA791B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(integración social).</w:t>
            </w:r>
          </w:p>
          <w:p w:rsidR="00DA791B" w:rsidRDefault="00DA791B" w:rsidP="009F7B5D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F7B5D" w:rsidRPr="00F102CC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Evalúa los supuestos y los propósitos de los razonamientos que explican los problemas y preguntas vitales</w:t>
            </w:r>
            <w:r w:rsidR="00DA357E"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azonamiento efectivo)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9F7B5D" w:rsidRPr="00F102CC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F7B5D" w:rsidRPr="00F102CC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</w:t>
            </w: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preguntas, entre otros</w:t>
            </w:r>
            <w:r w:rsidR="00DA357E"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rgumentación)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9F7B5D" w:rsidRPr="00F102CC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9F7B5D" w:rsidRPr="00F102CC" w:rsidRDefault="009F7B5D" w:rsidP="009F7B5D">
            <w:pPr>
              <w:pStyle w:val="Default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Infiere los argumentos y las ideas principales, así como los pro y contra de diversos puntos de vista</w:t>
            </w:r>
            <w:r w:rsidR="00DA357E"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(t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oma de decisiones)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FA3BBD" w:rsidRPr="00F102CC" w:rsidRDefault="00FA3BBD" w:rsidP="009F7B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A357E" w:rsidRPr="00F102CC" w:rsidRDefault="00DA357E" w:rsidP="009F7B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A357E" w:rsidRPr="00F102CC" w:rsidRDefault="00DA357E" w:rsidP="009F7B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F7B5D" w:rsidRPr="00F102CC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Evalúa los supuestos y los propósitos de los razonamientos que explican los problemas y preguntas vitales</w:t>
            </w:r>
            <w:r w:rsidR="00DA357E"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azonamiento efectivo)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9F7B5D" w:rsidRPr="0047758B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F7B5D" w:rsidRPr="00F102CC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Fundamenta su pensamiento con precisión, evidencia enunciados, gráficas y preguntas, entre otros</w:t>
            </w:r>
            <w:r w:rsidR="00DA357E"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rgumentación)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9F7B5D" w:rsidRPr="00F102CC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F7B5D" w:rsidRPr="0047758B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Desarrolla nuevos conocimientos, técnicas y herramientas </w:t>
            </w: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prácticas que le permiten la reconstrucción de sentidos</w:t>
            </w:r>
            <w:r w:rsidR="00DA357E"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</w:t>
            </w: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odificación y mejoras del sistema)</w:t>
            </w:r>
            <w:r w:rsidR="00DA357E"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9F7B5D" w:rsidRPr="0047758B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F7B5D" w:rsidRPr="00F102CC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</w:t>
            </w:r>
            <w:r w:rsidR="00DA357E" w:rsidRPr="00F102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etando los cánones gramaticales </w:t>
            </w:r>
            <w:r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A357E"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rasmisión efectiva)</w:t>
            </w:r>
            <w:r w:rsidR="00DA357E"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:rsidR="009F7B5D" w:rsidRDefault="009F7B5D" w:rsidP="009F7B5D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DA357E" w:rsidRPr="00F102CC" w:rsidRDefault="00DA357E" w:rsidP="00DA357E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F102CC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:rsidR="00DA357E" w:rsidRPr="00F102CC" w:rsidRDefault="00DA357E" w:rsidP="00DA357E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</w:p>
          <w:p w:rsidR="00DA357E" w:rsidRPr="003A61BD" w:rsidRDefault="00DA357E" w:rsidP="00DA357E">
            <w:pPr>
              <w:tabs>
                <w:tab w:val="left" w:pos="313"/>
              </w:tabs>
              <w:jc w:val="center"/>
              <w:rPr>
                <w:rFonts w:cs="Arial"/>
                <w:b/>
                <w:color w:val="FFC000"/>
              </w:rPr>
            </w:pPr>
            <w:r w:rsidRPr="00F102CC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</w:t>
            </w:r>
            <w:r w:rsidRPr="00F102CC">
              <w:rPr>
                <w:rFonts w:cs="Arial"/>
                <w:color w:val="BF8F00" w:themeColor="accent4" w:themeShade="BF"/>
              </w:rPr>
              <w:lastRenderedPageBreak/>
              <w:t xml:space="preserve">determinado </w:t>
            </w:r>
            <w:r w:rsidRPr="00F102CC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:rsidR="00DA357E" w:rsidRDefault="00DA357E" w:rsidP="009F7B5D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4C1C32" w:rsidRPr="0047758B" w:rsidRDefault="004C1C32" w:rsidP="009F7B5D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CC3DD1" w:rsidRPr="0047758B" w:rsidRDefault="009F7B5D" w:rsidP="00DA357E">
            <w:pPr>
              <w:pStyle w:val="Sinespaciado"/>
              <w:jc w:val="center"/>
              <w:rPr>
                <w:rFonts w:cs="Arial"/>
                <w:color w:val="FFC000"/>
              </w:rPr>
            </w:pPr>
            <w:r w:rsidRPr="0047758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Crea, a través del código oral y escrito, diversas obras de expresión con valores estéticos y literarios, respetando los cánones gramaticales</w:t>
            </w:r>
            <w:r w:rsidR="00DA357E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="00DA357E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(t</w:t>
            </w:r>
            <w:r w:rsidRPr="0047758B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rasmisión efectiva)</w:t>
            </w:r>
            <w:r w:rsidR="00DA357E"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  <w:t>.</w:t>
            </w:r>
          </w:p>
        </w:tc>
        <w:tc>
          <w:tcPr>
            <w:tcW w:w="788" w:type="pct"/>
          </w:tcPr>
          <w:p w:rsidR="00DA791B" w:rsidRDefault="00DA791B" w:rsidP="002A5686">
            <w:pPr>
              <w:jc w:val="both"/>
              <w:rPr>
                <w:rFonts w:cs="Arial"/>
              </w:rPr>
            </w:pPr>
            <w:r w:rsidRPr="003E78AB">
              <w:rPr>
                <w:rFonts w:cs="Arial"/>
              </w:rPr>
              <w:lastRenderedPageBreak/>
              <w:t>Analizar textos no literarios, mediante la aplicación de los diversos niveles de comprensión lectora.</w:t>
            </w:r>
          </w:p>
          <w:p w:rsidR="00DA791B" w:rsidRDefault="00DA791B" w:rsidP="002A5686">
            <w:pPr>
              <w:jc w:val="both"/>
              <w:rPr>
                <w:rFonts w:cs="Arial"/>
              </w:rPr>
            </w:pPr>
          </w:p>
          <w:p w:rsidR="00F52A28" w:rsidRPr="0047758B" w:rsidRDefault="00F52A28" w:rsidP="002A5686">
            <w:pPr>
              <w:jc w:val="both"/>
              <w:rPr>
                <w:rFonts w:cs="Arial"/>
              </w:rPr>
            </w:pPr>
            <w:r w:rsidRPr="0047758B">
              <w:rPr>
                <w:rFonts w:cs="Arial"/>
              </w:rPr>
              <w:t>Reconocer los aspectos fundamentales de los diferentes tipos de textos orales: características del discurso, personajes, espacios, tiempos, conflictos, secuencias y relaciones de causalidad.</w:t>
            </w:r>
          </w:p>
          <w:p w:rsidR="009F7B5D" w:rsidRPr="0047758B" w:rsidRDefault="009F7B5D" w:rsidP="002A5686">
            <w:pPr>
              <w:contextualSpacing/>
              <w:jc w:val="both"/>
              <w:rPr>
                <w:rFonts w:cs="Arial"/>
              </w:rPr>
            </w:pPr>
          </w:p>
          <w:p w:rsidR="00F52A28" w:rsidRPr="0047758B" w:rsidRDefault="00F52A28" w:rsidP="002A5686">
            <w:pPr>
              <w:contextualSpacing/>
              <w:jc w:val="both"/>
              <w:rPr>
                <w:rFonts w:cs="Arial"/>
              </w:rPr>
            </w:pPr>
            <w:r w:rsidRPr="0047758B">
              <w:rPr>
                <w:rFonts w:cs="Arial"/>
              </w:rPr>
              <w:t>Discriminar los diferentes tipos de discurso.</w:t>
            </w:r>
          </w:p>
          <w:p w:rsidR="009F7B5D" w:rsidRPr="0047758B" w:rsidRDefault="009F7B5D" w:rsidP="002A5686">
            <w:pPr>
              <w:contextualSpacing/>
              <w:jc w:val="both"/>
              <w:rPr>
                <w:rFonts w:cs="Arial"/>
              </w:rPr>
            </w:pPr>
          </w:p>
          <w:p w:rsidR="00CC3DD1" w:rsidRPr="007E414B" w:rsidRDefault="00CC3DD1" w:rsidP="00DA357E">
            <w:pPr>
              <w:jc w:val="both"/>
              <w:rPr>
                <w:rFonts w:cs="Arial"/>
                <w:strike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DA791B" w:rsidRPr="00F102CC" w:rsidRDefault="00DA791B" w:rsidP="00DA791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lastRenderedPageBreak/>
              <w:t xml:space="preserve">Selecciona los elementos que pueden utilizarse para analizar una </w:t>
            </w:r>
            <w:r w:rsidRPr="00F102CC">
              <w:rPr>
                <w:rFonts w:cs="Arial"/>
                <w:color w:val="BF8F00" w:themeColor="accent4" w:themeShade="BF"/>
                <w:u w:val="single"/>
              </w:rPr>
              <w:t>tira cómica</w:t>
            </w:r>
            <w:r w:rsidRPr="00F102CC">
              <w:rPr>
                <w:rFonts w:cs="Arial"/>
                <w:color w:val="BF8F00" w:themeColor="accent4" w:themeShade="BF"/>
              </w:rPr>
              <w:t>.</w:t>
            </w:r>
          </w:p>
          <w:p w:rsidR="004C1C32" w:rsidRPr="00F102CC" w:rsidRDefault="004C1C32" w:rsidP="00DA791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4C1C32" w:rsidRPr="00F102CC" w:rsidRDefault="004C1C32" w:rsidP="00DA791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4C1C32" w:rsidRPr="00F102CC" w:rsidRDefault="004C1C32" w:rsidP="00DA791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4C1C32" w:rsidRPr="00F102CC" w:rsidRDefault="004C1C32" w:rsidP="00DA791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A791B" w:rsidRPr="00F102CC" w:rsidRDefault="00DA791B" w:rsidP="00DA791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 xml:space="preserve">Pone en práctica los elementos pertinentes en una </w:t>
            </w:r>
            <w:r w:rsidRPr="00F102CC">
              <w:rPr>
                <w:rFonts w:cs="Arial"/>
                <w:color w:val="BF8F00" w:themeColor="accent4" w:themeShade="BF"/>
                <w:u w:val="single"/>
              </w:rPr>
              <w:t>tira cómica</w:t>
            </w:r>
            <w:r w:rsidRPr="00F102CC">
              <w:rPr>
                <w:rFonts w:cs="Arial"/>
                <w:color w:val="BF8F00" w:themeColor="accent4" w:themeShade="BF"/>
              </w:rPr>
              <w:t>.</w:t>
            </w:r>
          </w:p>
          <w:p w:rsidR="004C1C32" w:rsidRPr="00F102CC" w:rsidRDefault="004C1C32" w:rsidP="00DA791B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4C1C32" w:rsidRPr="00F102CC" w:rsidRDefault="004C1C32" w:rsidP="00DA791B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4C1C32" w:rsidRPr="00F102CC" w:rsidRDefault="004C1C32" w:rsidP="00DA791B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A791B" w:rsidRPr="00F102CC" w:rsidRDefault="00DA791B" w:rsidP="00DA791B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 la </w:t>
            </w: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tira cómica</w:t>
            </w:r>
            <w:r w:rsidRPr="00F102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:rsidR="004C1C32" w:rsidRDefault="004C1C32" w:rsidP="00DA791B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4C1C32" w:rsidRDefault="004C1C32" w:rsidP="00DA791B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4C1C32" w:rsidRDefault="004C1C32" w:rsidP="00DA791B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4C1C32" w:rsidRDefault="004C1C32" w:rsidP="00DA791B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4C1C32" w:rsidRDefault="004C1C32" w:rsidP="00DA791B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4C1C32" w:rsidRDefault="004C1C32" w:rsidP="00DA791B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DA791B" w:rsidRPr="00F102CC" w:rsidRDefault="00DA791B" w:rsidP="00DA791B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102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 la </w:t>
            </w: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tira cómica</w:t>
            </w:r>
            <w:r w:rsidRPr="00F102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4C1C32" w:rsidRDefault="004C1C32" w:rsidP="00DA791B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4C1C32" w:rsidRDefault="004C1C32" w:rsidP="00DA791B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4C1C32" w:rsidRDefault="004C1C32" w:rsidP="00DA791B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A791B" w:rsidRPr="00C43865" w:rsidRDefault="00DA791B" w:rsidP="00DA791B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</w:t>
            </w:r>
            <w:r w:rsidRPr="00DA791B"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  <w:t xml:space="preserve">de la </w:t>
            </w:r>
            <w:r w:rsidRPr="00DA791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tira cómica</w:t>
            </w:r>
            <w:r w:rsidRPr="00DA791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analizada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tomando como base los niveles de comprensión lectora.</w:t>
            </w:r>
          </w:p>
          <w:p w:rsidR="004C1C32" w:rsidRDefault="004C1C32" w:rsidP="00DA791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C1C32" w:rsidRDefault="004C1C32" w:rsidP="00DA791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C1C32" w:rsidRDefault="004C1C32" w:rsidP="00DA791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A791B" w:rsidRDefault="00DA791B" w:rsidP="00DA791B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</w:t>
            </w:r>
            <w:r w:rsidRPr="00DA791B">
              <w:rPr>
                <w:rFonts w:cs="Arial"/>
                <w:color w:val="C45911" w:themeColor="accent2" w:themeShade="BF"/>
              </w:rPr>
              <w:t xml:space="preserve">de la </w:t>
            </w:r>
            <w:r w:rsidRPr="00DA791B">
              <w:rPr>
                <w:rFonts w:cs="Arial"/>
                <w:color w:val="C45911" w:themeColor="accent2" w:themeShade="BF"/>
                <w:u w:val="single"/>
              </w:rPr>
              <w:t>tira cómica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.</w:t>
            </w:r>
          </w:p>
          <w:p w:rsidR="004C1C32" w:rsidRDefault="004C1C32" w:rsidP="00DA791B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4C1C32" w:rsidRDefault="004C1C32" w:rsidP="00DA791B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4C1C32" w:rsidRDefault="004C1C32" w:rsidP="00DA791B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DA791B" w:rsidRDefault="00DA791B" w:rsidP="00DA791B">
            <w:pPr>
              <w:jc w:val="both"/>
              <w:rPr>
                <w:rFonts w:cs="Arial"/>
                <w:color w:val="C45911" w:themeColor="accent2" w:themeShade="BF"/>
                <w:u w:val="single"/>
              </w:rPr>
            </w:pPr>
            <w:r w:rsidRPr="00C43865">
              <w:rPr>
                <w:rFonts w:cs="Arial"/>
                <w:color w:val="C45911" w:themeColor="accent2" w:themeShade="BF"/>
              </w:rPr>
              <w:lastRenderedPageBreak/>
              <w:t xml:space="preserve">Llega a puntos de encuentro o a acuerdos con el grupo de trabajo, acerca de las interpretaciones propias y de sus compañeros, sobre </w:t>
            </w:r>
            <w:r w:rsidRPr="00DA791B">
              <w:rPr>
                <w:rFonts w:cs="Arial"/>
                <w:color w:val="C45911" w:themeColor="accent2" w:themeShade="BF"/>
              </w:rPr>
              <w:t xml:space="preserve">la </w:t>
            </w:r>
            <w:r w:rsidRPr="00DA791B">
              <w:rPr>
                <w:rFonts w:cs="Arial"/>
                <w:color w:val="C45911" w:themeColor="accent2" w:themeShade="BF"/>
                <w:u w:val="single"/>
              </w:rPr>
              <w:t>tira cómica</w:t>
            </w:r>
            <w:r>
              <w:rPr>
                <w:rFonts w:cs="Arial"/>
                <w:color w:val="C45911" w:themeColor="accent2" w:themeShade="BF"/>
                <w:u w:val="single"/>
              </w:rPr>
              <w:t>.</w:t>
            </w:r>
          </w:p>
          <w:p w:rsidR="004C1C32" w:rsidRPr="00C43865" w:rsidRDefault="004C1C32" w:rsidP="00DA791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A791B" w:rsidRDefault="00DA791B" w:rsidP="00DA791B">
            <w:pPr>
              <w:jc w:val="both"/>
              <w:rPr>
                <w:rFonts w:cs="Arial"/>
                <w:color w:val="C45911" w:themeColor="accent2" w:themeShade="BF"/>
                <w:u w:val="single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</w:t>
            </w:r>
            <w:r w:rsidRPr="00DA791B">
              <w:rPr>
                <w:rFonts w:cs="Arial"/>
                <w:color w:val="C45911" w:themeColor="accent2" w:themeShade="BF"/>
              </w:rPr>
              <w:t xml:space="preserve">de la </w:t>
            </w:r>
            <w:r w:rsidRPr="00DA791B">
              <w:rPr>
                <w:rFonts w:cs="Arial"/>
                <w:color w:val="C45911" w:themeColor="accent2" w:themeShade="BF"/>
                <w:u w:val="single"/>
              </w:rPr>
              <w:t>tira cómica</w:t>
            </w:r>
            <w:r>
              <w:rPr>
                <w:rFonts w:cs="Arial"/>
                <w:color w:val="C45911" w:themeColor="accent2" w:themeShade="BF"/>
                <w:u w:val="single"/>
              </w:rPr>
              <w:t>.</w:t>
            </w:r>
          </w:p>
          <w:p w:rsidR="004C1C32" w:rsidRDefault="004C1C32" w:rsidP="00DA791B">
            <w:pPr>
              <w:jc w:val="both"/>
              <w:rPr>
                <w:rFonts w:cs="Arial"/>
                <w:color w:val="C45911" w:themeColor="accent2" w:themeShade="BF"/>
                <w:u w:val="single"/>
              </w:rPr>
            </w:pPr>
          </w:p>
          <w:p w:rsidR="009F7B5D" w:rsidRPr="00F102CC" w:rsidRDefault="009F7B5D" w:rsidP="00DA791B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Examina las ideas presentes a nivel literal en los diferentes tipos de textos orales, de acuerdo a su análisis.</w:t>
            </w:r>
          </w:p>
          <w:p w:rsidR="009F7B5D" w:rsidRPr="00F102CC" w:rsidRDefault="009F7B5D" w:rsidP="009F7B5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F7B5D" w:rsidRPr="00F102CC" w:rsidRDefault="009F7B5D" w:rsidP="009F7B5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804E96" w:rsidRPr="00F102CC" w:rsidRDefault="00804E96" w:rsidP="009F7B5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F7B5D" w:rsidRPr="00F102CC" w:rsidRDefault="009F7B5D" w:rsidP="009F7B5D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Explica las ideas presentes a nivel inferencial en los textos orales, de acuerdo a su análisis.</w:t>
            </w:r>
          </w:p>
          <w:p w:rsidR="009F7B5D" w:rsidRPr="0047758B" w:rsidRDefault="009F7B5D" w:rsidP="009F7B5D">
            <w:pPr>
              <w:jc w:val="both"/>
              <w:rPr>
                <w:rFonts w:cs="Arial"/>
                <w:color w:val="FFC000"/>
              </w:rPr>
            </w:pPr>
          </w:p>
          <w:p w:rsidR="009F7B5D" w:rsidRPr="0047758B" w:rsidRDefault="009F7B5D" w:rsidP="009F7B5D">
            <w:pPr>
              <w:jc w:val="both"/>
              <w:rPr>
                <w:rFonts w:cs="Arial"/>
                <w:color w:val="FFC000"/>
              </w:rPr>
            </w:pPr>
          </w:p>
          <w:p w:rsidR="00F102CC" w:rsidRDefault="00F102CC" w:rsidP="009F7B5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F7B5D" w:rsidRPr="00F102CC" w:rsidRDefault="00256123" w:rsidP="009F7B5D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Examina los detalles detectados en los textos orales, de acuerdo al análisis de sus aspectos, con el fin de mejorar la transmisión de su mensaje.</w:t>
            </w:r>
          </w:p>
          <w:p w:rsidR="009F7B5D" w:rsidRPr="00F102CC" w:rsidRDefault="009F7B5D" w:rsidP="009F7B5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F7B5D" w:rsidRPr="00F102CC" w:rsidRDefault="009F7B5D" w:rsidP="009F7B5D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Describe características de los diferentes tipos de discurso.</w:t>
            </w:r>
          </w:p>
          <w:p w:rsidR="009F7B5D" w:rsidRPr="0047758B" w:rsidRDefault="009F7B5D" w:rsidP="009F7B5D">
            <w:pPr>
              <w:jc w:val="both"/>
              <w:rPr>
                <w:rFonts w:cs="Arial"/>
                <w:color w:val="FF0000"/>
              </w:rPr>
            </w:pPr>
          </w:p>
          <w:p w:rsidR="009F7B5D" w:rsidRPr="0047758B" w:rsidRDefault="009F7B5D" w:rsidP="009F7B5D">
            <w:pPr>
              <w:jc w:val="both"/>
              <w:rPr>
                <w:rFonts w:cs="Arial"/>
                <w:color w:val="FF0000"/>
              </w:rPr>
            </w:pPr>
          </w:p>
          <w:p w:rsidR="009F7B5D" w:rsidRPr="0047758B" w:rsidRDefault="009F7B5D" w:rsidP="009F7B5D">
            <w:pPr>
              <w:jc w:val="both"/>
              <w:rPr>
                <w:rFonts w:cs="Arial"/>
                <w:color w:val="FF0000"/>
              </w:rPr>
            </w:pPr>
          </w:p>
          <w:p w:rsidR="009F7B5D" w:rsidRPr="0047758B" w:rsidRDefault="009F7B5D" w:rsidP="009F7B5D">
            <w:pPr>
              <w:jc w:val="both"/>
              <w:rPr>
                <w:rFonts w:cs="Arial"/>
                <w:color w:val="FF0000"/>
              </w:rPr>
            </w:pPr>
          </w:p>
          <w:p w:rsidR="00804E96" w:rsidRPr="0047758B" w:rsidRDefault="00804E96" w:rsidP="009F7B5D">
            <w:pPr>
              <w:jc w:val="both"/>
              <w:rPr>
                <w:rFonts w:cs="Arial"/>
                <w:color w:val="FF0000"/>
              </w:rPr>
            </w:pPr>
          </w:p>
          <w:p w:rsidR="009F7B5D" w:rsidRPr="00F102CC" w:rsidRDefault="00DA357E" w:rsidP="009F7B5D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R</w:t>
            </w:r>
            <w:r w:rsidR="009F7B5D" w:rsidRPr="00F102CC">
              <w:rPr>
                <w:rFonts w:cs="Arial"/>
                <w:color w:val="BF8F00" w:themeColor="accent4" w:themeShade="BF"/>
              </w:rPr>
              <w:t>econoce los distintos tipos de discurso, con base en sus características.</w:t>
            </w:r>
          </w:p>
          <w:p w:rsidR="009F7B5D" w:rsidRPr="00F102CC" w:rsidRDefault="009F7B5D" w:rsidP="009F7B5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F7B5D" w:rsidRPr="00F102CC" w:rsidRDefault="009F7B5D" w:rsidP="009F7B5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47758B" w:rsidRPr="00F102CC" w:rsidRDefault="0047758B" w:rsidP="009F7B5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F7B5D" w:rsidRPr="0047758B" w:rsidRDefault="00256123" w:rsidP="009F7B5D">
            <w:pPr>
              <w:jc w:val="both"/>
              <w:rPr>
                <w:rFonts w:cs="Arial"/>
                <w:color w:val="C45911" w:themeColor="accent2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 xml:space="preserve">Examina distintos mensajes orales, para visualizar cómo mejorar la </w:t>
            </w:r>
            <w:r w:rsidRPr="00F102CC">
              <w:rPr>
                <w:rFonts w:cs="Arial"/>
                <w:color w:val="BF8F00" w:themeColor="accent4" w:themeShade="BF"/>
              </w:rPr>
              <w:lastRenderedPageBreak/>
              <w:t>argumentación y elocución en la transmisión del mensaje.</w:t>
            </w:r>
          </w:p>
          <w:p w:rsidR="009F7B5D" w:rsidRPr="0047758B" w:rsidRDefault="009F7B5D" w:rsidP="009F7B5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9F7B5D" w:rsidRPr="0047758B" w:rsidRDefault="009F7B5D" w:rsidP="009F7B5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7758B" w:rsidRDefault="0047758B" w:rsidP="009F7B5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9F7B5D" w:rsidRPr="0047758B" w:rsidRDefault="009F7B5D" w:rsidP="009F7B5D">
            <w:pPr>
              <w:jc w:val="both"/>
              <w:rPr>
                <w:rFonts w:cs="Arial"/>
              </w:rPr>
            </w:pPr>
            <w:r w:rsidRPr="0047758B">
              <w:rPr>
                <w:rFonts w:cs="Arial"/>
                <w:color w:val="C45911" w:themeColor="accent2" w:themeShade="BF"/>
              </w:rPr>
              <w:t>Desarrolla comunicaciones orales, a partir de una adecuada argumentación y el uso de los aspectos elocutivos pertinentes.</w:t>
            </w:r>
          </w:p>
          <w:p w:rsidR="009F7B5D" w:rsidRDefault="009F7B5D" w:rsidP="009F7B5D">
            <w:pPr>
              <w:jc w:val="both"/>
              <w:rPr>
                <w:rFonts w:cs="Arial"/>
                <w:color w:val="FFC000"/>
              </w:rPr>
            </w:pPr>
          </w:p>
          <w:p w:rsidR="00DA357E" w:rsidRPr="00F102CC" w:rsidRDefault="00DA357E" w:rsidP="00DA357E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Reconoce  la definición conectores pragmáticos.</w:t>
            </w:r>
          </w:p>
          <w:p w:rsidR="00DA357E" w:rsidRPr="00F102CC" w:rsidRDefault="00DA357E" w:rsidP="00DA357E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DA357E" w:rsidRPr="00F102CC" w:rsidRDefault="00DA357E" w:rsidP="00DA357E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DA357E" w:rsidRPr="00F102CC" w:rsidRDefault="00DA357E" w:rsidP="00DA357E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DA357E" w:rsidRPr="00F102CC" w:rsidRDefault="00DA357E" w:rsidP="00DA357E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DA357E" w:rsidRPr="00F102CC" w:rsidRDefault="00DA357E" w:rsidP="00DA357E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Complementa el concepto de conectores pragmáticos con ejemplos, según la relación encontrada entre ellos.</w:t>
            </w:r>
          </w:p>
          <w:p w:rsidR="00DA357E" w:rsidRPr="0047758B" w:rsidRDefault="00DA357E" w:rsidP="00DA357E">
            <w:pPr>
              <w:jc w:val="both"/>
              <w:rPr>
                <w:rFonts w:cs="Arial"/>
                <w:color w:val="FFC000"/>
              </w:rPr>
            </w:pPr>
          </w:p>
          <w:p w:rsidR="00DA357E" w:rsidRDefault="00DA357E" w:rsidP="009F7B5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A357E" w:rsidRDefault="00DA357E" w:rsidP="009F7B5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A357E" w:rsidRDefault="00DA357E" w:rsidP="009F7B5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A357E" w:rsidRDefault="00DA357E" w:rsidP="009F7B5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C1C32" w:rsidRDefault="004C1C32" w:rsidP="00DA357E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CC3DD1" w:rsidRPr="0047758B" w:rsidRDefault="009F7B5D" w:rsidP="00DA357E">
            <w:pPr>
              <w:jc w:val="both"/>
              <w:rPr>
                <w:rFonts w:cs="Arial"/>
              </w:rPr>
            </w:pPr>
            <w:r w:rsidRPr="0047758B">
              <w:rPr>
                <w:rFonts w:cs="Arial"/>
                <w:color w:val="C45911" w:themeColor="accent2" w:themeShade="BF"/>
              </w:rPr>
              <w:t>Utiliza los conectores pragmáticos para sus discursos orales.</w:t>
            </w:r>
          </w:p>
        </w:tc>
        <w:tc>
          <w:tcPr>
            <w:tcW w:w="2532" w:type="pct"/>
          </w:tcPr>
          <w:p w:rsidR="00CC3DD1" w:rsidRPr="0047758B" w:rsidRDefault="00CC3DD1" w:rsidP="00670B20">
            <w:pPr>
              <w:jc w:val="both"/>
              <w:rPr>
                <w:rFonts w:cs="Arial"/>
                <w:b/>
              </w:rPr>
            </w:pPr>
          </w:p>
          <w:p w:rsidR="00CC3DD1" w:rsidRPr="0047758B" w:rsidRDefault="00CC3DD1" w:rsidP="00670B20">
            <w:pPr>
              <w:jc w:val="both"/>
              <w:rPr>
                <w:rFonts w:cs="Arial"/>
                <w:b/>
              </w:rPr>
            </w:pPr>
          </w:p>
          <w:p w:rsidR="00CC3DD1" w:rsidRPr="0047758B" w:rsidRDefault="00CC3DD1" w:rsidP="00670B20">
            <w:pPr>
              <w:jc w:val="both"/>
              <w:rPr>
                <w:rFonts w:cs="Arial"/>
                <w:b/>
              </w:rPr>
            </w:pPr>
          </w:p>
          <w:p w:rsidR="00CC3DD1" w:rsidRPr="0047758B" w:rsidRDefault="00CC3DD1" w:rsidP="00670B20">
            <w:pPr>
              <w:jc w:val="both"/>
              <w:rPr>
                <w:rFonts w:cs="Arial"/>
                <w:b/>
              </w:rPr>
            </w:pPr>
          </w:p>
          <w:p w:rsidR="00CC3DD1" w:rsidRPr="0047758B" w:rsidRDefault="00CC3DD1" w:rsidP="00670B20">
            <w:pPr>
              <w:jc w:val="both"/>
              <w:rPr>
                <w:rFonts w:cs="Arial"/>
                <w:b/>
              </w:rPr>
            </w:pPr>
          </w:p>
          <w:p w:rsidR="00CC3DD1" w:rsidRPr="0047758B" w:rsidRDefault="00CC3DD1" w:rsidP="00670B20">
            <w:pPr>
              <w:jc w:val="both"/>
              <w:rPr>
                <w:rFonts w:cs="Arial"/>
                <w:b/>
              </w:rPr>
            </w:pPr>
          </w:p>
          <w:p w:rsidR="00CC3DD1" w:rsidRPr="0047758B" w:rsidRDefault="00CC3DD1" w:rsidP="00670B20">
            <w:pPr>
              <w:jc w:val="both"/>
              <w:rPr>
                <w:rFonts w:cs="Arial"/>
                <w:b/>
              </w:rPr>
            </w:pPr>
          </w:p>
          <w:p w:rsidR="00CC3DD1" w:rsidRPr="0047758B" w:rsidRDefault="00CC3DD1" w:rsidP="00670B20">
            <w:pPr>
              <w:jc w:val="both"/>
              <w:rPr>
                <w:rFonts w:cs="Arial"/>
                <w:b/>
              </w:rPr>
            </w:pPr>
          </w:p>
        </w:tc>
      </w:tr>
      <w:tr w:rsidR="00DA357E" w:rsidRPr="0047758B" w:rsidTr="00DA357E">
        <w:tc>
          <w:tcPr>
            <w:tcW w:w="5000" w:type="pct"/>
            <w:gridSpan w:val="4"/>
            <w:shd w:val="clear" w:color="auto" w:fill="FFFFFF" w:themeFill="background1"/>
          </w:tcPr>
          <w:p w:rsidR="00DA357E" w:rsidRDefault="00DA357E" w:rsidP="00670B2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Observaciones:</w:t>
            </w:r>
          </w:p>
          <w:p w:rsidR="00DA357E" w:rsidRDefault="00DA357E" w:rsidP="00670B20">
            <w:pPr>
              <w:jc w:val="both"/>
              <w:rPr>
                <w:rFonts w:cs="Arial"/>
                <w:b/>
              </w:rPr>
            </w:pPr>
          </w:p>
          <w:p w:rsidR="00855F3B" w:rsidRDefault="00855F3B" w:rsidP="00855F3B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El planeamiento de este mes requiere:</w:t>
            </w:r>
          </w:p>
          <w:p w:rsidR="00855F3B" w:rsidRPr="004C1C32" w:rsidRDefault="00AB2DB1" w:rsidP="00855F3B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Análisis de diferentes </w:t>
            </w:r>
            <w:r w:rsidR="004C1C32">
              <w:rPr>
                <w:rFonts w:asciiTheme="minorHAnsi" w:hAnsiTheme="minorHAnsi"/>
                <w:sz w:val="22"/>
                <w:szCs w:val="22"/>
              </w:rPr>
              <w:t>textos no literarios (tiras cómicas)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4C1C32" w:rsidRPr="00810BE3" w:rsidRDefault="004C1C32" w:rsidP="00855F3B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Análisis de diferentes tipos de textos orales.</w:t>
            </w:r>
          </w:p>
          <w:p w:rsidR="00855F3B" w:rsidRPr="004C1C32" w:rsidRDefault="00AB2DB1" w:rsidP="00AB2DB1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y atención a los tipos de discurso.</w:t>
            </w:r>
          </w:p>
        </w:tc>
      </w:tr>
    </w:tbl>
    <w:p w:rsidR="00CC3DD1" w:rsidRPr="0047758B" w:rsidRDefault="00CC3DD1" w:rsidP="00CC3DD1">
      <w:pPr>
        <w:spacing w:after="0"/>
        <w:jc w:val="center"/>
        <w:rPr>
          <w:rFonts w:cs="Arial"/>
          <w:b/>
        </w:rPr>
      </w:pPr>
    </w:p>
    <w:p w:rsidR="00CC3DD1" w:rsidRPr="0047758B" w:rsidRDefault="00CC3DD1" w:rsidP="00CC3DD1">
      <w:pPr>
        <w:spacing w:after="0"/>
        <w:rPr>
          <w:rFonts w:cs="Arial"/>
          <w:b/>
        </w:rPr>
      </w:pPr>
      <w:r w:rsidRPr="0047758B">
        <w:rPr>
          <w:rFonts w:cs="Arial"/>
          <w:b/>
        </w:rPr>
        <w:t>Sección III. Instrumentos de evaluación.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480"/>
        <w:gridCol w:w="2773"/>
        <w:gridCol w:w="2438"/>
        <w:gridCol w:w="2529"/>
        <w:gridCol w:w="2776"/>
      </w:tblGrid>
      <w:tr w:rsidR="009F7B5D" w:rsidRPr="0047758B" w:rsidTr="00DA357E">
        <w:tc>
          <w:tcPr>
            <w:tcW w:w="954" w:type="pct"/>
            <w:vMerge w:val="restart"/>
          </w:tcPr>
          <w:p w:rsidR="009F7B5D" w:rsidRPr="0047758B" w:rsidRDefault="009F7B5D" w:rsidP="004C1C32">
            <w:pPr>
              <w:jc w:val="center"/>
              <w:rPr>
                <w:rFonts w:cs="Arial"/>
                <w:b/>
              </w:rPr>
            </w:pPr>
            <w:r w:rsidRPr="0047758B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067" w:type="pct"/>
            <w:vMerge w:val="restart"/>
          </w:tcPr>
          <w:p w:rsidR="009F7B5D" w:rsidRPr="0047758B" w:rsidRDefault="009F7B5D" w:rsidP="00DA357E">
            <w:pPr>
              <w:jc w:val="center"/>
              <w:rPr>
                <w:rFonts w:cs="Arial"/>
                <w:b/>
              </w:rPr>
            </w:pPr>
            <w:r w:rsidRPr="0047758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979" w:type="pct"/>
            <w:gridSpan w:val="3"/>
          </w:tcPr>
          <w:p w:rsidR="009F7B5D" w:rsidRPr="0047758B" w:rsidRDefault="009F7B5D" w:rsidP="00DA357E">
            <w:pPr>
              <w:jc w:val="center"/>
              <w:rPr>
                <w:rFonts w:cs="Arial"/>
                <w:b/>
              </w:rPr>
            </w:pPr>
            <w:r w:rsidRPr="0047758B">
              <w:rPr>
                <w:rFonts w:cs="Arial"/>
                <w:b/>
              </w:rPr>
              <w:t>Nivel de desempeño</w:t>
            </w:r>
          </w:p>
        </w:tc>
      </w:tr>
      <w:tr w:rsidR="009F7B5D" w:rsidRPr="0047758B" w:rsidTr="00DA357E">
        <w:trPr>
          <w:trHeight w:val="337"/>
        </w:trPr>
        <w:tc>
          <w:tcPr>
            <w:tcW w:w="954" w:type="pct"/>
            <w:vMerge/>
          </w:tcPr>
          <w:p w:rsidR="009F7B5D" w:rsidRPr="0047758B" w:rsidRDefault="009F7B5D" w:rsidP="004C1C3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67" w:type="pct"/>
            <w:vMerge/>
          </w:tcPr>
          <w:p w:rsidR="009F7B5D" w:rsidRPr="0047758B" w:rsidRDefault="009F7B5D" w:rsidP="00DA357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38" w:type="pct"/>
          </w:tcPr>
          <w:p w:rsidR="009F7B5D" w:rsidRPr="0047758B" w:rsidRDefault="009F7B5D" w:rsidP="00DA357E">
            <w:pPr>
              <w:jc w:val="center"/>
              <w:rPr>
                <w:rFonts w:cs="Arial"/>
                <w:b/>
              </w:rPr>
            </w:pPr>
            <w:r w:rsidRPr="0047758B">
              <w:rPr>
                <w:rFonts w:cs="Arial"/>
                <w:b/>
              </w:rPr>
              <w:t>Inicial</w:t>
            </w:r>
          </w:p>
        </w:tc>
        <w:tc>
          <w:tcPr>
            <w:tcW w:w="973" w:type="pct"/>
          </w:tcPr>
          <w:p w:rsidR="009F7B5D" w:rsidRPr="0047758B" w:rsidRDefault="009F7B5D" w:rsidP="00DA357E">
            <w:pPr>
              <w:jc w:val="center"/>
              <w:rPr>
                <w:rFonts w:cs="Arial"/>
                <w:b/>
              </w:rPr>
            </w:pPr>
            <w:r w:rsidRPr="0047758B">
              <w:rPr>
                <w:rFonts w:cs="Arial"/>
                <w:b/>
              </w:rPr>
              <w:t>Intermedio</w:t>
            </w:r>
          </w:p>
        </w:tc>
        <w:tc>
          <w:tcPr>
            <w:tcW w:w="1068" w:type="pct"/>
          </w:tcPr>
          <w:p w:rsidR="009F7B5D" w:rsidRPr="0047758B" w:rsidRDefault="009F7B5D" w:rsidP="00DA357E">
            <w:pPr>
              <w:jc w:val="center"/>
              <w:rPr>
                <w:rFonts w:cs="Arial"/>
                <w:b/>
              </w:rPr>
            </w:pPr>
            <w:r w:rsidRPr="0047758B">
              <w:rPr>
                <w:rFonts w:cs="Arial"/>
                <w:b/>
              </w:rPr>
              <w:t>Avanzado</w:t>
            </w:r>
          </w:p>
        </w:tc>
      </w:tr>
      <w:tr w:rsidR="00DA791B" w:rsidRPr="0047758B" w:rsidTr="004C1C32">
        <w:trPr>
          <w:trHeight w:val="1047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F102CC" w:rsidRDefault="00DA791B" w:rsidP="004C1C32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 xml:space="preserve">Selecciona los elementos que pueden utilizarse para analizar una </w:t>
            </w:r>
            <w:r w:rsidRPr="00F102CC">
              <w:rPr>
                <w:rFonts w:cs="Arial"/>
                <w:color w:val="BF8F00" w:themeColor="accent4" w:themeShade="BF"/>
                <w:u w:val="single"/>
              </w:rPr>
              <w:t>tira cómica</w:t>
            </w:r>
            <w:r w:rsidRPr="00F102CC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938" w:type="pct"/>
          </w:tcPr>
          <w:p w:rsidR="00DA791B" w:rsidRPr="00C43865" w:rsidRDefault="00DA791B" w:rsidP="004C1C32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Determina los elementos que componen un grafiti.</w:t>
            </w:r>
          </w:p>
        </w:tc>
        <w:tc>
          <w:tcPr>
            <w:tcW w:w="973" w:type="pct"/>
          </w:tcPr>
          <w:p w:rsidR="00DA791B" w:rsidRPr="00C43865" w:rsidRDefault="00DA791B" w:rsidP="004C1C32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Diferencia cada elemento del grafiti, de acuerdo a sus características.</w:t>
            </w:r>
          </w:p>
        </w:tc>
        <w:tc>
          <w:tcPr>
            <w:tcW w:w="1068" w:type="pct"/>
          </w:tcPr>
          <w:p w:rsidR="00DA791B" w:rsidRPr="00C43865" w:rsidRDefault="00DA791B" w:rsidP="004C1C32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Escoge los elementos pertinentes para trabajar el análisis del grafiti.</w:t>
            </w:r>
          </w:p>
        </w:tc>
      </w:tr>
      <w:tr w:rsidR="00DA791B" w:rsidRPr="0047758B" w:rsidTr="004C1C32">
        <w:trPr>
          <w:trHeight w:val="1047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Autorregulación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F102CC" w:rsidRDefault="00DA791B" w:rsidP="004C1C32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 xml:space="preserve">Pone en práctica los elementos pertinentes en una </w:t>
            </w:r>
            <w:r w:rsidRPr="00F102CC">
              <w:rPr>
                <w:rFonts w:cs="Arial"/>
                <w:color w:val="BF8F00" w:themeColor="accent4" w:themeShade="BF"/>
                <w:u w:val="single"/>
              </w:rPr>
              <w:t>tira cómica</w:t>
            </w:r>
            <w:r w:rsidRPr="00F102CC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938" w:type="pct"/>
          </w:tcPr>
          <w:p w:rsidR="00DA791B" w:rsidRPr="00C43865" w:rsidRDefault="00DA791B" w:rsidP="004C1C32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Cita generalidades de la aplicación de los elementos analizados.</w:t>
            </w:r>
          </w:p>
        </w:tc>
        <w:tc>
          <w:tcPr>
            <w:tcW w:w="973" w:type="pct"/>
          </w:tcPr>
          <w:p w:rsidR="00DA791B" w:rsidRPr="00C43865" w:rsidRDefault="00DA791B" w:rsidP="004C1C32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Resalta las ideas presentes en los elementos analizados del grafiti.</w:t>
            </w:r>
          </w:p>
        </w:tc>
        <w:tc>
          <w:tcPr>
            <w:tcW w:w="1068" w:type="pct"/>
          </w:tcPr>
          <w:p w:rsidR="00DA791B" w:rsidRPr="00C43865" w:rsidRDefault="00DA791B" w:rsidP="004C1C32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Hace sugerencias de mejoras en las ideas presentes en los elementos analizados del grafiti.</w:t>
            </w:r>
          </w:p>
        </w:tc>
      </w:tr>
      <w:tr w:rsidR="00DA791B" w:rsidRPr="0047758B" w:rsidTr="004C1C32">
        <w:trPr>
          <w:trHeight w:val="1047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102CC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 la </w:t>
            </w: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tira cómica</w:t>
            </w:r>
            <w:r w:rsidRPr="00F102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38" w:type="pct"/>
          </w:tcPr>
          <w:p w:rsidR="00DA791B" w:rsidRPr="00C43865" w:rsidRDefault="00DA791B" w:rsidP="004C1C32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973" w:type="pct"/>
          </w:tcPr>
          <w:p w:rsidR="00DA791B" w:rsidRPr="00C43865" w:rsidRDefault="00DA791B" w:rsidP="004C1C32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068" w:type="pct"/>
          </w:tcPr>
          <w:p w:rsidR="00DA791B" w:rsidRPr="00C43865" w:rsidRDefault="00DA791B" w:rsidP="004C1C32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DA791B" w:rsidRPr="0047758B" w:rsidTr="004C1C32">
        <w:trPr>
          <w:trHeight w:val="1047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102CC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102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 la </w:t>
            </w:r>
            <w:r w:rsidRPr="00F102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tira cómica</w:t>
            </w:r>
            <w:r w:rsidRPr="00F102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DA791B" w:rsidRPr="00F102CC" w:rsidRDefault="00DA791B" w:rsidP="004C1C32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938" w:type="pct"/>
          </w:tcPr>
          <w:p w:rsidR="00DA791B" w:rsidRPr="00C43865" w:rsidRDefault="00DA791B" w:rsidP="004C1C32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973" w:type="pct"/>
          </w:tcPr>
          <w:p w:rsidR="00DA791B" w:rsidRPr="00C43865" w:rsidRDefault="00DA791B" w:rsidP="004C1C32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068" w:type="pct"/>
          </w:tcPr>
          <w:p w:rsidR="00DA791B" w:rsidRPr="00C43865" w:rsidRDefault="00DA791B" w:rsidP="004C1C32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DA791B" w:rsidRPr="0047758B" w:rsidTr="004C1C32">
        <w:trPr>
          <w:trHeight w:val="1047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C43865" w:rsidRDefault="00DA791B" w:rsidP="004C1C32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</w:t>
            </w:r>
            <w:r w:rsidRPr="00DA791B">
              <w:rPr>
                <w:rFonts w:asciiTheme="minorHAnsi" w:eastAsiaTheme="minorHAnsi" w:hAnsiTheme="minorHAnsi" w:cs="Arial"/>
                <w:color w:val="C45911" w:themeColor="accent2" w:themeShade="BF"/>
                <w:sz w:val="22"/>
                <w:szCs w:val="22"/>
                <w:lang w:eastAsia="en-US"/>
              </w:rPr>
              <w:t xml:space="preserve">de la </w:t>
            </w:r>
            <w:r w:rsidRPr="00DA791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tira cómica</w:t>
            </w:r>
            <w:r w:rsidRPr="00DA791B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analizada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tomando como base los niveles de comprensión lectora.</w:t>
            </w:r>
          </w:p>
        </w:tc>
        <w:tc>
          <w:tcPr>
            <w:tcW w:w="938" w:type="pct"/>
          </w:tcPr>
          <w:p w:rsidR="00DA791B" w:rsidRPr="00C43865" w:rsidRDefault="00DA791B" w:rsidP="004C1C32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Cita ideas del texto analizado.</w:t>
            </w:r>
          </w:p>
        </w:tc>
        <w:tc>
          <w:tcPr>
            <w:tcW w:w="973" w:type="pct"/>
          </w:tcPr>
          <w:p w:rsidR="00DA791B" w:rsidRPr="00C43865" w:rsidRDefault="00DA791B" w:rsidP="004C1C32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Describe similitudes y diferencias entre estas ideas.</w:t>
            </w:r>
          </w:p>
        </w:tc>
        <w:tc>
          <w:tcPr>
            <w:tcW w:w="1068" w:type="pct"/>
          </w:tcPr>
          <w:p w:rsidR="00DA791B" w:rsidRPr="00C43865" w:rsidRDefault="00DA791B" w:rsidP="004C1C32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Contrasta la información de las ideas.</w:t>
            </w:r>
          </w:p>
        </w:tc>
      </w:tr>
      <w:tr w:rsidR="00DA791B" w:rsidRPr="0047758B" w:rsidTr="004C1C32">
        <w:trPr>
          <w:trHeight w:val="1047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Sentido de  pertenencia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C43865" w:rsidRDefault="00DA791B" w:rsidP="004C1C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</w:t>
            </w:r>
            <w:r w:rsidRPr="00DA791B">
              <w:rPr>
                <w:rFonts w:cs="Arial"/>
                <w:color w:val="C45911" w:themeColor="accent2" w:themeShade="BF"/>
              </w:rPr>
              <w:t xml:space="preserve">de la </w:t>
            </w:r>
            <w:r w:rsidRPr="00DA791B">
              <w:rPr>
                <w:rFonts w:cs="Arial"/>
                <w:color w:val="C45911" w:themeColor="accent2" w:themeShade="BF"/>
                <w:u w:val="single"/>
              </w:rPr>
              <w:t>tira cómica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.</w:t>
            </w:r>
          </w:p>
        </w:tc>
        <w:tc>
          <w:tcPr>
            <w:tcW w:w="938" w:type="pct"/>
          </w:tcPr>
          <w:p w:rsidR="00DA791B" w:rsidRPr="00C43865" w:rsidRDefault="00DA791B" w:rsidP="004C1C32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Cita al grupo las palabras claves que dan origen a su interpretación del texto.</w:t>
            </w:r>
          </w:p>
        </w:tc>
        <w:tc>
          <w:tcPr>
            <w:tcW w:w="973" w:type="pct"/>
          </w:tcPr>
          <w:p w:rsidR="00DA791B" w:rsidRPr="00C43865" w:rsidRDefault="00DA791B" w:rsidP="004C1C32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Enuncia al grupo las ideas generales de su interpretación del texto.</w:t>
            </w:r>
          </w:p>
        </w:tc>
        <w:tc>
          <w:tcPr>
            <w:tcW w:w="1068" w:type="pct"/>
          </w:tcPr>
          <w:p w:rsidR="00DA791B" w:rsidRPr="00C43865" w:rsidRDefault="00DA791B" w:rsidP="004C1C32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Comunica al grupo con claridad su interpretación del texto.</w:t>
            </w:r>
          </w:p>
        </w:tc>
      </w:tr>
      <w:tr w:rsidR="00DA791B" w:rsidRPr="0047758B" w:rsidTr="004C1C32">
        <w:trPr>
          <w:trHeight w:val="1047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C43865" w:rsidRDefault="00DA791B" w:rsidP="004C1C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</w:t>
            </w:r>
            <w:r w:rsidRPr="00DA791B">
              <w:rPr>
                <w:rFonts w:cs="Arial"/>
                <w:color w:val="C45911" w:themeColor="accent2" w:themeShade="BF"/>
              </w:rPr>
              <w:t xml:space="preserve">la </w:t>
            </w:r>
            <w:r w:rsidRPr="00DA791B">
              <w:rPr>
                <w:rFonts w:cs="Arial"/>
                <w:color w:val="C45911" w:themeColor="accent2" w:themeShade="BF"/>
                <w:u w:val="single"/>
              </w:rPr>
              <w:t>tira cómica</w:t>
            </w:r>
            <w:r>
              <w:rPr>
                <w:rFonts w:cs="Arial"/>
                <w:color w:val="C45911" w:themeColor="accent2" w:themeShade="BF"/>
                <w:u w:val="single"/>
              </w:rPr>
              <w:t>.</w:t>
            </w:r>
          </w:p>
        </w:tc>
        <w:tc>
          <w:tcPr>
            <w:tcW w:w="938" w:type="pct"/>
          </w:tcPr>
          <w:p w:rsidR="00DA791B" w:rsidRPr="00C43865" w:rsidRDefault="00DA791B" w:rsidP="004C1C32">
            <w:pPr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973" w:type="pct"/>
          </w:tcPr>
          <w:p w:rsidR="00DA791B" w:rsidRPr="00C43865" w:rsidRDefault="00DA791B" w:rsidP="004C1C32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068" w:type="pct"/>
          </w:tcPr>
          <w:p w:rsidR="00DA791B" w:rsidRPr="00C43865" w:rsidRDefault="00DA791B" w:rsidP="004C1C32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Contrasta las diversas interpretaciones del texto.</w:t>
            </w:r>
          </w:p>
        </w:tc>
      </w:tr>
      <w:tr w:rsidR="00DA791B" w:rsidRPr="0047758B" w:rsidTr="004C1C32">
        <w:trPr>
          <w:trHeight w:val="558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102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Integración social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C43865" w:rsidRDefault="00DA791B" w:rsidP="004C1C32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Apoya, de manera colectiva, con base en sus habilidades </w:t>
            </w:r>
            <w:r w:rsidRPr="00C43865">
              <w:rPr>
                <w:rFonts w:cs="Arial"/>
                <w:color w:val="C45911" w:themeColor="accent2" w:themeShade="BF"/>
              </w:rPr>
              <w:lastRenderedPageBreak/>
              <w:t xml:space="preserve">y fortalezas, en función de la interpretación </w:t>
            </w:r>
            <w:r w:rsidRPr="00DA791B">
              <w:rPr>
                <w:rFonts w:cs="Arial"/>
                <w:color w:val="C45911" w:themeColor="accent2" w:themeShade="BF"/>
              </w:rPr>
              <w:t xml:space="preserve">de la </w:t>
            </w:r>
            <w:r w:rsidRPr="00DA791B">
              <w:rPr>
                <w:rFonts w:cs="Arial"/>
                <w:color w:val="C45911" w:themeColor="accent2" w:themeShade="BF"/>
                <w:u w:val="single"/>
              </w:rPr>
              <w:t>tira cómica</w:t>
            </w:r>
            <w:r>
              <w:rPr>
                <w:rFonts w:cs="Arial"/>
                <w:color w:val="C45911" w:themeColor="accent2" w:themeShade="BF"/>
                <w:u w:val="single"/>
              </w:rPr>
              <w:t>.</w:t>
            </w:r>
          </w:p>
        </w:tc>
        <w:tc>
          <w:tcPr>
            <w:tcW w:w="938" w:type="pct"/>
          </w:tcPr>
          <w:p w:rsidR="00DA791B" w:rsidRPr="00C43865" w:rsidRDefault="00DA791B" w:rsidP="004C1C32">
            <w:pPr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lastRenderedPageBreak/>
              <w:t xml:space="preserve">Menciona ideas básicas  para alcanzar una </w:t>
            </w:r>
            <w:r w:rsidRPr="00C43865">
              <w:rPr>
                <w:rFonts w:cs="Arial"/>
              </w:rPr>
              <w:lastRenderedPageBreak/>
              <w:t>posible interpretación grupal del texto.</w:t>
            </w:r>
          </w:p>
        </w:tc>
        <w:tc>
          <w:tcPr>
            <w:tcW w:w="973" w:type="pct"/>
          </w:tcPr>
          <w:p w:rsidR="00DA791B" w:rsidRPr="00C43865" w:rsidRDefault="00DA791B" w:rsidP="004C1C32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lastRenderedPageBreak/>
              <w:t xml:space="preserve">Resalta aspectos relevantes para alcanzar </w:t>
            </w:r>
            <w:r w:rsidRPr="00C43865">
              <w:rPr>
                <w:rFonts w:cs="Arial"/>
              </w:rPr>
              <w:lastRenderedPageBreak/>
              <w:t>una posible interpretación grupal del texto.</w:t>
            </w:r>
          </w:p>
        </w:tc>
        <w:tc>
          <w:tcPr>
            <w:tcW w:w="1068" w:type="pct"/>
          </w:tcPr>
          <w:p w:rsidR="00DA791B" w:rsidRPr="00C43865" w:rsidRDefault="00DA791B" w:rsidP="004C1C32">
            <w:pPr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lastRenderedPageBreak/>
              <w:t xml:space="preserve">Distingue, puntualmente las ideas que deben </w:t>
            </w:r>
            <w:r w:rsidRPr="00C43865">
              <w:rPr>
                <w:rFonts w:cs="Arial"/>
              </w:rPr>
              <w:lastRenderedPageBreak/>
              <w:t>complementarse para alcanzar una posible interpretación del texto.</w:t>
            </w:r>
          </w:p>
        </w:tc>
      </w:tr>
      <w:tr w:rsidR="00DA791B" w:rsidRPr="0047758B" w:rsidTr="004C1C32">
        <w:trPr>
          <w:trHeight w:val="1047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bookmarkStart w:id="0" w:name="_GoBack" w:colFirst="0" w:colLast="1"/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Razonamiento efectivo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F102CC" w:rsidRDefault="00DA791B" w:rsidP="004C1C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Examina las ideas presentes a nivel literal en los diferentes tipos de textos orales, de acuerdo al análisis de sus aspectos.</w:t>
            </w:r>
          </w:p>
        </w:tc>
        <w:tc>
          <w:tcPr>
            <w:tcW w:w="938" w:type="pct"/>
          </w:tcPr>
          <w:p w:rsidR="00DA791B" w:rsidRPr="0047758B" w:rsidRDefault="00DA791B" w:rsidP="004C1C32">
            <w:pPr>
              <w:jc w:val="both"/>
              <w:rPr>
                <w:rFonts w:cs="Arial"/>
                <w:color w:val="FF0000"/>
              </w:rPr>
            </w:pPr>
            <w:r w:rsidRPr="0047758B">
              <w:rPr>
                <w:rFonts w:cs="Arial"/>
              </w:rPr>
              <w:t>Menciona las ideas presentes a nivel literal en los textos orales.</w:t>
            </w:r>
          </w:p>
        </w:tc>
        <w:tc>
          <w:tcPr>
            <w:tcW w:w="973" w:type="pct"/>
          </w:tcPr>
          <w:p w:rsidR="00DA791B" w:rsidRPr="0047758B" w:rsidRDefault="00DA791B" w:rsidP="004C1C32">
            <w:pPr>
              <w:jc w:val="both"/>
              <w:rPr>
                <w:rFonts w:cs="Arial"/>
                <w:color w:val="FF0000"/>
              </w:rPr>
            </w:pPr>
            <w:r w:rsidRPr="0047758B">
              <w:rPr>
                <w:rFonts w:cs="Arial"/>
              </w:rPr>
              <w:t>Alude a las ideas presentes a nivel literal en los textos orales a partir de las evidencias encontradas.</w:t>
            </w:r>
          </w:p>
        </w:tc>
        <w:tc>
          <w:tcPr>
            <w:tcW w:w="1068" w:type="pct"/>
          </w:tcPr>
          <w:p w:rsidR="00DA791B" w:rsidRPr="0047758B" w:rsidRDefault="00DA791B" w:rsidP="004C1C32">
            <w:pPr>
              <w:jc w:val="both"/>
              <w:rPr>
                <w:rFonts w:cs="Arial"/>
                <w:color w:val="FF0000"/>
              </w:rPr>
            </w:pPr>
            <w:r w:rsidRPr="0047758B">
              <w:rPr>
                <w:rFonts w:cs="Arial"/>
              </w:rPr>
              <w:t>Clarifica aspectos de las ideas presentes a nivel literal en los textos orales, para facilitar su entendimiento de una manera más sencilla.</w:t>
            </w:r>
          </w:p>
        </w:tc>
      </w:tr>
      <w:tr w:rsidR="00DA791B" w:rsidRPr="0047758B" w:rsidTr="004C1C32">
        <w:trPr>
          <w:trHeight w:val="590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F102CC" w:rsidRDefault="00DA791B" w:rsidP="004C1C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Explica las ideas presentes a nivel inferencial en los textos orales, de acuerdo al análisis de sus aspectos.</w:t>
            </w:r>
          </w:p>
        </w:tc>
        <w:tc>
          <w:tcPr>
            <w:tcW w:w="938" w:type="pct"/>
          </w:tcPr>
          <w:p w:rsidR="00DA791B" w:rsidRPr="0047758B" w:rsidRDefault="00DA791B" w:rsidP="004C1C32">
            <w:pPr>
              <w:jc w:val="both"/>
              <w:rPr>
                <w:rFonts w:cs="Arial"/>
                <w:color w:val="FF0000"/>
              </w:rPr>
            </w:pPr>
            <w:r w:rsidRPr="0047758B">
              <w:rPr>
                <w:rFonts w:cs="Arial"/>
              </w:rPr>
              <w:t>Menciona las ideas presentes a nivel inferencial en los textos orales.</w:t>
            </w:r>
          </w:p>
        </w:tc>
        <w:tc>
          <w:tcPr>
            <w:tcW w:w="973" w:type="pct"/>
          </w:tcPr>
          <w:p w:rsidR="00DA791B" w:rsidRPr="0047758B" w:rsidRDefault="00DA791B" w:rsidP="004C1C32">
            <w:pPr>
              <w:jc w:val="both"/>
              <w:rPr>
                <w:rFonts w:cs="Arial"/>
                <w:color w:val="FF0000"/>
              </w:rPr>
            </w:pPr>
            <w:r w:rsidRPr="0047758B">
              <w:rPr>
                <w:rFonts w:cs="Arial"/>
              </w:rPr>
              <w:t>Alude a las ideas presentes a nivel inferencial en los textos orales a partir de las evidencias encontradas.</w:t>
            </w:r>
          </w:p>
        </w:tc>
        <w:tc>
          <w:tcPr>
            <w:tcW w:w="1068" w:type="pct"/>
          </w:tcPr>
          <w:p w:rsidR="00DA791B" w:rsidRPr="0047758B" w:rsidRDefault="00DA791B" w:rsidP="004C1C32">
            <w:pPr>
              <w:jc w:val="both"/>
              <w:rPr>
                <w:rFonts w:cs="Arial"/>
                <w:color w:val="FF0000"/>
              </w:rPr>
            </w:pPr>
            <w:r w:rsidRPr="0047758B">
              <w:rPr>
                <w:rFonts w:cs="Arial"/>
              </w:rPr>
              <w:t>Clarifica aspectos de las ideas presentes a nivel inferencial en los textos orales, para facilitar su entendimiento de una manera más sencilla.</w:t>
            </w:r>
          </w:p>
        </w:tc>
      </w:tr>
      <w:tr w:rsidR="00DA791B" w:rsidRPr="0047758B" w:rsidTr="004C1C32">
        <w:trPr>
          <w:trHeight w:val="901"/>
        </w:trPr>
        <w:tc>
          <w:tcPr>
            <w:tcW w:w="954" w:type="pct"/>
            <w:shd w:val="clear" w:color="auto" w:fill="FFFFFF" w:themeFill="background1"/>
          </w:tcPr>
          <w:p w:rsidR="00DA791B" w:rsidRPr="00F102CC" w:rsidRDefault="00DA791B" w:rsidP="004C1C32">
            <w:pPr>
              <w:pStyle w:val="Default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1067" w:type="pct"/>
            <w:shd w:val="clear" w:color="auto" w:fill="FFFFFF" w:themeFill="background1"/>
          </w:tcPr>
          <w:p w:rsidR="00DA791B" w:rsidRPr="00F102CC" w:rsidRDefault="00DA791B" w:rsidP="004C1C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Examina los detalles detectados en los textos orales, de acuerdo al análisis de sus aspectos, con el fin de mejorar la transmisión de su mensaje.</w:t>
            </w:r>
          </w:p>
        </w:tc>
        <w:tc>
          <w:tcPr>
            <w:tcW w:w="938" w:type="pct"/>
          </w:tcPr>
          <w:p w:rsidR="00DA791B" w:rsidRPr="0047758B" w:rsidRDefault="00DA791B" w:rsidP="004C1C32">
            <w:pPr>
              <w:jc w:val="both"/>
              <w:rPr>
                <w:rFonts w:cs="Arial"/>
              </w:rPr>
            </w:pPr>
            <w:r w:rsidRPr="0047758B">
              <w:rPr>
                <w:rFonts w:cs="Arial"/>
              </w:rPr>
              <w:t>Relata generalidades de la eficacia de los aspectos utilizados en los textos orales.</w:t>
            </w:r>
          </w:p>
        </w:tc>
        <w:tc>
          <w:tcPr>
            <w:tcW w:w="973" w:type="pct"/>
          </w:tcPr>
          <w:p w:rsidR="00DA791B" w:rsidRPr="0047758B" w:rsidRDefault="00DA791B" w:rsidP="004C1C32">
            <w:pPr>
              <w:jc w:val="both"/>
              <w:rPr>
                <w:rFonts w:cs="Arial"/>
              </w:rPr>
            </w:pPr>
            <w:r w:rsidRPr="0047758B">
              <w:rPr>
                <w:rFonts w:cs="Arial"/>
              </w:rPr>
              <w:t>Emite criterios específicos de la eficacia de los aspectos utilizados en los textos orales.</w:t>
            </w:r>
          </w:p>
        </w:tc>
        <w:tc>
          <w:tcPr>
            <w:tcW w:w="1068" w:type="pct"/>
          </w:tcPr>
          <w:p w:rsidR="00DA791B" w:rsidRPr="0047758B" w:rsidRDefault="00DA791B" w:rsidP="004C1C32">
            <w:pPr>
              <w:jc w:val="both"/>
              <w:rPr>
                <w:rFonts w:cs="Arial"/>
              </w:rPr>
            </w:pPr>
            <w:r w:rsidRPr="0047758B">
              <w:rPr>
                <w:rFonts w:cs="Arial"/>
              </w:rPr>
              <w:t>Clarifica el uso de los aspectos utilizados en los textos orales, para facilitar la transmisión del mensaje de una manera más sencilla.</w:t>
            </w:r>
          </w:p>
        </w:tc>
      </w:tr>
      <w:tr w:rsidR="00DA791B" w:rsidRPr="0047758B" w:rsidTr="004C1C32">
        <w:trPr>
          <w:trHeight w:val="819"/>
        </w:trPr>
        <w:tc>
          <w:tcPr>
            <w:tcW w:w="954" w:type="pct"/>
          </w:tcPr>
          <w:p w:rsidR="00DA791B" w:rsidRPr="00F102CC" w:rsidRDefault="00DA791B" w:rsidP="004C1C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1067" w:type="pct"/>
          </w:tcPr>
          <w:p w:rsidR="00DA791B" w:rsidRPr="00F102CC" w:rsidRDefault="00DA791B" w:rsidP="004C1C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Describe características de los diferentes tipos de discurso.</w:t>
            </w:r>
          </w:p>
        </w:tc>
        <w:tc>
          <w:tcPr>
            <w:tcW w:w="938" w:type="pct"/>
          </w:tcPr>
          <w:p w:rsidR="00DA791B" w:rsidRPr="0047758B" w:rsidRDefault="00DA791B" w:rsidP="004C1C32">
            <w:pPr>
              <w:contextualSpacing/>
              <w:jc w:val="both"/>
              <w:rPr>
                <w:rFonts w:cs="Arial"/>
              </w:rPr>
            </w:pPr>
            <w:r w:rsidRPr="0047758B">
              <w:rPr>
                <w:rFonts w:cs="Arial"/>
              </w:rPr>
              <w:t>Menciona características generales del texto discursivo.</w:t>
            </w:r>
          </w:p>
        </w:tc>
        <w:tc>
          <w:tcPr>
            <w:tcW w:w="973" w:type="pct"/>
          </w:tcPr>
          <w:p w:rsidR="00DA791B" w:rsidRPr="0047758B" w:rsidRDefault="00DA791B" w:rsidP="004C1C32">
            <w:pPr>
              <w:contextualSpacing/>
              <w:jc w:val="both"/>
              <w:rPr>
                <w:rFonts w:cs="Arial"/>
                <w:color w:val="FF0000"/>
              </w:rPr>
            </w:pPr>
            <w:r w:rsidRPr="0047758B">
              <w:rPr>
                <w:rFonts w:cs="Arial"/>
              </w:rPr>
              <w:t>Resalta aspectos específicos de cada uno de los diferentes tipos de discurso.</w:t>
            </w:r>
          </w:p>
        </w:tc>
        <w:tc>
          <w:tcPr>
            <w:tcW w:w="1068" w:type="pct"/>
          </w:tcPr>
          <w:p w:rsidR="00DA791B" w:rsidRPr="0047758B" w:rsidRDefault="00DA791B" w:rsidP="004C1C32">
            <w:pPr>
              <w:jc w:val="both"/>
              <w:rPr>
                <w:rFonts w:cs="Arial"/>
                <w:color w:val="FF0000"/>
              </w:rPr>
            </w:pPr>
            <w:r w:rsidRPr="0047758B">
              <w:rPr>
                <w:rFonts w:cs="Arial"/>
              </w:rPr>
              <w:t>Puntualiza aspectos significativos acerca de las características de cada uno de los diferentes tipos de discurso.</w:t>
            </w:r>
          </w:p>
        </w:tc>
      </w:tr>
      <w:tr w:rsidR="00DA791B" w:rsidRPr="0047758B" w:rsidTr="004C1C32">
        <w:trPr>
          <w:trHeight w:val="590"/>
        </w:trPr>
        <w:tc>
          <w:tcPr>
            <w:tcW w:w="954" w:type="pct"/>
          </w:tcPr>
          <w:p w:rsidR="00DA791B" w:rsidRPr="00F102CC" w:rsidRDefault="00DA791B" w:rsidP="004C1C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102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1067" w:type="pct"/>
          </w:tcPr>
          <w:p w:rsidR="00DA791B" w:rsidRPr="00F102CC" w:rsidRDefault="00DA791B" w:rsidP="004C1C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F102CC">
              <w:rPr>
                <w:rFonts w:cs="Arial"/>
                <w:color w:val="BF8F00" w:themeColor="accent4" w:themeShade="BF"/>
              </w:rPr>
              <w:t>Reconoce los distintos tipos de discurso, con base en sus características.</w:t>
            </w:r>
          </w:p>
        </w:tc>
        <w:tc>
          <w:tcPr>
            <w:tcW w:w="938" w:type="pct"/>
          </w:tcPr>
          <w:p w:rsidR="00DA791B" w:rsidRPr="0047758B" w:rsidRDefault="00DA791B" w:rsidP="004C1C32">
            <w:pPr>
              <w:contextualSpacing/>
              <w:jc w:val="both"/>
              <w:rPr>
                <w:rFonts w:cs="Arial"/>
              </w:rPr>
            </w:pPr>
            <w:r w:rsidRPr="0047758B">
              <w:rPr>
                <w:rFonts w:cs="Arial"/>
              </w:rPr>
              <w:t>Menciona información general de los diferentes tipos de discurso.</w:t>
            </w:r>
          </w:p>
        </w:tc>
        <w:tc>
          <w:tcPr>
            <w:tcW w:w="973" w:type="pct"/>
          </w:tcPr>
          <w:p w:rsidR="00DA791B" w:rsidRPr="0047758B" w:rsidRDefault="00DA791B" w:rsidP="004C1C32">
            <w:pPr>
              <w:contextualSpacing/>
              <w:jc w:val="both"/>
              <w:rPr>
                <w:rFonts w:cs="Arial"/>
                <w:color w:val="FF0000"/>
              </w:rPr>
            </w:pPr>
            <w:r w:rsidRPr="00DA357E">
              <w:rPr>
                <w:rFonts w:cs="Arial"/>
              </w:rPr>
              <w:t>Señala</w:t>
            </w:r>
            <w:r w:rsidRPr="0047758B">
              <w:rPr>
                <w:rFonts w:cs="Arial"/>
              </w:rPr>
              <w:t xml:space="preserve"> las características en determinados tipos de discurso.</w:t>
            </w:r>
          </w:p>
        </w:tc>
        <w:tc>
          <w:tcPr>
            <w:tcW w:w="1068" w:type="pct"/>
          </w:tcPr>
          <w:p w:rsidR="00DA791B" w:rsidRPr="0047758B" w:rsidRDefault="00DA791B" w:rsidP="004C1C32">
            <w:pPr>
              <w:jc w:val="both"/>
              <w:rPr>
                <w:rFonts w:cs="Arial"/>
                <w:color w:val="FF0000"/>
              </w:rPr>
            </w:pPr>
            <w:r w:rsidRPr="0047758B">
              <w:rPr>
                <w:rFonts w:cs="Arial"/>
              </w:rPr>
              <w:t>Detalla la información, con base en las características encontradas, en cada uno de los tipos de discurso.</w:t>
            </w:r>
          </w:p>
        </w:tc>
      </w:tr>
      <w:bookmarkEnd w:id="0"/>
    </w:tbl>
    <w:p w:rsidR="009F7B5D" w:rsidRDefault="009F7B5D" w:rsidP="00CC3DD1">
      <w:pPr>
        <w:spacing w:after="0"/>
        <w:rPr>
          <w:rFonts w:cs="Arial"/>
          <w:b/>
        </w:rPr>
      </w:pPr>
    </w:p>
    <w:p w:rsidR="00DA791B" w:rsidRDefault="00DA791B" w:rsidP="0047758B">
      <w:pPr>
        <w:spacing w:after="0"/>
        <w:rPr>
          <w:rFonts w:cs="Arial"/>
          <w:b/>
        </w:rPr>
      </w:pPr>
    </w:p>
    <w:p w:rsidR="00DA791B" w:rsidRPr="0047758B" w:rsidRDefault="00DA791B" w:rsidP="0047758B">
      <w:pPr>
        <w:spacing w:after="0"/>
        <w:rPr>
          <w:rFonts w:cs="Arial"/>
          <w:b/>
        </w:rPr>
      </w:pPr>
    </w:p>
    <w:sectPr w:rsidR="00DA791B" w:rsidRPr="0047758B" w:rsidSect="00CC3DD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5A6"/>
    <w:multiLevelType w:val="hybridMultilevel"/>
    <w:tmpl w:val="8CE6CA9A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DD1"/>
    <w:rsid w:val="00083290"/>
    <w:rsid w:val="00096EAD"/>
    <w:rsid w:val="000D0086"/>
    <w:rsid w:val="000F3461"/>
    <w:rsid w:val="000F36B4"/>
    <w:rsid w:val="00147E5D"/>
    <w:rsid w:val="001F2F47"/>
    <w:rsid w:val="00256123"/>
    <w:rsid w:val="002A5686"/>
    <w:rsid w:val="00325C5D"/>
    <w:rsid w:val="0032651C"/>
    <w:rsid w:val="00327EC3"/>
    <w:rsid w:val="00375C11"/>
    <w:rsid w:val="003E3C4A"/>
    <w:rsid w:val="0047758B"/>
    <w:rsid w:val="004C1C32"/>
    <w:rsid w:val="0054396C"/>
    <w:rsid w:val="00602590"/>
    <w:rsid w:val="00654912"/>
    <w:rsid w:val="006903F6"/>
    <w:rsid w:val="006D193B"/>
    <w:rsid w:val="007B7CDD"/>
    <w:rsid w:val="007E414B"/>
    <w:rsid w:val="00804E96"/>
    <w:rsid w:val="00807E8E"/>
    <w:rsid w:val="00855F3B"/>
    <w:rsid w:val="008F73AA"/>
    <w:rsid w:val="00917FF8"/>
    <w:rsid w:val="00973293"/>
    <w:rsid w:val="00987CB2"/>
    <w:rsid w:val="009F7B5D"/>
    <w:rsid w:val="00A1452C"/>
    <w:rsid w:val="00AA2638"/>
    <w:rsid w:val="00AB2DB1"/>
    <w:rsid w:val="00AD5BE3"/>
    <w:rsid w:val="00B96CDE"/>
    <w:rsid w:val="00BA5C8F"/>
    <w:rsid w:val="00BC683B"/>
    <w:rsid w:val="00C52517"/>
    <w:rsid w:val="00CC3DD1"/>
    <w:rsid w:val="00D40906"/>
    <w:rsid w:val="00D46F86"/>
    <w:rsid w:val="00D52B74"/>
    <w:rsid w:val="00DA357E"/>
    <w:rsid w:val="00DA791B"/>
    <w:rsid w:val="00DD1268"/>
    <w:rsid w:val="00E909F2"/>
    <w:rsid w:val="00EB0C16"/>
    <w:rsid w:val="00EC7FAB"/>
    <w:rsid w:val="00F102CC"/>
    <w:rsid w:val="00F52A28"/>
    <w:rsid w:val="00F646D1"/>
    <w:rsid w:val="00FA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242DD-CC0B-49D5-A136-1EAB309B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D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3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CC3DD1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CC3DD1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CC3DD1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CC3DD1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1886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Asesoría Nacional de Español-DTCED</dc:creator>
  <cp:keywords/>
  <dc:description/>
  <cp:lastModifiedBy>Paula Lizano Arguello</cp:lastModifiedBy>
  <cp:revision>5</cp:revision>
  <dcterms:created xsi:type="dcterms:W3CDTF">2019-10-25T19:46:00Z</dcterms:created>
  <dcterms:modified xsi:type="dcterms:W3CDTF">2019-12-11T15:45:00Z</dcterms:modified>
</cp:coreProperties>
</file>