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1D" w:rsidRPr="00BF10BB" w:rsidRDefault="0008251D" w:rsidP="0008251D">
      <w:pPr>
        <w:spacing w:after="0" w:line="240" w:lineRule="auto"/>
        <w:jc w:val="center"/>
        <w:rPr>
          <w:b/>
        </w:rPr>
      </w:pPr>
      <w:r w:rsidRPr="00BF10BB">
        <w:rPr>
          <w:b/>
        </w:rPr>
        <w:t xml:space="preserve">Lineamientos generales para el planeamiento de </w:t>
      </w:r>
    </w:p>
    <w:p w:rsidR="0008251D" w:rsidRPr="00BF10BB" w:rsidRDefault="0008251D" w:rsidP="0008251D">
      <w:pPr>
        <w:spacing w:after="0" w:line="240" w:lineRule="auto"/>
        <w:jc w:val="center"/>
        <w:rPr>
          <w:b/>
        </w:rPr>
      </w:pPr>
      <w:r w:rsidRPr="00BF10BB">
        <w:rPr>
          <w:b/>
        </w:rPr>
        <w:t>Español en Primer Ciclo y Segundo Ciclo</w:t>
      </w:r>
    </w:p>
    <w:p w:rsidR="0008251D" w:rsidRPr="00BF10BB" w:rsidRDefault="0008251D" w:rsidP="0008251D">
      <w:pPr>
        <w:spacing w:after="0" w:line="240" w:lineRule="auto"/>
        <w:jc w:val="center"/>
      </w:pP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Las actividades de mediación para desarrollar las lecciones de </w:t>
      </w:r>
      <w:proofErr w:type="gramStart"/>
      <w:r w:rsidRPr="00BF10BB">
        <w:rPr>
          <w:rFonts w:asciiTheme="minorHAnsi" w:hAnsiTheme="minorHAnsi"/>
          <w:sz w:val="22"/>
          <w:szCs w:val="22"/>
        </w:rPr>
        <w:t>Español</w:t>
      </w:r>
      <w:proofErr w:type="gramEnd"/>
      <w:r w:rsidRPr="00BF10BB">
        <w:rPr>
          <w:rFonts w:asciiTheme="minorHAnsi" w:hAnsiTheme="minorHAnsi"/>
          <w:sz w:val="22"/>
          <w:szCs w:val="22"/>
        </w:rPr>
        <w:t xml:space="preserve"> en primaria, se elaboran considerando los tres momentos claves para el abordaje de los contenidos curriculares correspondientes (inicio, desarrollo y cierre).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se redactan de manera muy detallada y en tercera persona singular.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El contenido curricular actitudinal correspondiente debe evidenciarse en la redacción de alguna de las actividades de mediación y se subraya o escribe con letra negrita o de otro color.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efectos de la planificación de las clases es relevante considerar lo dispuesto en el acuerdo del Consejo </w:t>
      </w:r>
      <w:r w:rsidR="00972072">
        <w:rPr>
          <w:rFonts w:asciiTheme="minorHAnsi" w:hAnsiTheme="minorHAnsi"/>
          <w:sz w:val="22"/>
          <w:szCs w:val="22"/>
        </w:rPr>
        <w:t>Superior de Educación 04-36-2017</w:t>
      </w:r>
      <w:r w:rsidRPr="00BF10BB">
        <w:rPr>
          <w:rFonts w:asciiTheme="minorHAnsi" w:hAnsiTheme="minorHAnsi"/>
          <w:sz w:val="22"/>
          <w:szCs w:val="22"/>
        </w:rP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F10BB">
        <w:rPr>
          <w:rFonts w:asciiTheme="minorHAnsi" w:hAnsiTheme="minorHAnsi"/>
          <w:b/>
          <w:sz w:val="22"/>
          <w:szCs w:val="22"/>
        </w:rPr>
        <w:t>DVM-AC-0015-01-2017</w:t>
      </w:r>
      <w:r w:rsidRPr="00BF10BB">
        <w:rPr>
          <w:rFonts w:asciiTheme="minorHAnsi" w:hAnsiTheme="minorHAnsi"/>
          <w:sz w:val="22"/>
          <w:szCs w:val="22"/>
        </w:rPr>
        <w:t xml:space="preserve">.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El contenido 4.1 de primer año se debe retomar periódicamente, cada vez que se trabaje el desarrollo o estimulación de la conciencia fonológica.</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contenidos curriculares no aparecen dosificados o divididos por período. Esto debido a que se reconoce la diversidad estudiantil en cuanto al ritmo de avance y las particularidades que presenta cada contexto.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Debido a lo expuesto en el punto anterior, y como parte del proceso de lectoescritura, la unidad de articulación se abarca hacia el final del primer año, o bien, al iniciar el segundo año escolar.</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Existen contenidos curriculares procedimentales de Segundo Ciclo que, debido a la gran cantidad de contenidos curriculares conceptuales que poseen, deben retomarse durante diferentes momentos a lo largo del curso lectivo. </w:t>
      </w:r>
    </w:p>
    <w:p w:rsidR="0008251D" w:rsidRPr="00BF10BB" w:rsidRDefault="0008251D" w:rsidP="0008251D">
      <w:pPr>
        <w:pStyle w:val="Prrafodelista"/>
        <w:numPr>
          <w:ilvl w:val="0"/>
          <w:numId w:val="19"/>
        </w:numPr>
        <w:ind w:left="0"/>
        <w:jc w:val="both"/>
        <w:rPr>
          <w:rFonts w:asciiTheme="minorHAnsi" w:hAnsiTheme="minorHAnsi"/>
          <w:sz w:val="22"/>
          <w:szCs w:val="22"/>
        </w:rPr>
      </w:pPr>
      <w:r w:rsidRPr="00BF10BB">
        <w:rPr>
          <w:rFonts w:asciiTheme="minorHAnsi" w:hAnsiTheme="minorHAnsi"/>
          <w:sz w:val="22"/>
          <w:szCs w:val="22"/>
        </w:rP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404D2" w:rsidRDefault="006404D2" w:rsidP="00681B2C">
      <w:pPr>
        <w:jc w:val="center"/>
        <w:rPr>
          <w:b/>
        </w:rPr>
      </w:pPr>
    </w:p>
    <w:p w:rsidR="00681B2C" w:rsidRPr="00BF10BB" w:rsidRDefault="00681B2C" w:rsidP="00681B2C">
      <w:pPr>
        <w:jc w:val="center"/>
        <w:rPr>
          <w:b/>
        </w:rPr>
      </w:pPr>
      <w:r w:rsidRPr="00BF10BB">
        <w:rPr>
          <w:b/>
        </w:rPr>
        <w:lastRenderedPageBreak/>
        <w:t xml:space="preserve">Plantilla </w:t>
      </w:r>
      <w:r w:rsidR="00AF7CB3" w:rsidRPr="00BF10BB">
        <w:rPr>
          <w:b/>
        </w:rPr>
        <w:t xml:space="preserve">correlacionada </w:t>
      </w:r>
      <w:r w:rsidRPr="00BF10BB">
        <w:rPr>
          <w:b/>
        </w:rPr>
        <w:t xml:space="preserve">de planeamiento didáctico de </w:t>
      </w:r>
      <w:proofErr w:type="gramStart"/>
      <w:r w:rsidRPr="00BF10BB">
        <w:rPr>
          <w:b/>
        </w:rPr>
        <w:t>Español</w:t>
      </w:r>
      <w:proofErr w:type="gramEnd"/>
      <w:r w:rsidRPr="00BF10BB">
        <w:rPr>
          <w:b/>
        </w:rPr>
        <w:t xml:space="preserve"> </w:t>
      </w:r>
    </w:p>
    <w:p w:rsidR="004D42E6" w:rsidRPr="00BF10BB" w:rsidRDefault="004D42E6" w:rsidP="004D42E6">
      <w:pPr>
        <w:rPr>
          <w:b/>
        </w:rPr>
      </w:pPr>
      <w:r w:rsidRPr="00BF10BB">
        <w:rPr>
          <w:b/>
        </w:rPr>
        <w:t>Aspectos administrativos.</w:t>
      </w:r>
    </w:p>
    <w:tbl>
      <w:tblPr>
        <w:tblStyle w:val="Tabladelista3"/>
        <w:tblW w:w="5000" w:type="pct"/>
        <w:tblLook w:val="04A0" w:firstRow="1" w:lastRow="0" w:firstColumn="1" w:lastColumn="0" w:noHBand="0" w:noVBand="1"/>
      </w:tblPr>
      <w:tblGrid>
        <w:gridCol w:w="7161"/>
        <w:gridCol w:w="2607"/>
        <w:gridCol w:w="3228"/>
      </w:tblGrid>
      <w:tr w:rsidR="00681B2C" w:rsidRPr="00BF10BB"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BF10BB" w:rsidRDefault="00681B2C" w:rsidP="00A14FB5">
            <w:pPr>
              <w:pStyle w:val="Sinespaciado"/>
              <w:rPr>
                <w:rFonts w:asciiTheme="minorHAnsi" w:hAnsiTheme="minorHAnsi" w:cs="Arial"/>
                <w:sz w:val="22"/>
                <w:szCs w:val="22"/>
              </w:rPr>
            </w:pPr>
            <w:r w:rsidRPr="00BF10BB">
              <w:rPr>
                <w:rFonts w:asciiTheme="minorHAnsi" w:hAnsiTheme="minorHAnsi" w:cs="Arial"/>
                <w:sz w:val="22"/>
                <w:szCs w:val="22"/>
              </w:rPr>
              <w:t>Dirección Regional de Educación:</w:t>
            </w:r>
          </w:p>
        </w:tc>
        <w:tc>
          <w:tcPr>
            <w:tcW w:w="2245" w:type="pct"/>
            <w:gridSpan w:val="2"/>
            <w:hideMark/>
          </w:tcPr>
          <w:p w:rsidR="00681B2C" w:rsidRPr="00BF10BB"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BF10BB">
              <w:rPr>
                <w:rFonts w:asciiTheme="minorHAnsi" w:hAnsiTheme="minorHAnsi" w:cs="Arial"/>
                <w:sz w:val="22"/>
                <w:szCs w:val="22"/>
              </w:rPr>
              <w:t xml:space="preserve">Centro educativo: </w:t>
            </w:r>
          </w:p>
        </w:tc>
      </w:tr>
      <w:tr w:rsidR="00681B2C" w:rsidRPr="00BF10BB"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4D42E6">
            <w:pPr>
              <w:pStyle w:val="Sinespaciado"/>
              <w:rPr>
                <w:rFonts w:asciiTheme="minorHAnsi" w:hAnsiTheme="minorHAnsi" w:cs="Arial"/>
                <w:sz w:val="22"/>
                <w:szCs w:val="22"/>
              </w:rPr>
            </w:pPr>
            <w:r w:rsidRPr="00BF10BB">
              <w:rPr>
                <w:rFonts w:asciiTheme="minorHAnsi" w:hAnsiTheme="minorHAnsi" w:cs="Arial"/>
                <w:sz w:val="22"/>
                <w:szCs w:val="22"/>
              </w:rPr>
              <w:t>Nombre y apellidos del</w:t>
            </w:r>
            <w:r w:rsidR="004D42E6" w:rsidRPr="00BF10BB">
              <w:rPr>
                <w:rFonts w:asciiTheme="minorHAnsi" w:hAnsiTheme="minorHAnsi" w:cs="Arial"/>
                <w:sz w:val="22"/>
                <w:szCs w:val="22"/>
              </w:rPr>
              <w:t xml:space="preserve"> docente</w:t>
            </w:r>
            <w:r w:rsidRPr="00BF10BB">
              <w:rPr>
                <w:rFonts w:asciiTheme="minorHAnsi" w:hAnsiTheme="minorHAnsi" w:cs="Arial"/>
                <w:sz w:val="22"/>
                <w:szCs w:val="22"/>
              </w:rPr>
              <w:t xml:space="preserve"> o la docente: </w:t>
            </w:r>
          </w:p>
        </w:tc>
        <w:tc>
          <w:tcPr>
            <w:tcW w:w="2245" w:type="pct"/>
            <w:gridSpan w:val="2"/>
            <w:hideMark/>
          </w:tcPr>
          <w:p w:rsidR="00681B2C" w:rsidRPr="00BF10BB"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Asignatura: </w:t>
            </w:r>
            <w:r w:rsidR="004D42E6" w:rsidRPr="00BF10BB">
              <w:rPr>
                <w:rFonts w:asciiTheme="minorHAnsi" w:hAnsiTheme="minorHAnsi" w:cs="Arial"/>
                <w:b/>
                <w:sz w:val="22"/>
                <w:szCs w:val="22"/>
              </w:rPr>
              <w:t xml:space="preserve">Español </w:t>
            </w:r>
          </w:p>
        </w:tc>
      </w:tr>
      <w:tr w:rsidR="00681B2C" w:rsidRPr="00BF10BB"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BF10BB" w:rsidRDefault="00681B2C" w:rsidP="00AF7CB3">
            <w:pPr>
              <w:pStyle w:val="Sinespaciado"/>
              <w:rPr>
                <w:rFonts w:asciiTheme="minorHAnsi" w:hAnsiTheme="minorHAnsi" w:cs="Arial"/>
                <w:sz w:val="22"/>
                <w:szCs w:val="22"/>
              </w:rPr>
            </w:pPr>
            <w:r w:rsidRPr="00BF10BB">
              <w:rPr>
                <w:rFonts w:asciiTheme="minorHAnsi" w:hAnsiTheme="minorHAnsi" w:cs="Arial"/>
                <w:sz w:val="22"/>
                <w:szCs w:val="22"/>
              </w:rPr>
              <w:t>Nivel</w:t>
            </w:r>
            <w:r w:rsidR="004D42E6" w:rsidRPr="00BF10BB">
              <w:rPr>
                <w:rFonts w:asciiTheme="minorHAnsi" w:hAnsiTheme="minorHAnsi" w:cs="Arial"/>
                <w:sz w:val="22"/>
                <w:szCs w:val="22"/>
              </w:rPr>
              <w:t>es</w:t>
            </w:r>
            <w:r w:rsidRPr="00BF10BB">
              <w:rPr>
                <w:rFonts w:asciiTheme="minorHAnsi" w:hAnsiTheme="minorHAnsi" w:cs="Arial"/>
                <w:sz w:val="22"/>
                <w:szCs w:val="22"/>
              </w:rPr>
              <w:t xml:space="preserve">: </w:t>
            </w:r>
          </w:p>
        </w:tc>
        <w:tc>
          <w:tcPr>
            <w:tcW w:w="1003" w:type="pct"/>
            <w:hideMark/>
          </w:tcPr>
          <w:p w:rsidR="00681B2C" w:rsidRPr="00BF10BB"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Periodo </w:t>
            </w:r>
            <w:r w:rsidR="00571626" w:rsidRPr="00BF10BB">
              <w:rPr>
                <w:rFonts w:asciiTheme="minorHAnsi" w:hAnsiTheme="minorHAnsi" w:cs="Arial"/>
                <w:b/>
                <w:sz w:val="22"/>
                <w:szCs w:val="22"/>
              </w:rPr>
              <w:t>l</w:t>
            </w:r>
            <w:r w:rsidRPr="00BF10BB">
              <w:rPr>
                <w:rFonts w:asciiTheme="minorHAnsi" w:hAnsiTheme="minorHAnsi" w:cs="Arial"/>
                <w:b/>
                <w:sz w:val="22"/>
                <w:szCs w:val="22"/>
              </w:rPr>
              <w:t xml:space="preserve">ectivo: </w:t>
            </w:r>
            <w:r w:rsidR="004D42E6" w:rsidRPr="00BF10BB">
              <w:rPr>
                <w:rFonts w:asciiTheme="minorHAnsi" w:hAnsiTheme="minorHAnsi" w:cs="Arial"/>
                <w:b/>
                <w:sz w:val="22"/>
                <w:szCs w:val="22"/>
              </w:rPr>
              <w:t>I</w:t>
            </w:r>
          </w:p>
        </w:tc>
        <w:tc>
          <w:tcPr>
            <w:tcW w:w="1242" w:type="pct"/>
            <w:hideMark/>
          </w:tcPr>
          <w:p w:rsidR="00681B2C" w:rsidRPr="00BF10BB"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BF10BB">
              <w:rPr>
                <w:rFonts w:asciiTheme="minorHAnsi" w:hAnsiTheme="minorHAnsi" w:cs="Arial"/>
                <w:b/>
                <w:sz w:val="22"/>
                <w:szCs w:val="22"/>
              </w:rPr>
              <w:t xml:space="preserve">Mes: </w:t>
            </w:r>
            <w:r w:rsidR="00B96739">
              <w:rPr>
                <w:rFonts w:asciiTheme="minorHAnsi" w:hAnsiTheme="minorHAnsi" w:cs="Arial"/>
                <w:b/>
                <w:sz w:val="22"/>
                <w:szCs w:val="22"/>
              </w:rPr>
              <w:t>f</w:t>
            </w:r>
            <w:r w:rsidR="004D42E6" w:rsidRPr="00BF10BB">
              <w:rPr>
                <w:rFonts w:asciiTheme="minorHAnsi" w:hAnsiTheme="minorHAnsi" w:cs="Arial"/>
                <w:b/>
                <w:sz w:val="22"/>
                <w:szCs w:val="22"/>
              </w:rPr>
              <w:t>ebrero</w:t>
            </w:r>
          </w:p>
        </w:tc>
      </w:tr>
    </w:tbl>
    <w:p w:rsidR="004D42E6" w:rsidRPr="00BF10BB" w:rsidRDefault="004D42E6" w:rsidP="004D42E6">
      <w:pPr>
        <w:rPr>
          <w:b/>
        </w:rPr>
      </w:pPr>
    </w:p>
    <w:p w:rsidR="0052758D" w:rsidRPr="00BF10BB" w:rsidRDefault="004D42E6" w:rsidP="004D42E6">
      <w:pPr>
        <w:rPr>
          <w:b/>
        </w:rPr>
      </w:pPr>
      <w:r w:rsidRPr="00BF10BB">
        <w:rPr>
          <w:b/>
        </w:rPr>
        <w:t>Sección I.</w:t>
      </w:r>
      <w:r w:rsidR="00464949">
        <w:rPr>
          <w:b/>
        </w:rPr>
        <w:t xml:space="preserve"> Habilidades en el marco de la Política C</w:t>
      </w:r>
      <w:r w:rsidRPr="00BF10BB">
        <w:rPr>
          <w:b/>
        </w:rPr>
        <w:t>urricular</w:t>
      </w:r>
      <w:r w:rsidR="00464949">
        <w:rPr>
          <w:b/>
        </w:rPr>
        <w:t>.</w:t>
      </w:r>
    </w:p>
    <w:p w:rsidR="009D5C74" w:rsidRPr="00BF10BB" w:rsidRDefault="00571626" w:rsidP="009D5C74">
      <w:pPr>
        <w:jc w:val="center"/>
        <w:rPr>
          <w:b/>
        </w:rPr>
      </w:pPr>
      <w:r w:rsidRPr="00BF10BB">
        <w:rPr>
          <w:b/>
        </w:rPr>
        <w:t>Correlación</w:t>
      </w:r>
      <w:r w:rsidR="00DE45DC" w:rsidRPr="00BF10BB">
        <w:rPr>
          <w:b/>
        </w:rPr>
        <w:t xml:space="preserve"> por contenido curricular procedimental</w:t>
      </w:r>
    </w:p>
    <w:tbl>
      <w:tblPr>
        <w:tblStyle w:val="Tablaconcuadrcula"/>
        <w:tblW w:w="13751" w:type="dxa"/>
        <w:tblInd w:w="-289" w:type="dxa"/>
        <w:tblLayout w:type="fixed"/>
        <w:tblLook w:val="04A0" w:firstRow="1" w:lastRow="0" w:firstColumn="1" w:lastColumn="0" w:noHBand="0" w:noVBand="1"/>
      </w:tblPr>
      <w:tblGrid>
        <w:gridCol w:w="1560"/>
        <w:gridCol w:w="1843"/>
        <w:gridCol w:w="1843"/>
        <w:gridCol w:w="1559"/>
        <w:gridCol w:w="1701"/>
        <w:gridCol w:w="1843"/>
        <w:gridCol w:w="1701"/>
        <w:gridCol w:w="1701"/>
      </w:tblGrid>
      <w:tr w:rsidR="00571626" w:rsidRPr="00BF10BB" w:rsidTr="0052758D">
        <w:trPr>
          <w:trHeight w:val="823"/>
        </w:trPr>
        <w:tc>
          <w:tcPr>
            <w:tcW w:w="1560" w:type="dxa"/>
            <w:shd w:val="clear" w:color="auto" w:fill="D9D9D9" w:themeFill="background1" w:themeFillShade="D9"/>
            <w:vAlign w:val="center"/>
          </w:tcPr>
          <w:p w:rsidR="00571626" w:rsidRPr="00BF10BB" w:rsidRDefault="0052758D" w:rsidP="00571626">
            <w:pPr>
              <w:jc w:val="center"/>
              <w:rPr>
                <w:rFonts w:cs="Arial"/>
                <w:b/>
              </w:rPr>
            </w:pPr>
            <w:r w:rsidRPr="00BF10BB">
              <w:rPr>
                <w:rFonts w:cs="Arial"/>
                <w:b/>
              </w:rPr>
              <w:t>Habilidad</w:t>
            </w:r>
          </w:p>
        </w:tc>
        <w:tc>
          <w:tcPr>
            <w:tcW w:w="1843" w:type="dxa"/>
            <w:shd w:val="clear" w:color="auto" w:fill="D9D9D9" w:themeFill="background1" w:themeFillShade="D9"/>
          </w:tcPr>
          <w:p w:rsidR="00571626" w:rsidRPr="00BF10BB" w:rsidRDefault="0052758D" w:rsidP="00571626">
            <w:pPr>
              <w:jc w:val="center"/>
              <w:rPr>
                <w:rFonts w:cs="Arial"/>
                <w:b/>
              </w:rPr>
            </w:pPr>
            <w:r w:rsidRPr="00BF10BB">
              <w:rPr>
                <w:rFonts w:cs="Arial"/>
                <w:b/>
              </w:rPr>
              <w:t>Indicador para el desarrollo de la habilidad</w:t>
            </w:r>
          </w:p>
        </w:tc>
        <w:tc>
          <w:tcPr>
            <w:tcW w:w="1843" w:type="dxa"/>
            <w:shd w:val="clear" w:color="auto" w:fill="D9D9D9" w:themeFill="background1" w:themeFillShade="D9"/>
          </w:tcPr>
          <w:p w:rsidR="00571626" w:rsidRPr="00BF10BB" w:rsidRDefault="00571626" w:rsidP="00571626">
            <w:pPr>
              <w:jc w:val="center"/>
              <w:rPr>
                <w:rFonts w:cs="Arial"/>
                <w:b/>
              </w:rPr>
            </w:pPr>
            <w:r w:rsidRPr="00BF10BB">
              <w:rPr>
                <w:rFonts w:cs="Arial"/>
                <w:b/>
              </w:rPr>
              <w:t>1° AÑO</w:t>
            </w:r>
          </w:p>
        </w:tc>
        <w:tc>
          <w:tcPr>
            <w:tcW w:w="1559" w:type="dxa"/>
            <w:shd w:val="clear" w:color="auto" w:fill="D9D9D9" w:themeFill="background1" w:themeFillShade="D9"/>
          </w:tcPr>
          <w:p w:rsidR="00571626" w:rsidRPr="00BF10BB" w:rsidRDefault="00571626" w:rsidP="00571626">
            <w:pPr>
              <w:jc w:val="center"/>
              <w:rPr>
                <w:rFonts w:cs="Arial"/>
              </w:rPr>
            </w:pPr>
            <w:r w:rsidRPr="00BF10BB">
              <w:rPr>
                <w:rFonts w:cs="Arial"/>
                <w:b/>
              </w:rPr>
              <w:t>2°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3° AÑO</w:t>
            </w:r>
          </w:p>
        </w:tc>
        <w:tc>
          <w:tcPr>
            <w:tcW w:w="1843" w:type="dxa"/>
            <w:shd w:val="clear" w:color="auto" w:fill="D9D9D9" w:themeFill="background1" w:themeFillShade="D9"/>
          </w:tcPr>
          <w:p w:rsidR="00571626" w:rsidRPr="00BF10BB" w:rsidRDefault="00571626" w:rsidP="00571626">
            <w:pPr>
              <w:jc w:val="center"/>
              <w:rPr>
                <w:rFonts w:cs="Arial"/>
              </w:rPr>
            </w:pPr>
            <w:r w:rsidRPr="00BF10BB">
              <w:rPr>
                <w:rFonts w:cs="Arial"/>
                <w:b/>
              </w:rPr>
              <w:t>4°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5° AÑO</w:t>
            </w:r>
          </w:p>
        </w:tc>
        <w:tc>
          <w:tcPr>
            <w:tcW w:w="1701" w:type="dxa"/>
            <w:shd w:val="clear" w:color="auto" w:fill="D9D9D9" w:themeFill="background1" w:themeFillShade="D9"/>
          </w:tcPr>
          <w:p w:rsidR="00571626" w:rsidRPr="00BF10BB" w:rsidRDefault="00571626" w:rsidP="00571626">
            <w:pPr>
              <w:jc w:val="center"/>
              <w:rPr>
                <w:rFonts w:cs="Arial"/>
              </w:rPr>
            </w:pPr>
            <w:r w:rsidRPr="00BF10BB">
              <w:rPr>
                <w:rFonts w:cs="Arial"/>
                <w:b/>
              </w:rPr>
              <w:t>6° AÑO</w:t>
            </w:r>
          </w:p>
        </w:tc>
      </w:tr>
      <w:tr w:rsidR="0052758D" w:rsidRPr="00BF10BB" w:rsidTr="004B7522">
        <w:trPr>
          <w:trHeight w:val="1349"/>
        </w:trPr>
        <w:tc>
          <w:tcPr>
            <w:tcW w:w="1560" w:type="dxa"/>
            <w:shd w:val="clear" w:color="auto" w:fill="C45911" w:themeFill="accent2" w:themeFillShade="BF"/>
            <w:vAlign w:val="center"/>
          </w:tcPr>
          <w:p w:rsidR="0052758D" w:rsidRPr="00BF10BB" w:rsidRDefault="0052758D" w:rsidP="0052758D">
            <w:pPr>
              <w:pStyle w:val="Sinespaciado"/>
              <w:jc w:val="center"/>
              <w:rPr>
                <w:rFonts w:asciiTheme="minorHAnsi" w:hAnsiTheme="minorHAnsi" w:cs="Arial"/>
                <w:b/>
                <w:sz w:val="22"/>
                <w:szCs w:val="22"/>
              </w:rPr>
            </w:pPr>
            <w:r w:rsidRPr="00BF10BB">
              <w:rPr>
                <w:rFonts w:asciiTheme="minorHAnsi" w:hAnsiTheme="minorHAnsi" w:cs="Arial"/>
                <w:b/>
                <w:sz w:val="22"/>
                <w:szCs w:val="22"/>
              </w:rPr>
              <w:t>Colaboración:</w:t>
            </w:r>
          </w:p>
          <w:p w:rsidR="0052758D" w:rsidRPr="00BF10BB" w:rsidRDefault="0052758D" w:rsidP="0052758D">
            <w:pPr>
              <w:pStyle w:val="Pa5"/>
              <w:jc w:val="center"/>
              <w:rPr>
                <w:rFonts w:asciiTheme="minorHAnsi" w:hAnsiTheme="minorHAnsi"/>
                <w:sz w:val="22"/>
                <w:szCs w:val="22"/>
              </w:rPr>
            </w:pPr>
            <w:r w:rsidRPr="00BF10BB">
              <w:rPr>
                <w:rFonts w:asciiTheme="minorHAnsi" w:hAnsiTheme="minorHAnsi"/>
                <w:sz w:val="22"/>
                <w:szCs w:val="22"/>
              </w:rPr>
              <w:t xml:space="preserve">Habilidad de trabajar de forma efectiva con otras personas para alcanzar un objetivo común, articulando los esfuerzos propios con los de los demás. </w:t>
            </w:r>
          </w:p>
          <w:p w:rsidR="0052758D" w:rsidRPr="00BF10BB" w:rsidRDefault="0052758D" w:rsidP="0052758D">
            <w:pPr>
              <w:jc w:val="center"/>
              <w:rPr>
                <w:rFonts w:cs="Arial"/>
                <w:b/>
              </w:rPr>
            </w:pPr>
          </w:p>
        </w:tc>
        <w:tc>
          <w:tcPr>
            <w:tcW w:w="1843" w:type="dxa"/>
            <w:tcBorders>
              <w:top w:val="single" w:sz="4" w:space="0" w:color="000000"/>
              <w:left w:val="single" w:sz="4" w:space="0" w:color="000000"/>
              <w:bottom w:val="single" w:sz="4" w:space="0" w:color="000000"/>
            </w:tcBorders>
            <w:shd w:val="clear" w:color="auto" w:fill="C45911" w:themeFill="accent2" w:themeFillShade="BF"/>
          </w:tcPr>
          <w:p w:rsidR="0052758D" w:rsidRPr="00BF10BB" w:rsidRDefault="0052758D" w:rsidP="0052758D">
            <w:pPr>
              <w:tabs>
                <w:tab w:val="center" w:pos="4561"/>
                <w:tab w:val="left" w:pos="8085"/>
              </w:tabs>
              <w:suppressAutoHyphens/>
              <w:snapToGrid w:val="0"/>
              <w:spacing w:line="200" w:lineRule="atLeast"/>
              <w:jc w:val="center"/>
              <w:rPr>
                <w:rFonts w:eastAsia="Calibri" w:cs="Calibri"/>
                <w:bCs/>
                <w:color w:val="0F243E"/>
                <w:lang w:val="es-ES" w:eastAsia="ar-SA"/>
              </w:rPr>
            </w:pPr>
          </w:p>
          <w:p w:rsidR="0052758D" w:rsidRPr="00BF10BB" w:rsidRDefault="0052758D" w:rsidP="0052758D">
            <w:pPr>
              <w:pStyle w:val="Sinespaciado"/>
              <w:jc w:val="center"/>
              <w:rPr>
                <w:rFonts w:asciiTheme="minorHAnsi" w:hAnsiTheme="minorHAnsi" w:cs="Arial"/>
                <w:b/>
                <w:sz w:val="22"/>
                <w:szCs w:val="22"/>
              </w:rPr>
            </w:pPr>
            <w:r w:rsidRPr="00BF10BB">
              <w:rPr>
                <w:rFonts w:asciiTheme="minorHAnsi" w:hAnsiTheme="minorHAnsi" w:cs="Arial"/>
                <w:b/>
                <w:sz w:val="22"/>
                <w:szCs w:val="22"/>
              </w:rPr>
              <w:t>Sentido de pertenencia</w:t>
            </w:r>
          </w:p>
          <w:p w:rsidR="0052758D" w:rsidRPr="00BF10BB" w:rsidRDefault="0052758D" w:rsidP="0052758D">
            <w:pPr>
              <w:jc w:val="both"/>
              <w:rPr>
                <w:rFonts w:cs="Arial"/>
              </w:rPr>
            </w:pPr>
            <w:r w:rsidRPr="00BF10BB">
              <w:rPr>
                <w:rFonts w:cs="Arial"/>
              </w:rPr>
              <w:t>(Interactúa de manera asertiva con los demás, considerando las fortalezas y las debilidades de cada quien pa</w:t>
            </w:r>
            <w:r w:rsidR="00F25D3F">
              <w:rPr>
                <w:rFonts w:cs="Arial"/>
              </w:rPr>
              <w:t>ra lograr la cohesión de grupo.)</w:t>
            </w:r>
          </w:p>
          <w:p w:rsidR="0052758D" w:rsidRPr="00BF10BB" w:rsidRDefault="0052758D" w:rsidP="0052758D">
            <w:pPr>
              <w:pStyle w:val="Sinespaciado"/>
              <w:jc w:val="center"/>
              <w:rPr>
                <w:rFonts w:asciiTheme="minorHAnsi" w:hAnsiTheme="minorHAnsi" w:cs="Arial"/>
                <w:b/>
                <w:sz w:val="22"/>
                <w:szCs w:val="22"/>
              </w:rPr>
            </w:pPr>
            <w:r w:rsidRPr="00BF10BB">
              <w:rPr>
                <w:rFonts w:asciiTheme="minorHAnsi" w:hAnsiTheme="minorHAnsi" w:cs="Arial"/>
                <w:b/>
                <w:sz w:val="22"/>
                <w:szCs w:val="22"/>
              </w:rPr>
              <w:t>Toma perspectiva</w:t>
            </w:r>
          </w:p>
          <w:p w:rsidR="0052758D" w:rsidRPr="00BF10BB" w:rsidRDefault="0052758D" w:rsidP="0052758D">
            <w:pPr>
              <w:jc w:val="both"/>
              <w:rPr>
                <w:rFonts w:cs="Arial"/>
              </w:rPr>
            </w:pPr>
            <w:r w:rsidRPr="00BF10BB">
              <w:rPr>
                <w:rFonts w:cs="Arial"/>
              </w:rPr>
              <w:t xml:space="preserve">(Negocia con otros para llegar a un acuerdo común, a partir de diferentes </w:t>
            </w:r>
            <w:r w:rsidR="00F25D3F">
              <w:rPr>
                <w:rFonts w:cs="Arial"/>
              </w:rPr>
              <w:lastRenderedPageBreak/>
              <w:t>criterios o posiciones.)</w:t>
            </w:r>
          </w:p>
          <w:p w:rsidR="0052758D" w:rsidRPr="00BF10BB" w:rsidRDefault="0052758D" w:rsidP="0052758D">
            <w:pPr>
              <w:pStyle w:val="Sinespaciado"/>
              <w:jc w:val="center"/>
              <w:rPr>
                <w:rFonts w:asciiTheme="minorHAnsi" w:hAnsiTheme="minorHAnsi" w:cs="Arial"/>
                <w:b/>
                <w:sz w:val="22"/>
                <w:szCs w:val="22"/>
              </w:rPr>
            </w:pPr>
            <w:r w:rsidRPr="00BF10BB">
              <w:rPr>
                <w:rFonts w:asciiTheme="minorHAnsi" w:hAnsiTheme="minorHAnsi" w:cs="Arial"/>
                <w:b/>
                <w:sz w:val="22"/>
                <w:szCs w:val="22"/>
              </w:rPr>
              <w:t>Integración social</w:t>
            </w:r>
          </w:p>
          <w:p w:rsidR="0052758D" w:rsidRPr="00BF10BB" w:rsidRDefault="0052758D" w:rsidP="0052758D">
            <w:pPr>
              <w:tabs>
                <w:tab w:val="center" w:pos="4561"/>
                <w:tab w:val="left" w:pos="8085"/>
              </w:tabs>
              <w:suppressAutoHyphens/>
              <w:snapToGrid w:val="0"/>
              <w:spacing w:line="200" w:lineRule="atLeast"/>
              <w:jc w:val="center"/>
              <w:rPr>
                <w:rFonts w:eastAsia="Calibri" w:cs="Calibri"/>
                <w:bCs/>
                <w:color w:val="0F243E"/>
                <w:lang w:val="es-ES" w:eastAsia="ar-SA"/>
              </w:rPr>
            </w:pPr>
            <w:r w:rsidRPr="00BF10BB">
              <w:rPr>
                <w:rFonts w:cs="Arial"/>
              </w:rPr>
              <w:t>(Proporciona apoyo constante para alcanzar las metas del grupo, de acuerdo con el</w:t>
            </w:r>
            <w:r w:rsidR="00F25D3F">
              <w:rPr>
                <w:rFonts w:cs="Arial"/>
              </w:rPr>
              <w:t xml:space="preserve"> desarrollo de las actividades.)</w:t>
            </w:r>
          </w:p>
          <w:p w:rsidR="0052758D" w:rsidRPr="00BF10BB" w:rsidRDefault="0052758D" w:rsidP="0052758D">
            <w:pPr>
              <w:tabs>
                <w:tab w:val="center" w:pos="4561"/>
                <w:tab w:val="left" w:pos="8085"/>
              </w:tabs>
              <w:suppressAutoHyphens/>
              <w:snapToGrid w:val="0"/>
              <w:spacing w:line="200" w:lineRule="atLeast"/>
              <w:jc w:val="center"/>
              <w:rPr>
                <w:rFonts w:eastAsia="Calibri" w:cs="Calibri"/>
                <w:bCs/>
                <w:color w:val="0F243E"/>
                <w:lang w:val="es-ES" w:eastAsia="ar-SA"/>
              </w:rPr>
            </w:pPr>
          </w:p>
          <w:p w:rsidR="0052758D" w:rsidRPr="00BF10BB" w:rsidRDefault="0052758D" w:rsidP="0052758D">
            <w:pPr>
              <w:tabs>
                <w:tab w:val="center" w:pos="4561"/>
                <w:tab w:val="left" w:pos="8085"/>
              </w:tabs>
              <w:suppressAutoHyphens/>
              <w:snapToGrid w:val="0"/>
              <w:spacing w:line="200" w:lineRule="atLeast"/>
              <w:jc w:val="center"/>
              <w:rPr>
                <w:rFonts w:eastAsia="Calibri" w:cs="Calibri"/>
                <w:bCs/>
                <w:color w:val="0F243E"/>
                <w:lang w:val="es-ES" w:eastAsia="ar-SA"/>
              </w:rPr>
            </w:pPr>
          </w:p>
          <w:p w:rsidR="0052758D" w:rsidRPr="00BF10BB" w:rsidRDefault="0052758D" w:rsidP="0052758D">
            <w:pPr>
              <w:tabs>
                <w:tab w:val="center" w:pos="4561"/>
                <w:tab w:val="left" w:pos="8085"/>
              </w:tabs>
              <w:suppressAutoHyphens/>
              <w:snapToGrid w:val="0"/>
              <w:spacing w:line="200" w:lineRule="atLeast"/>
              <w:jc w:val="center"/>
              <w:rPr>
                <w:rFonts w:eastAsia="Calibri" w:cs="Calibri"/>
                <w:bCs/>
                <w:color w:val="0F243E"/>
                <w:lang w:val="es-ES" w:eastAsia="ar-SA"/>
              </w:rPr>
            </w:pPr>
          </w:p>
        </w:tc>
        <w:tc>
          <w:tcPr>
            <w:tcW w:w="1843" w:type="dxa"/>
            <w:tcBorders>
              <w:top w:val="single" w:sz="4" w:space="0" w:color="000000"/>
              <w:left w:val="single" w:sz="4" w:space="0" w:color="000000"/>
              <w:bottom w:val="single" w:sz="4" w:space="0" w:color="000000"/>
            </w:tcBorders>
          </w:tcPr>
          <w:p w:rsidR="0052758D" w:rsidRPr="00BF10BB" w:rsidRDefault="0052758D" w:rsidP="0052758D">
            <w:pPr>
              <w:jc w:val="both"/>
            </w:pPr>
            <w:r w:rsidRPr="00BF10BB">
              <w:lastRenderedPageBreak/>
              <w:t>1.1Utilización de estrategias de articulación entre la Educación Preescolar y el primer año de la educación general básica.</w:t>
            </w:r>
          </w:p>
        </w:tc>
        <w:tc>
          <w:tcPr>
            <w:tcW w:w="1559" w:type="dxa"/>
            <w:tcBorders>
              <w:top w:val="single" w:sz="4" w:space="0" w:color="000000"/>
              <w:left w:val="single" w:sz="4" w:space="0" w:color="000000"/>
              <w:bottom w:val="single" w:sz="4" w:space="0" w:color="000000"/>
            </w:tcBorders>
          </w:tcPr>
          <w:p w:rsidR="0052758D" w:rsidRPr="00BF10BB" w:rsidRDefault="0052758D" w:rsidP="0052758D">
            <w:pPr>
              <w:jc w:val="both"/>
            </w:pPr>
            <w:r w:rsidRPr="00BF10BB">
              <w:t>1.1 Utilización de técnicas elementales de inducción en la iniciación del año escolar.</w:t>
            </w:r>
          </w:p>
        </w:tc>
        <w:tc>
          <w:tcPr>
            <w:tcW w:w="1701" w:type="dxa"/>
            <w:tcBorders>
              <w:top w:val="single" w:sz="4" w:space="0" w:color="000000"/>
              <w:left w:val="single" w:sz="4" w:space="0" w:color="000000"/>
              <w:bottom w:val="single" w:sz="4" w:space="0" w:color="000000"/>
            </w:tcBorders>
          </w:tcPr>
          <w:p w:rsidR="0052758D" w:rsidRPr="00BF10BB" w:rsidRDefault="0052758D" w:rsidP="0052758D">
            <w:pPr>
              <w:jc w:val="both"/>
            </w:pPr>
            <w:r w:rsidRPr="00BF10BB">
              <w:t>1.1 Utilización de técnicas elementales de inducción en la iniciación del año escolar.</w:t>
            </w:r>
          </w:p>
        </w:tc>
        <w:tc>
          <w:tcPr>
            <w:tcW w:w="1843" w:type="dxa"/>
            <w:tcBorders>
              <w:top w:val="single" w:sz="4" w:space="0" w:color="000000"/>
              <w:left w:val="single" w:sz="4" w:space="0" w:color="000000"/>
              <w:bottom w:val="single" w:sz="4" w:space="0" w:color="000000"/>
            </w:tcBorders>
          </w:tcPr>
          <w:p w:rsidR="0052758D" w:rsidRPr="00BF10BB" w:rsidRDefault="004B7522" w:rsidP="0052758D">
            <w:pPr>
              <w:jc w:val="both"/>
            </w:pPr>
            <w:r w:rsidRPr="00BF10BB">
              <w:t>1.1</w:t>
            </w:r>
            <w:r w:rsidR="0052758D" w:rsidRPr="00BF10BB">
              <w:t>Utilización de técnicas elementales de inducción en la iniciación del año escolar.</w:t>
            </w:r>
          </w:p>
        </w:tc>
        <w:tc>
          <w:tcPr>
            <w:tcW w:w="1701" w:type="dxa"/>
            <w:tcBorders>
              <w:top w:val="single" w:sz="4" w:space="0" w:color="000000"/>
              <w:left w:val="single" w:sz="4" w:space="0" w:color="000000"/>
              <w:bottom w:val="single" w:sz="4" w:space="0" w:color="000000"/>
              <w:right w:val="single" w:sz="4" w:space="0" w:color="000000"/>
            </w:tcBorders>
          </w:tcPr>
          <w:p w:rsidR="0052758D" w:rsidRPr="00BF10BB" w:rsidRDefault="0052758D" w:rsidP="0052758D">
            <w:pPr>
              <w:jc w:val="both"/>
            </w:pPr>
            <w:r w:rsidRPr="00BF10BB">
              <w:t>1.1 Utilización de técnicas elementales de inducción en la iniciación del año escolar.</w:t>
            </w:r>
          </w:p>
        </w:tc>
        <w:tc>
          <w:tcPr>
            <w:tcW w:w="1701" w:type="dxa"/>
            <w:tcBorders>
              <w:top w:val="single" w:sz="4" w:space="0" w:color="000000"/>
              <w:left w:val="single" w:sz="4" w:space="0" w:color="000000"/>
              <w:bottom w:val="single" w:sz="4" w:space="0" w:color="000000"/>
              <w:right w:val="single" w:sz="4" w:space="0" w:color="000000"/>
            </w:tcBorders>
          </w:tcPr>
          <w:p w:rsidR="0052758D" w:rsidRPr="00BF10BB" w:rsidRDefault="0052758D" w:rsidP="0052758D">
            <w:pPr>
              <w:jc w:val="both"/>
            </w:pPr>
            <w:r w:rsidRPr="00BF10BB">
              <w:t>1.1 Utilización de técnicas elementales de inducción en la iniciación del año escolar.</w:t>
            </w:r>
          </w:p>
        </w:tc>
      </w:tr>
    </w:tbl>
    <w:p w:rsidR="009D5C74" w:rsidRPr="00BF10BB" w:rsidRDefault="009D5C74" w:rsidP="009D5C74">
      <w:pPr>
        <w:spacing w:after="0" w:line="240" w:lineRule="auto"/>
        <w:rPr>
          <w:rFonts w:cs="Arial"/>
          <w:b/>
        </w:rPr>
      </w:pPr>
    </w:p>
    <w:p w:rsidR="009D5C74" w:rsidRPr="00BF10BB" w:rsidRDefault="009D5C74" w:rsidP="009D5C74">
      <w:pPr>
        <w:spacing w:after="0" w:line="240" w:lineRule="auto"/>
        <w:rPr>
          <w:rFonts w:eastAsia="Calibri" w:cs="Century Gothic"/>
        </w:rP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023AA4" w:rsidRPr="00BF10BB" w:rsidRDefault="00023AA4" w:rsidP="001C7261">
      <w:pPr>
        <w:jc w:val="cente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5648AC" w:rsidP="001C7261">
      <w:pPr>
        <w:jc w:val="center"/>
        <w:rPr>
          <w:rFonts w:eastAsia="Calibri" w:cs="Century Gothic"/>
        </w:rPr>
      </w:pPr>
      <w:r w:rsidRPr="00BF10BB">
        <w:t xml:space="preserve">Mediación pedagógica </w:t>
      </w:r>
      <w:r w:rsidR="001C7261" w:rsidRPr="00BF10BB">
        <w:t>I</w:t>
      </w:r>
      <w:r w:rsidRPr="00BF10BB">
        <w:t xml:space="preserve"> ciclo:</w:t>
      </w:r>
    </w:p>
    <w:p w:rsidR="001C7261" w:rsidRPr="00BF10BB" w:rsidRDefault="001C7261" w:rsidP="009D5C74">
      <w:pPr>
        <w:spacing w:after="0" w:line="240" w:lineRule="auto"/>
        <w:rPr>
          <w:rFonts w:eastAsia="Calibri" w:cs="Century Gothic"/>
        </w:rPr>
      </w:pPr>
    </w:p>
    <w:tbl>
      <w:tblPr>
        <w:tblStyle w:val="Tablaconcuadrcula1"/>
        <w:tblW w:w="13291" w:type="dxa"/>
        <w:tblInd w:w="-113" w:type="dxa"/>
        <w:tblLayout w:type="fixed"/>
        <w:tblLook w:val="04A0" w:firstRow="1" w:lastRow="0" w:firstColumn="1" w:lastColumn="0" w:noHBand="0" w:noVBand="1"/>
      </w:tblPr>
      <w:tblGrid>
        <w:gridCol w:w="1432"/>
        <w:gridCol w:w="1621"/>
        <w:gridCol w:w="1285"/>
        <w:gridCol w:w="8953"/>
      </w:tblGrid>
      <w:tr w:rsidR="001C7261" w:rsidRPr="00BF10BB" w:rsidTr="00F16CAF">
        <w:tc>
          <w:tcPr>
            <w:tcW w:w="3053" w:type="dxa"/>
            <w:gridSpan w:val="2"/>
          </w:tcPr>
          <w:p w:rsidR="001C7261" w:rsidRPr="00BF10BB" w:rsidRDefault="001C7261" w:rsidP="00E27A5A">
            <w:pPr>
              <w:jc w:val="center"/>
              <w:rPr>
                <w:b/>
              </w:rPr>
            </w:pPr>
            <w:r w:rsidRPr="00BF10BB">
              <w:rPr>
                <w:b/>
              </w:rPr>
              <w:t>Aprendizaje esperado</w:t>
            </w:r>
          </w:p>
        </w:tc>
        <w:tc>
          <w:tcPr>
            <w:tcW w:w="1285" w:type="dxa"/>
            <w:vMerge w:val="restart"/>
            <w:vAlign w:val="center"/>
          </w:tcPr>
          <w:p w:rsidR="001C7261" w:rsidRPr="00BF10BB" w:rsidRDefault="001C7261" w:rsidP="00E27A5A">
            <w:pPr>
              <w:jc w:val="center"/>
              <w:rPr>
                <w:b/>
              </w:rPr>
            </w:pPr>
            <w:r w:rsidRPr="00BF10BB">
              <w:rPr>
                <w:b/>
              </w:rPr>
              <w:t>Indicadores del aprendizaje esperado</w:t>
            </w:r>
          </w:p>
        </w:tc>
        <w:tc>
          <w:tcPr>
            <w:tcW w:w="8953" w:type="dxa"/>
            <w:vMerge w:val="restart"/>
            <w:vAlign w:val="center"/>
          </w:tcPr>
          <w:p w:rsidR="001C7261" w:rsidRPr="00BF10BB" w:rsidRDefault="00BF10BB" w:rsidP="00E27A5A">
            <w:pPr>
              <w:jc w:val="center"/>
              <w:rPr>
                <w:b/>
              </w:rPr>
            </w:pPr>
            <w:r>
              <w:rPr>
                <w:b/>
              </w:rPr>
              <w:t>Estrategias</w:t>
            </w:r>
            <w:r w:rsidR="001C7261" w:rsidRPr="00BF10BB">
              <w:rPr>
                <w:b/>
              </w:rPr>
              <w:t xml:space="preserve"> de mediación</w:t>
            </w:r>
          </w:p>
          <w:p w:rsidR="001C7261" w:rsidRPr="00BF10BB" w:rsidRDefault="001C7261" w:rsidP="00E27A5A">
            <w:pPr>
              <w:jc w:val="center"/>
              <w:rPr>
                <w:b/>
              </w:rPr>
            </w:pPr>
            <w:r w:rsidRPr="00BF10BB">
              <w:rPr>
                <w:b/>
              </w:rPr>
              <w:t>(primero, segundo y tercer año</w:t>
            </w:r>
            <w:r w:rsidR="000F4EF0" w:rsidRPr="00BF10BB">
              <w:rPr>
                <w:b/>
              </w:rPr>
              <w:t>s</w:t>
            </w:r>
            <w:r w:rsidRPr="00BF10BB">
              <w:rPr>
                <w:b/>
              </w:rPr>
              <w:t>)</w:t>
            </w:r>
          </w:p>
          <w:p w:rsidR="001C7261" w:rsidRPr="00BF10BB" w:rsidRDefault="001C7261" w:rsidP="00E27A5A">
            <w:pPr>
              <w:jc w:val="center"/>
              <w:rPr>
                <w:b/>
              </w:rPr>
            </w:pPr>
          </w:p>
        </w:tc>
      </w:tr>
      <w:tr w:rsidR="001C7261" w:rsidRPr="00BF10BB" w:rsidTr="00F16CAF">
        <w:tc>
          <w:tcPr>
            <w:tcW w:w="1432" w:type="dxa"/>
          </w:tcPr>
          <w:p w:rsidR="001C7261" w:rsidRPr="00BF10BB" w:rsidRDefault="001C7261" w:rsidP="00E27A5A">
            <w:pPr>
              <w:jc w:val="center"/>
              <w:rPr>
                <w:b/>
                <w:highlight w:val="yellow"/>
              </w:rPr>
            </w:pPr>
            <w:r w:rsidRPr="00BF10BB">
              <w:rPr>
                <w:b/>
              </w:rPr>
              <w:t>Indicador para el desarrollo de la habilidad</w:t>
            </w:r>
          </w:p>
        </w:tc>
        <w:tc>
          <w:tcPr>
            <w:tcW w:w="1621" w:type="dxa"/>
          </w:tcPr>
          <w:p w:rsidR="001C7261" w:rsidRPr="00BF10BB" w:rsidRDefault="001C7261" w:rsidP="00E27A5A">
            <w:pPr>
              <w:jc w:val="center"/>
              <w:rPr>
                <w:b/>
              </w:rPr>
            </w:pPr>
            <w:r w:rsidRPr="00BF10BB">
              <w:rPr>
                <w:b/>
              </w:rPr>
              <w:t>Componente del programa de estudio</w:t>
            </w:r>
          </w:p>
          <w:p w:rsidR="001C7261" w:rsidRPr="00BF10BB" w:rsidRDefault="001C7261" w:rsidP="00E27A5A">
            <w:pPr>
              <w:jc w:val="center"/>
              <w:rPr>
                <w:b/>
              </w:rPr>
            </w:pPr>
            <w:r w:rsidRPr="00BF10BB">
              <w:rPr>
                <w:b/>
              </w:rPr>
              <w:t>(contenido curricular procedimental)</w:t>
            </w:r>
          </w:p>
        </w:tc>
        <w:tc>
          <w:tcPr>
            <w:tcW w:w="1285" w:type="dxa"/>
            <w:vMerge/>
          </w:tcPr>
          <w:p w:rsidR="001C7261" w:rsidRPr="00BF10BB" w:rsidRDefault="001C7261" w:rsidP="00E27A5A">
            <w:pPr>
              <w:jc w:val="center"/>
              <w:rPr>
                <w:b/>
              </w:rPr>
            </w:pPr>
          </w:p>
        </w:tc>
        <w:tc>
          <w:tcPr>
            <w:tcW w:w="8953" w:type="dxa"/>
            <w:vMerge/>
          </w:tcPr>
          <w:p w:rsidR="001C7261" w:rsidRPr="00BF10BB" w:rsidRDefault="001C7261" w:rsidP="00E27A5A">
            <w:pPr>
              <w:jc w:val="center"/>
              <w:rPr>
                <w:b/>
              </w:rPr>
            </w:pPr>
          </w:p>
        </w:tc>
      </w:tr>
      <w:tr w:rsidR="001C7261" w:rsidRPr="00BF10BB" w:rsidTr="00F16CAF">
        <w:trPr>
          <w:trHeight w:val="5139"/>
        </w:trPr>
        <w:tc>
          <w:tcPr>
            <w:tcW w:w="1432" w:type="dxa"/>
            <w:vAlign w:val="center"/>
          </w:tcPr>
          <w:p w:rsidR="001C7261" w:rsidRPr="00BF10BB" w:rsidRDefault="001C7261" w:rsidP="00E27A5A">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Sentido de pertenencia</w:t>
            </w:r>
          </w:p>
          <w:p w:rsidR="001C7261" w:rsidRPr="00BF10BB" w:rsidRDefault="001C7261" w:rsidP="00E27A5A">
            <w:pPr>
              <w:jc w:val="both"/>
              <w:rPr>
                <w:rFonts w:cs="Arial"/>
                <w:color w:val="C45911" w:themeColor="accent2" w:themeShade="BF"/>
              </w:rPr>
            </w:pPr>
            <w:r w:rsidRPr="00BF10BB">
              <w:rPr>
                <w:rFonts w:cs="Arial"/>
                <w:color w:val="C45911" w:themeColor="accent2" w:themeShade="BF"/>
              </w:rPr>
              <w:t>(Interactúa de manera asertiva con los demás, considerando las fortalezas y las debilidades de cada quien para lograr la cohesión de grupo).</w:t>
            </w:r>
          </w:p>
          <w:p w:rsidR="001C7261" w:rsidRPr="00BF10BB" w:rsidRDefault="001C7261" w:rsidP="00E27A5A">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Toma perspectiva</w:t>
            </w:r>
          </w:p>
          <w:p w:rsidR="001C7261" w:rsidRPr="00BF10BB" w:rsidRDefault="001C7261" w:rsidP="00E27A5A">
            <w:pPr>
              <w:jc w:val="both"/>
              <w:rPr>
                <w:rFonts w:cs="Arial"/>
                <w:color w:val="C45911" w:themeColor="accent2" w:themeShade="BF"/>
              </w:rPr>
            </w:pPr>
            <w:r w:rsidRPr="00BF10BB">
              <w:rPr>
                <w:rFonts w:cs="Arial"/>
                <w:color w:val="C45911" w:themeColor="accent2" w:themeShade="BF"/>
              </w:rPr>
              <w:t xml:space="preserve">(Negocia con otros para llegar a un acuerdo </w:t>
            </w:r>
            <w:r w:rsidRPr="00BF10BB">
              <w:rPr>
                <w:rFonts w:cs="Arial"/>
                <w:color w:val="C45911" w:themeColor="accent2" w:themeShade="BF"/>
              </w:rPr>
              <w:lastRenderedPageBreak/>
              <w:t>común, a partir de diferentes criterios o posiciones).</w:t>
            </w:r>
          </w:p>
          <w:p w:rsidR="001C7261" w:rsidRPr="00BF10BB" w:rsidRDefault="001C7261" w:rsidP="00E27A5A">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Integración social</w:t>
            </w:r>
          </w:p>
          <w:p w:rsidR="001C7261" w:rsidRPr="00BF10BB" w:rsidRDefault="001C7261" w:rsidP="00E27A5A">
            <w:pPr>
              <w:pStyle w:val="Sinespaciado"/>
              <w:jc w:val="center"/>
              <w:rPr>
                <w:rFonts w:asciiTheme="minorHAnsi" w:hAnsiTheme="minorHAnsi" w:cs="Arial"/>
                <w:sz w:val="22"/>
                <w:szCs w:val="22"/>
              </w:rPr>
            </w:pPr>
            <w:r w:rsidRPr="00BF10BB">
              <w:rPr>
                <w:rFonts w:asciiTheme="minorHAnsi" w:hAnsiTheme="minorHAnsi" w:cs="Arial"/>
                <w:color w:val="C45911" w:themeColor="accent2" w:themeShade="BF"/>
                <w:sz w:val="22"/>
                <w:szCs w:val="22"/>
              </w:rPr>
              <w:t>(Proporciona apoyo constante para alcanzar las metas del grupo, de acuerdo con el desarrollo de las actividades).</w:t>
            </w:r>
          </w:p>
        </w:tc>
        <w:tc>
          <w:tcPr>
            <w:tcW w:w="1621" w:type="dxa"/>
          </w:tcPr>
          <w:p w:rsidR="001C7261" w:rsidRPr="00BF10BB" w:rsidRDefault="001C7261" w:rsidP="00E27A5A">
            <w:pPr>
              <w:autoSpaceDE w:val="0"/>
              <w:autoSpaceDN w:val="0"/>
              <w:adjustRightInd w:val="0"/>
              <w:rPr>
                <w:rFonts w:cs="Arial"/>
              </w:rPr>
            </w:pPr>
            <w:r w:rsidRPr="00BF10BB">
              <w:rPr>
                <w:rFonts w:cs="Arial"/>
              </w:rPr>
              <w:lastRenderedPageBreak/>
              <w:t>1.1. Utilización de técnicas elementales de inducción en el inicio del año escolar.</w:t>
            </w:r>
          </w:p>
          <w:p w:rsidR="001C7261" w:rsidRPr="00BF10BB" w:rsidRDefault="001C7261" w:rsidP="00E27A5A">
            <w:pPr>
              <w:autoSpaceDE w:val="0"/>
              <w:autoSpaceDN w:val="0"/>
              <w:adjustRightInd w:val="0"/>
              <w:rPr>
                <w:rFonts w:cs="Arial"/>
              </w:rPr>
            </w:pPr>
          </w:p>
          <w:p w:rsidR="001C7261" w:rsidRPr="00BF10BB" w:rsidRDefault="001C7261" w:rsidP="00E27A5A">
            <w:pPr>
              <w:autoSpaceDE w:val="0"/>
              <w:autoSpaceDN w:val="0"/>
              <w:adjustRightInd w:val="0"/>
              <w:rPr>
                <w:rFonts w:cs="Arial"/>
              </w:rPr>
            </w:pPr>
            <w:r w:rsidRPr="00BF10BB">
              <w:rPr>
                <w:rFonts w:cs="Arial"/>
              </w:rPr>
              <w:t>(1. Factores y prácticas sociales escolares.</w:t>
            </w:r>
          </w:p>
          <w:p w:rsidR="001C7261" w:rsidRPr="00BF10BB" w:rsidRDefault="001C7261" w:rsidP="00E27A5A">
            <w:pPr>
              <w:autoSpaceDE w:val="0"/>
              <w:autoSpaceDN w:val="0"/>
              <w:adjustRightInd w:val="0"/>
              <w:rPr>
                <w:rFonts w:cs="Arial"/>
              </w:rPr>
            </w:pPr>
            <w:r w:rsidRPr="00BF10BB">
              <w:rPr>
                <w:rFonts w:cs="Arial"/>
              </w:rPr>
              <w:t>Como:</w:t>
            </w:r>
          </w:p>
          <w:p w:rsidR="001C7261" w:rsidRPr="00BF10BB" w:rsidRDefault="001C7261" w:rsidP="00E27A5A">
            <w:pPr>
              <w:autoSpaceDE w:val="0"/>
              <w:autoSpaceDN w:val="0"/>
              <w:adjustRightInd w:val="0"/>
              <w:rPr>
                <w:rFonts w:cs="Arial"/>
              </w:rPr>
            </w:pPr>
            <w:r w:rsidRPr="00BF10BB">
              <w:rPr>
                <w:rFonts w:cs="Arial"/>
              </w:rPr>
              <w:t>• Producciones textuales orales y escritas.</w:t>
            </w:r>
          </w:p>
          <w:p w:rsidR="001C7261" w:rsidRPr="00BF10BB" w:rsidRDefault="001C7261" w:rsidP="00E27A5A">
            <w:pPr>
              <w:autoSpaceDE w:val="0"/>
              <w:autoSpaceDN w:val="0"/>
              <w:adjustRightInd w:val="0"/>
              <w:rPr>
                <w:rFonts w:cs="Arial"/>
              </w:rPr>
            </w:pPr>
            <w:r w:rsidRPr="00BF10BB">
              <w:rPr>
                <w:rFonts w:cs="Arial"/>
              </w:rPr>
              <w:t>• Participaciones grupales e individuales.</w:t>
            </w:r>
          </w:p>
          <w:p w:rsidR="001C7261" w:rsidRPr="00BF10BB" w:rsidRDefault="001C7261" w:rsidP="00E27A5A">
            <w:pPr>
              <w:autoSpaceDE w:val="0"/>
              <w:autoSpaceDN w:val="0"/>
              <w:adjustRightInd w:val="0"/>
            </w:pPr>
            <w:r w:rsidRPr="00BF10BB">
              <w:rPr>
                <w:rFonts w:cs="Arial"/>
              </w:rPr>
              <w:t>• Consultas).</w:t>
            </w:r>
          </w:p>
        </w:tc>
        <w:tc>
          <w:tcPr>
            <w:tcW w:w="1285" w:type="dxa"/>
          </w:tcPr>
          <w:p w:rsidR="001C7261" w:rsidRPr="00BF10BB" w:rsidRDefault="001C7261" w:rsidP="00E27A5A">
            <w:pPr>
              <w:jc w:val="center"/>
              <w:rPr>
                <w:color w:val="000000" w:themeColor="text1"/>
              </w:rPr>
            </w:pPr>
          </w:p>
          <w:p w:rsidR="001C7261" w:rsidRPr="00BF10BB" w:rsidRDefault="001C7261" w:rsidP="00E27A5A">
            <w:pPr>
              <w:jc w:val="center"/>
              <w:rPr>
                <w:color w:val="C45911" w:themeColor="accent2" w:themeShade="BF"/>
              </w:rPr>
            </w:pPr>
            <w:r w:rsidRPr="00BF10BB">
              <w:rPr>
                <w:color w:val="C45911" w:themeColor="accent2" w:themeShade="BF"/>
              </w:rPr>
              <w:t>Reconoce los aportes que puede brindar cada integrante del grupo del que forma parte.</w:t>
            </w:r>
          </w:p>
          <w:p w:rsidR="001C7261" w:rsidRPr="00BF10BB" w:rsidRDefault="001C7261" w:rsidP="00E27A5A">
            <w:pPr>
              <w:jc w:val="center"/>
              <w:rPr>
                <w:color w:val="C45911" w:themeColor="accent2" w:themeShade="BF"/>
              </w:rPr>
            </w:pPr>
          </w:p>
          <w:p w:rsidR="001C7261" w:rsidRPr="00BF10BB" w:rsidRDefault="001C7261" w:rsidP="00E27A5A">
            <w:pPr>
              <w:jc w:val="center"/>
              <w:rPr>
                <w:color w:val="C45911" w:themeColor="accent2" w:themeShade="BF"/>
              </w:rPr>
            </w:pPr>
            <w:r w:rsidRPr="00BF10BB">
              <w:rPr>
                <w:color w:val="C45911" w:themeColor="accent2" w:themeShade="BF"/>
              </w:rPr>
              <w:t>Compara los criterios propuestos, de manera personal y colectiva de los integrantes del grupo.</w:t>
            </w:r>
          </w:p>
          <w:p w:rsidR="001C7261" w:rsidRPr="00BF10BB" w:rsidRDefault="001C7261" w:rsidP="00E27A5A">
            <w:pPr>
              <w:jc w:val="center"/>
              <w:rPr>
                <w:color w:val="C45911" w:themeColor="accent2" w:themeShade="BF"/>
              </w:rPr>
            </w:pPr>
          </w:p>
          <w:p w:rsidR="001C7261" w:rsidRPr="00BF10BB" w:rsidRDefault="001C7261" w:rsidP="00E27A5A">
            <w:pPr>
              <w:jc w:val="center"/>
            </w:pPr>
            <w:r w:rsidRPr="00BF10BB">
              <w:rPr>
                <w:color w:val="C45911" w:themeColor="accent2" w:themeShade="BF"/>
              </w:rPr>
              <w:t>Reconoce las acciones que deben realizarse para alcanzar las metas  grupales propuestas.</w:t>
            </w:r>
          </w:p>
        </w:tc>
        <w:tc>
          <w:tcPr>
            <w:tcW w:w="8953" w:type="dxa"/>
          </w:tcPr>
          <w:p w:rsidR="00F16CAF" w:rsidRPr="00BF10BB" w:rsidRDefault="00F16CAF" w:rsidP="00F16CAF">
            <w:pPr>
              <w:autoSpaceDE w:val="0"/>
              <w:autoSpaceDN w:val="0"/>
              <w:adjustRightInd w:val="0"/>
              <w:jc w:val="center"/>
              <w:rPr>
                <w:rFonts w:cs="MyriadPro-Bold"/>
                <w:b/>
                <w:bCs/>
              </w:rPr>
            </w:pPr>
            <w:r w:rsidRPr="00BF10BB">
              <w:rPr>
                <w:rFonts w:cs="MyriadPro-Bold"/>
                <w:b/>
                <w:bCs/>
              </w:rPr>
              <w:lastRenderedPageBreak/>
              <w:t>Utilización de técnicas elementales de inducción en el inicio del año escolar</w:t>
            </w:r>
          </w:p>
          <w:p w:rsidR="00F16CAF" w:rsidRPr="00BF10BB" w:rsidRDefault="00F16CAF" w:rsidP="00F16CAF">
            <w:pPr>
              <w:autoSpaceDE w:val="0"/>
              <w:autoSpaceDN w:val="0"/>
              <w:adjustRightInd w:val="0"/>
              <w:jc w:val="both"/>
              <w:rPr>
                <w:rFonts w:cs="MyriadPro-Bold"/>
                <w:b/>
                <w:bCs/>
              </w:rPr>
            </w:pPr>
            <w:r w:rsidRPr="00BF10BB">
              <w:rPr>
                <w:rFonts w:cs="MyriadPro-Bold"/>
                <w:b/>
                <w:bCs/>
              </w:rPr>
              <w:t>1.1. Actividades de inicio:</w:t>
            </w:r>
          </w:p>
          <w:p w:rsidR="00F16CAF" w:rsidRPr="00BF10BB" w:rsidRDefault="00F16CAF" w:rsidP="00F16CAF">
            <w:pPr>
              <w:autoSpaceDE w:val="0"/>
              <w:autoSpaceDN w:val="0"/>
              <w:adjustRightInd w:val="0"/>
              <w:jc w:val="both"/>
              <w:rPr>
                <w:rFonts w:cs="MyriadPro-Bold"/>
                <w:b/>
                <w:bCs/>
              </w:rPr>
            </w:pPr>
          </w:p>
          <w:p w:rsidR="00F16CAF" w:rsidRPr="00BF10BB" w:rsidRDefault="00BF10BB" w:rsidP="00F16CAF">
            <w:pPr>
              <w:autoSpaceDE w:val="0"/>
              <w:autoSpaceDN w:val="0"/>
              <w:adjustRightInd w:val="0"/>
              <w:jc w:val="both"/>
              <w:rPr>
                <w:rFonts w:cs="MyriadPro-Regular"/>
              </w:rPr>
            </w:pPr>
            <w:r w:rsidRPr="00BF10BB">
              <w:rPr>
                <w:noProof/>
                <w:lang w:val="es-ES_tradnl" w:eastAsia="es-ES_tradnl"/>
              </w:rPr>
              <w:drawing>
                <wp:anchor distT="0" distB="0" distL="114300" distR="114300" simplePos="0" relativeHeight="251659264" behindDoc="1" locked="0" layoutInCell="1" allowOverlap="1" wp14:anchorId="408438C2" wp14:editId="2B823867">
                  <wp:simplePos x="0" y="0"/>
                  <wp:positionH relativeFrom="column">
                    <wp:posOffset>2539034</wp:posOffset>
                  </wp:positionH>
                  <wp:positionV relativeFrom="paragraph">
                    <wp:posOffset>938226</wp:posOffset>
                  </wp:positionV>
                  <wp:extent cx="739140" cy="739140"/>
                  <wp:effectExtent l="0" t="0" r="3810" b="3810"/>
                  <wp:wrapTight wrapText="bothSides">
                    <wp:wrapPolygon edited="0">
                      <wp:start x="0" y="0"/>
                      <wp:lineTo x="0" y="21155"/>
                      <wp:lineTo x="21155" y="21155"/>
                      <wp:lineTo x="21155" y="0"/>
                      <wp:lineTo x="0" y="0"/>
                    </wp:wrapPolygon>
                  </wp:wrapTight>
                  <wp:docPr id="3" name="Imagen 3" descr="Resultado de imagen para gl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glob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14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6CAF" w:rsidRPr="00BF10BB">
              <w:rPr>
                <w:rFonts w:cs="MyriadPro-Regular"/>
              </w:rPr>
              <w:t xml:space="preserve">-El docente con ayuda de los padres de familia o encargados, organiza el uso de unas  mascaradas o disfraces festivos. Se planifica la decoración del aula, refrigerio y detalles. Se sugiere crear un entorno festivo para el inicio de lecciones. Decorar el aula con globos, que se sienta un ambiente de fiesta (con música y otros elementos que se considere incluir). Se puede elaborar una red con globos, realizar actividades de grupales donde estimule, a través de juegos, la expresión oral y el respeto al espacio verbal del otro. </w:t>
            </w:r>
          </w:p>
          <w:p w:rsidR="00F16CAF" w:rsidRPr="00BF10BB" w:rsidRDefault="00F16CAF" w:rsidP="00F16CAF">
            <w:pPr>
              <w:autoSpaceDE w:val="0"/>
              <w:autoSpaceDN w:val="0"/>
              <w:adjustRightInd w:val="0"/>
              <w:jc w:val="both"/>
              <w:rPr>
                <w:rFonts w:cs="MyriadPro-Regular"/>
              </w:rPr>
            </w:pPr>
          </w:p>
          <w:p w:rsidR="00F16CAF" w:rsidRPr="00BF10BB" w:rsidRDefault="00F16CAF" w:rsidP="00F16CAF">
            <w:pPr>
              <w:autoSpaceDE w:val="0"/>
              <w:autoSpaceDN w:val="0"/>
              <w:adjustRightInd w:val="0"/>
              <w:jc w:val="both"/>
              <w:rPr>
                <w:rFonts w:cs="MyriadPro-Bold"/>
                <w:b/>
                <w:bCs/>
              </w:rPr>
            </w:pPr>
          </w:p>
          <w:p w:rsidR="00F16CAF" w:rsidRPr="00BF10BB" w:rsidRDefault="00F16CAF" w:rsidP="00F16CAF">
            <w:pPr>
              <w:autoSpaceDE w:val="0"/>
              <w:autoSpaceDN w:val="0"/>
              <w:adjustRightInd w:val="0"/>
              <w:jc w:val="both"/>
              <w:rPr>
                <w:rFonts w:cs="MyriadPro-Bold"/>
                <w:b/>
                <w:bCs/>
              </w:rPr>
            </w:pPr>
          </w:p>
          <w:p w:rsidR="00F16CAF" w:rsidRPr="00BF10BB" w:rsidRDefault="00F16CAF" w:rsidP="00F16CAF">
            <w:pPr>
              <w:autoSpaceDE w:val="0"/>
              <w:autoSpaceDN w:val="0"/>
              <w:adjustRightInd w:val="0"/>
              <w:jc w:val="both"/>
              <w:rPr>
                <w:rFonts w:cs="MyriadPro-Bold"/>
                <w:b/>
                <w:bCs/>
              </w:rPr>
            </w:pPr>
            <w:r w:rsidRPr="00BF10BB">
              <w:rPr>
                <w:rFonts w:cs="MyriadPro-Bold"/>
                <w:b/>
                <w:bCs/>
              </w:rPr>
              <w:t>Actividades de desarrollo:</w:t>
            </w:r>
          </w:p>
          <w:p w:rsidR="00F16CAF" w:rsidRPr="00BF10BB" w:rsidRDefault="00F16CAF" w:rsidP="00F16CAF">
            <w:pPr>
              <w:autoSpaceDE w:val="0"/>
              <w:autoSpaceDN w:val="0"/>
              <w:adjustRightInd w:val="0"/>
              <w:jc w:val="both"/>
            </w:pPr>
            <w:r w:rsidRPr="00BF10BB">
              <w:rPr>
                <w:rFonts w:cs="MyriadPro-Regular"/>
              </w:rPr>
              <w:t xml:space="preserve">-Al iniciar el segundo año escolar, se sugiere que el docente espere al estudiantado en la puerta del aula, les dé la bienvenida y les manifieste que la escuela está de fiesta porque están ahí y son personas importantes. Podría emplearse una estrategia de lectura de símbolos para que el estudiante seleccione la forma en la que quiere saludar a su docente.  Por ejemplo se detalla en este enlace una idea de cómo hacerlo:  </w:t>
            </w:r>
            <w:hyperlink r:id="rId8" w:history="1">
              <w:r w:rsidRPr="00BF10BB">
                <w:rPr>
                  <w:rStyle w:val="Hipervnculo"/>
                </w:rPr>
                <w:t>http://videos.elmundo.es/v/0_v5sygd5g-asi-desea-una-profesora-los-buenos-dias-a-sus-alumnos?count=0</w:t>
              </w:r>
            </w:hyperlink>
          </w:p>
          <w:p w:rsidR="00F16CAF" w:rsidRPr="00BF10BB" w:rsidRDefault="00F16CAF" w:rsidP="00F16CAF">
            <w:pPr>
              <w:autoSpaceDE w:val="0"/>
              <w:autoSpaceDN w:val="0"/>
              <w:adjustRightInd w:val="0"/>
              <w:jc w:val="both"/>
            </w:pPr>
          </w:p>
          <w:p w:rsidR="00F16CAF" w:rsidRPr="00BF10BB" w:rsidRDefault="00F16CAF" w:rsidP="00F16CAF">
            <w:pPr>
              <w:autoSpaceDE w:val="0"/>
              <w:autoSpaceDN w:val="0"/>
              <w:adjustRightInd w:val="0"/>
              <w:jc w:val="both"/>
              <w:rPr>
                <w:rFonts w:cs="MyriadPro-Regular"/>
              </w:rPr>
            </w:pPr>
            <w:r w:rsidRPr="00BF10BB">
              <w:rPr>
                <w:rFonts w:cs="MyriadPro-Regular"/>
              </w:rPr>
              <w:lastRenderedPageBreak/>
              <w:t>Crea expectativa acerca del ambiente del aula. Los invita a pasar e inmediatamente se incorporan a la actividad. Se sugiere iniciar con un conversatorio donde se realice una actividad de bienvenida, presentación personal y actividades de inducción que consideran a nuevos compañeros.</w:t>
            </w:r>
          </w:p>
          <w:p w:rsidR="00F16CAF" w:rsidRPr="00BF10BB" w:rsidRDefault="00F16CAF" w:rsidP="00F16CAF">
            <w:pPr>
              <w:autoSpaceDE w:val="0"/>
              <w:autoSpaceDN w:val="0"/>
              <w:adjustRightInd w:val="0"/>
              <w:jc w:val="both"/>
              <w:rPr>
                <w:rFonts w:cs="MyriadPro-Regular"/>
              </w:rPr>
            </w:pPr>
            <w:r w:rsidRPr="00BF10BB">
              <w:rPr>
                <w:rFonts w:cs="MyriadPro-Regular"/>
              </w:rPr>
              <w:t>En una actividad de círculo, crean una narración colectiva que preside el docente. Usa una consigna que indique cómo se siente al iniciar el nuevo año lectivo: “Hoy al estar aquí me siento… porque… (</w:t>
            </w:r>
            <w:proofErr w:type="gramStart"/>
            <w:r w:rsidRPr="00BF10BB">
              <w:rPr>
                <w:rFonts w:cs="MyriadPro-Regular"/>
              </w:rPr>
              <w:t>se</w:t>
            </w:r>
            <w:proofErr w:type="gramEnd"/>
            <w:r w:rsidRPr="00BF10BB">
              <w:rPr>
                <w:rFonts w:cs="MyriadPro-Regular"/>
              </w:rPr>
              <w:t xml:space="preserve"> pueden agregar expectativas como “¿qué pensaron al despertar?” y otras). Con anterioridad, el docente se ha puesto de acuerdo con algunos familiares para que sorprendan a los estudiantes. Se disfrazan con las máscaras y entran en el aula simulando un carnaval, bailan con el estudiantado y en el aula se liberan los globos de la red. Luego de esta actividad de convivio, los estudiantes comparten el refrigerio de bienvenida.</w:t>
            </w:r>
          </w:p>
          <w:p w:rsidR="00F16CAF" w:rsidRPr="00BF10BB" w:rsidRDefault="00F16CAF" w:rsidP="00F16CAF">
            <w:pPr>
              <w:autoSpaceDE w:val="0"/>
              <w:autoSpaceDN w:val="0"/>
              <w:adjustRightInd w:val="0"/>
              <w:jc w:val="both"/>
              <w:rPr>
                <w:rFonts w:cs="MyriadPro-Regular"/>
              </w:rPr>
            </w:pPr>
          </w:p>
          <w:p w:rsidR="00F16CAF" w:rsidRPr="00BF10BB" w:rsidRDefault="00F16CAF" w:rsidP="00F16CAF">
            <w:pPr>
              <w:autoSpaceDE w:val="0"/>
              <w:autoSpaceDN w:val="0"/>
              <w:adjustRightInd w:val="0"/>
              <w:jc w:val="both"/>
              <w:rPr>
                <w:rFonts w:cs="MyriadPro-Regular"/>
              </w:rPr>
            </w:pPr>
            <w:r w:rsidRPr="00BF10BB">
              <w:rPr>
                <w:rFonts w:cs="MyriadPro-Regular"/>
              </w:rPr>
              <w:t xml:space="preserve">El resto del tiempo, el docente lo dispone para otros aspectos que necesite abarcar de acuerdo con las características del grupo que atiende. </w:t>
            </w:r>
          </w:p>
          <w:p w:rsidR="00F16CAF" w:rsidRPr="00BF10BB" w:rsidRDefault="00F16CAF" w:rsidP="00F16CAF">
            <w:pPr>
              <w:autoSpaceDE w:val="0"/>
              <w:autoSpaceDN w:val="0"/>
              <w:adjustRightInd w:val="0"/>
              <w:jc w:val="both"/>
              <w:rPr>
                <w:rFonts w:cs="MyriadPro-Regular"/>
              </w:rPr>
            </w:pPr>
          </w:p>
          <w:p w:rsidR="00F16CAF" w:rsidRPr="00BF10BB" w:rsidRDefault="00F16CAF" w:rsidP="00F16CAF">
            <w:pPr>
              <w:autoSpaceDE w:val="0"/>
              <w:autoSpaceDN w:val="0"/>
              <w:adjustRightInd w:val="0"/>
              <w:jc w:val="both"/>
              <w:rPr>
                <w:rFonts w:cs="MyriadPro-Regular"/>
              </w:rPr>
            </w:pPr>
            <w:r w:rsidRPr="00BF10BB">
              <w:rPr>
                <w:rFonts w:cs="MyriadPro-Bold"/>
                <w:b/>
                <w:bCs/>
              </w:rPr>
              <w:t>Actividades de cierre</w:t>
            </w:r>
            <w:r w:rsidRPr="00BF10BB">
              <w:rPr>
                <w:rFonts w:cs="MyriadPro-Regular"/>
              </w:rPr>
              <w:t>:</w:t>
            </w:r>
          </w:p>
          <w:p w:rsidR="00F16CAF" w:rsidRPr="00BF10BB" w:rsidRDefault="00F16CAF" w:rsidP="00F16CAF">
            <w:pPr>
              <w:autoSpaceDE w:val="0"/>
              <w:autoSpaceDN w:val="0"/>
              <w:adjustRightInd w:val="0"/>
              <w:jc w:val="both"/>
              <w:rPr>
                <w:rFonts w:cs="MyriadPro-Regular"/>
              </w:rPr>
            </w:pPr>
            <w:r w:rsidRPr="00BF10BB">
              <w:rPr>
                <w:rFonts w:cs="MyriadPro-Regular"/>
              </w:rPr>
              <w:t xml:space="preserve">- Es importante planificar permanentemente actividades y dinámicas que permitan crear gusto, expectativa y deseo de volver al día siguiente para ver qué situaciones nuevas e interesantes suceden. </w:t>
            </w:r>
          </w:p>
          <w:p w:rsidR="00F16CAF" w:rsidRPr="00BF10BB" w:rsidRDefault="00F16CAF" w:rsidP="00F16CAF">
            <w:pPr>
              <w:autoSpaceDE w:val="0"/>
              <w:autoSpaceDN w:val="0"/>
              <w:adjustRightInd w:val="0"/>
              <w:jc w:val="both"/>
              <w:rPr>
                <w:rFonts w:cs="MyriadPro-Regular"/>
              </w:rPr>
            </w:pPr>
          </w:p>
          <w:p w:rsidR="00F16CAF" w:rsidRPr="00BF10BB" w:rsidRDefault="00F16CAF" w:rsidP="00F16CAF">
            <w:pPr>
              <w:autoSpaceDE w:val="0"/>
              <w:autoSpaceDN w:val="0"/>
              <w:adjustRightInd w:val="0"/>
              <w:jc w:val="both"/>
              <w:rPr>
                <w:rFonts w:cs="MyriadPro-Regular"/>
              </w:rPr>
            </w:pPr>
            <w:r w:rsidRPr="00BF10BB">
              <w:rPr>
                <w:rFonts w:cs="MyriadPro-Regular"/>
              </w:rPr>
              <w:t>- Durante la primera semana de lecciones, se sugiere desarrollar actividades de “amarre”, por ejemplo la elaboración de micro proyectos que despierten la curiosidad del: “¿qué haremos mañana?” y los invite al siguiente día lectivo y la importancia de la colaboración en cada una de esas posibles tareas que se harán.</w:t>
            </w:r>
          </w:p>
          <w:p w:rsidR="00F16CAF" w:rsidRPr="00BF10BB" w:rsidRDefault="00F16CAF" w:rsidP="00F16CAF">
            <w:pPr>
              <w:autoSpaceDE w:val="0"/>
              <w:autoSpaceDN w:val="0"/>
              <w:adjustRightInd w:val="0"/>
              <w:jc w:val="both"/>
              <w:rPr>
                <w:rFonts w:cs="MyriadPro-Regular"/>
              </w:rPr>
            </w:pPr>
          </w:p>
          <w:p w:rsidR="001C7261" w:rsidRPr="00BF10BB" w:rsidRDefault="00F16CAF" w:rsidP="00F16CAF">
            <w:pPr>
              <w:jc w:val="both"/>
              <w:rPr>
                <w:rFonts w:cs="MyriadPro-Regular"/>
              </w:rPr>
            </w:pPr>
            <w:r w:rsidRPr="00BF10BB">
              <w:rPr>
                <w:rFonts w:cs="MyriadPro-Regular"/>
              </w:rPr>
              <w:t>-Durante el desarrollo de este proceso de articulación, el docente realiza anotaciones que le permitan orientar la elaboración del diagnóstico para el estudiante.</w:t>
            </w:r>
          </w:p>
          <w:p w:rsidR="00F16CAF" w:rsidRPr="00BF10BB" w:rsidRDefault="00F16CAF" w:rsidP="00F16CAF">
            <w:pPr>
              <w:jc w:val="both"/>
              <w:rPr>
                <w:rFonts w:cs="MyriadPro-Regular"/>
              </w:rPr>
            </w:pPr>
          </w:p>
          <w:p w:rsidR="00F16CAF" w:rsidRPr="00BF10BB" w:rsidRDefault="00F16CAF" w:rsidP="00F16CAF">
            <w:pPr>
              <w:autoSpaceDE w:val="0"/>
              <w:autoSpaceDN w:val="0"/>
              <w:adjustRightInd w:val="0"/>
              <w:jc w:val="both"/>
              <w:rPr>
                <w:rFonts w:cs="MyriadPro-Regular"/>
                <w:b/>
                <w:i/>
              </w:rPr>
            </w:pPr>
            <w:r w:rsidRPr="00BF10BB">
              <w:rPr>
                <w:rFonts w:cs="MyriadPro-Regular"/>
                <w:b/>
                <w:i/>
              </w:rPr>
              <w:t>En primero año escolar:</w:t>
            </w:r>
          </w:p>
          <w:p w:rsidR="00F16CAF" w:rsidRPr="00BF10BB" w:rsidRDefault="00F16CAF" w:rsidP="00F16CAF">
            <w:pPr>
              <w:autoSpaceDE w:val="0"/>
              <w:autoSpaceDN w:val="0"/>
              <w:adjustRightInd w:val="0"/>
              <w:jc w:val="both"/>
              <w:rPr>
                <w:rFonts w:cs="MyriadPro-Regular"/>
              </w:rPr>
            </w:pPr>
          </w:p>
          <w:p w:rsidR="00F16CAF" w:rsidRPr="00BF10BB" w:rsidRDefault="00F16CAF" w:rsidP="00F16CAF">
            <w:pPr>
              <w:autoSpaceDE w:val="0"/>
              <w:autoSpaceDN w:val="0"/>
              <w:adjustRightInd w:val="0"/>
              <w:jc w:val="both"/>
              <w:rPr>
                <w:rFonts w:cs="MyriadPro-Regular"/>
              </w:rPr>
            </w:pPr>
            <w:r w:rsidRPr="00BF10BB">
              <w:rPr>
                <w:rFonts w:cs="MyriadPro-Regular"/>
              </w:rPr>
              <w:t xml:space="preserve">Durante el desarrollo de este proceso de articulación, el docente realiza anotaciones que le permitan orientar la elaboración del diagnóstico para los estudiantes. También puede desarrollar </w:t>
            </w:r>
            <w:r w:rsidRPr="00BF10BB">
              <w:rPr>
                <w:rFonts w:cs="MyriadPro-Regular"/>
              </w:rPr>
              <w:lastRenderedPageBreak/>
              <w:t xml:space="preserve">las actividades propuestas en la antología que se destaca en el </w:t>
            </w:r>
            <w:r w:rsidRPr="00BF10BB">
              <w:rPr>
                <w:rFonts w:cs="MyriadPro-Regular"/>
                <w:b/>
              </w:rPr>
              <w:t>enlace final</w:t>
            </w:r>
            <w:r w:rsidRPr="00BF10BB">
              <w:rPr>
                <w:rFonts w:cs="MyriadPro-Regular"/>
              </w:rPr>
              <w:t xml:space="preserve">: Esta antología ofrece actividades puntuales para los primeros 20 días de ingreso al nuevo ambiente escolar. </w:t>
            </w:r>
          </w:p>
          <w:p w:rsidR="00F16CAF" w:rsidRPr="00BF10BB" w:rsidRDefault="00F16CAF" w:rsidP="00F16CAF">
            <w:pPr>
              <w:autoSpaceDE w:val="0"/>
              <w:autoSpaceDN w:val="0"/>
              <w:adjustRightInd w:val="0"/>
              <w:jc w:val="center"/>
              <w:rPr>
                <w:rFonts w:cs="MyriadPro-Regular"/>
              </w:rPr>
            </w:pPr>
            <w:r w:rsidRPr="00BF10BB">
              <w:rPr>
                <w:noProof/>
                <w:lang w:val="es-ES_tradnl" w:eastAsia="es-ES_tradnl"/>
              </w:rPr>
              <w:drawing>
                <wp:inline distT="0" distB="0" distL="0" distR="0" wp14:anchorId="30E800D9" wp14:editId="4F7555FB">
                  <wp:extent cx="2565780" cy="2961564"/>
                  <wp:effectExtent l="95250" t="95250" r="101600" b="8699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4295" t="23652" r="34628" b="12580"/>
                          <a:stretch/>
                        </pic:blipFill>
                        <pic:spPr bwMode="auto">
                          <a:xfrm>
                            <a:off x="0" y="0"/>
                            <a:ext cx="2566171" cy="2962015"/>
                          </a:xfrm>
                          <a:prstGeom prst="rect">
                            <a:avLst/>
                          </a:prstGeom>
                          <a:ln w="889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inline>
              </w:drawing>
            </w:r>
          </w:p>
          <w:p w:rsidR="00F16CAF" w:rsidRPr="00BF10BB" w:rsidRDefault="00F16CAF" w:rsidP="00F16CAF">
            <w:pPr>
              <w:autoSpaceDE w:val="0"/>
              <w:autoSpaceDN w:val="0"/>
              <w:adjustRightInd w:val="0"/>
              <w:jc w:val="both"/>
              <w:rPr>
                <w:rFonts w:cs="MyriadPro-Regular"/>
              </w:rPr>
            </w:pPr>
          </w:p>
          <w:p w:rsidR="00F16CAF" w:rsidRPr="00BF10BB" w:rsidRDefault="009C6C06" w:rsidP="00F16CAF">
            <w:pPr>
              <w:autoSpaceDE w:val="0"/>
              <w:autoSpaceDN w:val="0"/>
              <w:adjustRightInd w:val="0"/>
              <w:jc w:val="both"/>
              <w:rPr>
                <w:rFonts w:cs="MyriadPro-Regular"/>
              </w:rPr>
            </w:pPr>
            <w:hyperlink r:id="rId10" w:history="1">
              <w:r w:rsidR="00F16CAF" w:rsidRPr="00BF10BB">
                <w:rPr>
                  <w:rStyle w:val="Hipervnculo"/>
                  <w:rFonts w:cs="MyriadPro-Regular"/>
                </w:rPr>
                <w:t>http://www.ddc.mep.go.cr/sites/all/files/ddc_mep_go_cr/archivos/material_de_apoyo_para_el_primer_ano_espanol.pdf</w:t>
              </w:r>
            </w:hyperlink>
            <w:r w:rsidR="00F16CAF" w:rsidRPr="00BF10BB">
              <w:rPr>
                <w:rFonts w:cs="MyriadPro-Regular"/>
              </w:rPr>
              <w:t xml:space="preserve"> </w:t>
            </w:r>
          </w:p>
          <w:p w:rsidR="00F16CAF" w:rsidRPr="00BF10BB" w:rsidRDefault="00F16CAF" w:rsidP="00F16CAF">
            <w:pPr>
              <w:jc w:val="both"/>
              <w:rPr>
                <w:b/>
              </w:rPr>
            </w:pPr>
          </w:p>
        </w:tc>
      </w:tr>
    </w:tbl>
    <w:p w:rsidR="009D5C74" w:rsidRPr="00BF10BB" w:rsidRDefault="009D5C74"/>
    <w:p w:rsidR="00BF10BB" w:rsidRDefault="00BF10BB">
      <w:pPr>
        <w:rPr>
          <w:b/>
        </w:rPr>
      </w:pPr>
    </w:p>
    <w:p w:rsidR="00BF10BB" w:rsidRDefault="00BF10BB">
      <w:pPr>
        <w:rPr>
          <w:b/>
        </w:rPr>
      </w:pPr>
    </w:p>
    <w:p w:rsidR="00BF10BB" w:rsidRDefault="00BF10BB">
      <w:pPr>
        <w:rPr>
          <w:b/>
        </w:rPr>
      </w:pPr>
    </w:p>
    <w:p w:rsidR="00BF10BB" w:rsidRDefault="00BF10BB">
      <w:pPr>
        <w:rPr>
          <w:b/>
        </w:rPr>
      </w:pPr>
    </w:p>
    <w:p w:rsidR="006E3522" w:rsidRPr="00BF10BB" w:rsidRDefault="004D42E6">
      <w:r w:rsidRPr="00BF10BB">
        <w:rPr>
          <w:b/>
        </w:rPr>
        <w:lastRenderedPageBreak/>
        <w:t>Sección III. Instrumentos de evaluación.</w:t>
      </w:r>
    </w:p>
    <w:p w:rsidR="0052758D" w:rsidRPr="00BF10BB" w:rsidRDefault="0052758D" w:rsidP="0052758D">
      <w:pPr>
        <w:jc w:val="center"/>
      </w:pPr>
      <w:r w:rsidRPr="00BF10BB">
        <w:t>Instrumento de proceso I Ciclo</w:t>
      </w:r>
    </w:p>
    <w:p w:rsidR="0052758D" w:rsidRPr="00BF10BB" w:rsidRDefault="0052758D" w:rsidP="0052758D">
      <w:pPr>
        <w:spacing w:after="0"/>
        <w:jc w:val="both"/>
      </w:pPr>
    </w:p>
    <w:tbl>
      <w:tblPr>
        <w:tblStyle w:val="Tablaconcuadrcula"/>
        <w:tblW w:w="5000" w:type="pct"/>
        <w:tblLook w:val="04A0" w:firstRow="1" w:lastRow="0" w:firstColumn="1" w:lastColumn="0" w:noHBand="0" w:noVBand="1"/>
      </w:tblPr>
      <w:tblGrid>
        <w:gridCol w:w="3050"/>
        <w:gridCol w:w="3050"/>
        <w:gridCol w:w="2267"/>
        <w:gridCol w:w="2160"/>
        <w:gridCol w:w="2469"/>
      </w:tblGrid>
      <w:tr w:rsidR="00204C53" w:rsidRPr="00BF10BB" w:rsidTr="00204C53">
        <w:tc>
          <w:tcPr>
            <w:tcW w:w="1173" w:type="pct"/>
          </w:tcPr>
          <w:p w:rsidR="00204C53" w:rsidRPr="00BF10BB" w:rsidRDefault="00204C53" w:rsidP="00E27A5A">
            <w:pPr>
              <w:jc w:val="center"/>
              <w:rPr>
                <w:b/>
              </w:rPr>
            </w:pPr>
            <w:r>
              <w:rPr>
                <w:b/>
              </w:rPr>
              <w:t>Patas para el desarrollo de la habilidad</w:t>
            </w:r>
          </w:p>
        </w:tc>
        <w:tc>
          <w:tcPr>
            <w:tcW w:w="1173" w:type="pct"/>
          </w:tcPr>
          <w:p w:rsidR="00204C53" w:rsidRPr="00BF10BB" w:rsidRDefault="00204C53" w:rsidP="00E27A5A">
            <w:pPr>
              <w:jc w:val="center"/>
              <w:rPr>
                <w:b/>
              </w:rPr>
            </w:pPr>
            <w:r w:rsidRPr="00BF10BB">
              <w:rPr>
                <w:b/>
              </w:rPr>
              <w:t>Indicadores del aprendizaje esperado</w:t>
            </w:r>
          </w:p>
        </w:tc>
        <w:tc>
          <w:tcPr>
            <w:tcW w:w="872" w:type="pct"/>
          </w:tcPr>
          <w:p w:rsidR="00204C53" w:rsidRPr="00BF10BB" w:rsidRDefault="00204C53" w:rsidP="00E27A5A">
            <w:pPr>
              <w:jc w:val="center"/>
              <w:rPr>
                <w:b/>
              </w:rPr>
            </w:pPr>
            <w:r w:rsidRPr="00BF10BB">
              <w:rPr>
                <w:b/>
              </w:rPr>
              <w:t>Inicial</w:t>
            </w:r>
          </w:p>
        </w:tc>
        <w:tc>
          <w:tcPr>
            <w:tcW w:w="831" w:type="pct"/>
          </w:tcPr>
          <w:p w:rsidR="00204C53" w:rsidRPr="00BF10BB" w:rsidRDefault="00204C53" w:rsidP="00E27A5A">
            <w:pPr>
              <w:jc w:val="center"/>
              <w:rPr>
                <w:b/>
              </w:rPr>
            </w:pPr>
            <w:r w:rsidRPr="00BF10BB">
              <w:rPr>
                <w:b/>
              </w:rPr>
              <w:t>Intermedio</w:t>
            </w:r>
          </w:p>
        </w:tc>
        <w:tc>
          <w:tcPr>
            <w:tcW w:w="950" w:type="pct"/>
          </w:tcPr>
          <w:p w:rsidR="00204C53" w:rsidRPr="00BF10BB" w:rsidRDefault="00204C53" w:rsidP="00E27A5A">
            <w:pPr>
              <w:jc w:val="center"/>
              <w:rPr>
                <w:b/>
              </w:rPr>
            </w:pPr>
            <w:r w:rsidRPr="00BF10BB">
              <w:rPr>
                <w:b/>
              </w:rPr>
              <w:t>Avanzado</w:t>
            </w:r>
          </w:p>
        </w:tc>
      </w:tr>
      <w:tr w:rsidR="00204C53" w:rsidRPr="00BF10BB" w:rsidTr="00204C53">
        <w:trPr>
          <w:trHeight w:val="526"/>
        </w:trPr>
        <w:tc>
          <w:tcPr>
            <w:tcW w:w="1173"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Sentido de pertenencia</w:t>
            </w:r>
          </w:p>
          <w:p w:rsidR="00204C53" w:rsidRPr="00BF10BB" w:rsidRDefault="00204C53" w:rsidP="00E27A5A">
            <w:pPr>
              <w:jc w:val="center"/>
              <w:rPr>
                <w:color w:val="C45911" w:themeColor="accent2" w:themeShade="BF"/>
              </w:rPr>
            </w:pPr>
          </w:p>
        </w:tc>
        <w:tc>
          <w:tcPr>
            <w:tcW w:w="1173" w:type="pct"/>
          </w:tcPr>
          <w:p w:rsidR="00204C53" w:rsidRPr="00BF10BB" w:rsidRDefault="00204C53" w:rsidP="00E27A5A">
            <w:pPr>
              <w:jc w:val="center"/>
              <w:rPr>
                <w:color w:val="C45911" w:themeColor="accent2" w:themeShade="BF"/>
              </w:rPr>
            </w:pPr>
            <w:r w:rsidRPr="00BF10BB">
              <w:rPr>
                <w:color w:val="C45911" w:themeColor="accent2" w:themeShade="BF"/>
              </w:rPr>
              <w:t>Reconoce los aportes que puede brindar cada integrante del grupo del que forma parte.</w:t>
            </w:r>
          </w:p>
        </w:tc>
        <w:tc>
          <w:tcPr>
            <w:tcW w:w="872" w:type="pct"/>
          </w:tcPr>
          <w:p w:rsidR="00204C53" w:rsidRPr="00BF10BB" w:rsidRDefault="00204C53" w:rsidP="00E27A5A">
            <w:pPr>
              <w:pStyle w:val="Sinespaciado"/>
              <w:jc w:val="center"/>
              <w:rPr>
                <w:rFonts w:asciiTheme="minorHAnsi" w:eastAsiaTheme="minorHAnsi" w:hAnsiTheme="minorHAnsi" w:cstheme="minorBidi"/>
                <w:sz w:val="22"/>
                <w:szCs w:val="22"/>
                <w:lang w:eastAsia="en-US"/>
              </w:rPr>
            </w:pPr>
            <w:r w:rsidRPr="00BF10BB">
              <w:rPr>
                <w:rFonts w:asciiTheme="minorHAnsi" w:eastAsiaTheme="minorHAnsi" w:hAnsiTheme="minorHAnsi" w:cstheme="minorBidi"/>
                <w:sz w:val="22"/>
                <w:szCs w:val="22"/>
                <w:lang w:eastAsia="en-US"/>
              </w:rPr>
              <w:t>Menciona aspectos básicos  de los aportes de las personas que participan en actividades grupales.</w:t>
            </w:r>
          </w:p>
        </w:tc>
        <w:tc>
          <w:tcPr>
            <w:tcW w:w="831" w:type="pct"/>
            <w:vAlign w:val="center"/>
          </w:tcPr>
          <w:p w:rsidR="00204C53" w:rsidRPr="00BF10BB" w:rsidRDefault="00204C53" w:rsidP="00E27A5A">
            <w:pPr>
              <w:jc w:val="center"/>
            </w:pPr>
            <w:r w:rsidRPr="00BF10BB">
              <w:t>Resalta aspectos relevantes acerca de los aportes que ofrecen los integrantes de un grupo.</w:t>
            </w:r>
          </w:p>
        </w:tc>
        <w:tc>
          <w:tcPr>
            <w:tcW w:w="950" w:type="pct"/>
            <w:vAlign w:val="center"/>
          </w:tcPr>
          <w:p w:rsidR="00204C53" w:rsidRPr="00BF10BB" w:rsidRDefault="00204C53" w:rsidP="00E27A5A">
            <w:pPr>
              <w:jc w:val="center"/>
            </w:pPr>
            <w:r w:rsidRPr="00BF10BB">
              <w:t>Distingue, puntualmente las fortalezas y oportunidades de los aportes que brinda cada integrante de un grupo.</w:t>
            </w:r>
          </w:p>
        </w:tc>
      </w:tr>
      <w:tr w:rsidR="00204C53" w:rsidRPr="00BF10BB" w:rsidTr="00204C53">
        <w:trPr>
          <w:trHeight w:val="590"/>
        </w:trPr>
        <w:tc>
          <w:tcPr>
            <w:tcW w:w="1173"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Toma perspectiva</w:t>
            </w:r>
          </w:p>
          <w:p w:rsidR="00204C53" w:rsidRPr="00BF10BB" w:rsidRDefault="00204C53" w:rsidP="00E27A5A">
            <w:pPr>
              <w:jc w:val="center"/>
              <w:rPr>
                <w:color w:val="C45911" w:themeColor="accent2" w:themeShade="BF"/>
              </w:rPr>
            </w:pPr>
          </w:p>
        </w:tc>
        <w:tc>
          <w:tcPr>
            <w:tcW w:w="1173" w:type="pct"/>
          </w:tcPr>
          <w:p w:rsidR="00204C53" w:rsidRPr="00BF10BB" w:rsidRDefault="00204C53" w:rsidP="00E27A5A">
            <w:pPr>
              <w:jc w:val="center"/>
              <w:rPr>
                <w:color w:val="C45911" w:themeColor="accent2" w:themeShade="BF"/>
              </w:rPr>
            </w:pPr>
            <w:r w:rsidRPr="00BF10BB">
              <w:rPr>
                <w:color w:val="C45911" w:themeColor="accent2" w:themeShade="BF"/>
              </w:rPr>
              <w:t>Compara los criterios propuestos, de manera personal y colectiva de los integrantes del grupo.</w:t>
            </w:r>
          </w:p>
          <w:p w:rsidR="00204C53" w:rsidRPr="00BF10BB" w:rsidRDefault="00204C53" w:rsidP="00E27A5A">
            <w:pPr>
              <w:jc w:val="center"/>
              <w:rPr>
                <w:color w:val="C45911" w:themeColor="accent2" w:themeShade="BF"/>
              </w:rPr>
            </w:pPr>
          </w:p>
        </w:tc>
        <w:tc>
          <w:tcPr>
            <w:tcW w:w="872" w:type="pct"/>
          </w:tcPr>
          <w:p w:rsidR="00204C53" w:rsidRPr="00BF10BB" w:rsidRDefault="00204C53" w:rsidP="00E27A5A">
            <w:pPr>
              <w:pStyle w:val="Sinespaciado"/>
              <w:jc w:val="center"/>
              <w:rPr>
                <w:rFonts w:asciiTheme="minorHAnsi" w:eastAsiaTheme="minorHAnsi" w:hAnsiTheme="minorHAnsi" w:cstheme="minorBidi"/>
                <w:sz w:val="22"/>
                <w:szCs w:val="22"/>
                <w:lang w:eastAsia="en-US"/>
              </w:rPr>
            </w:pPr>
            <w:r w:rsidRPr="00BF10BB">
              <w:rPr>
                <w:rFonts w:asciiTheme="minorHAnsi" w:eastAsiaTheme="minorHAnsi" w:hAnsiTheme="minorHAnsi" w:cstheme="minorBidi"/>
                <w:sz w:val="22"/>
                <w:szCs w:val="22"/>
                <w:lang w:eastAsia="en-US"/>
              </w:rPr>
              <w:t>Cita generalidades acerca los criterios propuestos en una determinada situación.</w:t>
            </w:r>
          </w:p>
        </w:tc>
        <w:tc>
          <w:tcPr>
            <w:tcW w:w="831" w:type="pct"/>
            <w:vAlign w:val="center"/>
          </w:tcPr>
          <w:p w:rsidR="00204C53" w:rsidRPr="00BF10BB" w:rsidRDefault="00204C53" w:rsidP="00E27A5A">
            <w:pPr>
              <w:jc w:val="center"/>
            </w:pPr>
            <w:r w:rsidRPr="00BF10BB">
              <w:t>Encuentra similitudes y diferencias entre diversos criterios propuestos de manera personal y colectiva.</w:t>
            </w:r>
          </w:p>
        </w:tc>
        <w:tc>
          <w:tcPr>
            <w:tcW w:w="950" w:type="pct"/>
            <w:vAlign w:val="center"/>
          </w:tcPr>
          <w:p w:rsidR="00204C53" w:rsidRPr="00BF10BB" w:rsidRDefault="00204C53" w:rsidP="00E27A5A">
            <w:pPr>
              <w:jc w:val="center"/>
            </w:pPr>
            <w:r w:rsidRPr="00BF10BB">
              <w:t>Contrasta los diversos criterios propuestos, de manera personal y colectiva.</w:t>
            </w:r>
          </w:p>
        </w:tc>
      </w:tr>
      <w:tr w:rsidR="00204C53" w:rsidRPr="00BF10BB" w:rsidTr="00204C53">
        <w:trPr>
          <w:trHeight w:val="901"/>
        </w:trPr>
        <w:tc>
          <w:tcPr>
            <w:tcW w:w="1173"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Integración social</w:t>
            </w:r>
          </w:p>
          <w:p w:rsidR="00204C53" w:rsidRPr="00BF10BB" w:rsidRDefault="00204C53" w:rsidP="00E27A5A">
            <w:pPr>
              <w:jc w:val="center"/>
              <w:rPr>
                <w:color w:val="C45911" w:themeColor="accent2" w:themeShade="BF"/>
              </w:rPr>
            </w:pPr>
          </w:p>
        </w:tc>
        <w:tc>
          <w:tcPr>
            <w:tcW w:w="1173" w:type="pct"/>
          </w:tcPr>
          <w:p w:rsidR="00204C53" w:rsidRPr="00BF10BB" w:rsidRDefault="00204C53" w:rsidP="00E27A5A">
            <w:pPr>
              <w:jc w:val="center"/>
              <w:rPr>
                <w:color w:val="C45911" w:themeColor="accent2" w:themeShade="BF"/>
              </w:rPr>
            </w:pPr>
            <w:r w:rsidRPr="00BF10BB">
              <w:rPr>
                <w:color w:val="C45911" w:themeColor="accent2" w:themeShade="BF"/>
              </w:rPr>
              <w:t>Reconoce las acciones que deben realizarse para alcanzar las metas  grupales propuestas.</w:t>
            </w:r>
          </w:p>
        </w:tc>
        <w:tc>
          <w:tcPr>
            <w:tcW w:w="872" w:type="pct"/>
          </w:tcPr>
          <w:p w:rsidR="00204C53" w:rsidRPr="00BF10BB" w:rsidRDefault="00204C53" w:rsidP="00E27A5A">
            <w:pPr>
              <w:pStyle w:val="Sinespaciado"/>
              <w:jc w:val="center"/>
              <w:rPr>
                <w:rFonts w:asciiTheme="minorHAnsi" w:eastAsiaTheme="minorHAnsi" w:hAnsiTheme="minorHAnsi" w:cstheme="minorBidi"/>
                <w:sz w:val="22"/>
                <w:szCs w:val="22"/>
                <w:lang w:eastAsia="en-US"/>
              </w:rPr>
            </w:pPr>
            <w:r w:rsidRPr="00BF10BB">
              <w:rPr>
                <w:rFonts w:asciiTheme="minorHAnsi" w:eastAsiaTheme="minorHAnsi" w:hAnsiTheme="minorHAnsi" w:cstheme="minorBidi"/>
                <w:sz w:val="22"/>
                <w:szCs w:val="22"/>
                <w:lang w:eastAsia="en-US"/>
              </w:rPr>
              <w:t>Menciona aspectos básicos  para alcanzar las metas  grupales propuestas.</w:t>
            </w:r>
          </w:p>
        </w:tc>
        <w:tc>
          <w:tcPr>
            <w:tcW w:w="831" w:type="pct"/>
            <w:vAlign w:val="center"/>
          </w:tcPr>
          <w:p w:rsidR="00204C53" w:rsidRPr="00BF10BB" w:rsidRDefault="00204C53" w:rsidP="00E27A5A">
            <w:pPr>
              <w:jc w:val="center"/>
            </w:pPr>
            <w:r w:rsidRPr="00BF10BB">
              <w:t>Resalta aspectos relevantes para alcanzar las metas  grupales propuestas.</w:t>
            </w:r>
          </w:p>
        </w:tc>
        <w:tc>
          <w:tcPr>
            <w:tcW w:w="950" w:type="pct"/>
            <w:vAlign w:val="center"/>
          </w:tcPr>
          <w:p w:rsidR="00204C53" w:rsidRPr="00BF10BB" w:rsidRDefault="00204C53" w:rsidP="00E27A5A">
            <w:pPr>
              <w:jc w:val="center"/>
            </w:pPr>
            <w:r w:rsidRPr="00BF10BB">
              <w:t>Distingue, puntualmente las acciones que deben realizarse para alcanzar las metas  grupales propuestas.</w:t>
            </w:r>
          </w:p>
        </w:tc>
      </w:tr>
    </w:tbl>
    <w:p w:rsidR="000F4EF0" w:rsidRPr="00BF10BB" w:rsidRDefault="000F4EF0" w:rsidP="000F4EF0">
      <w:pPr>
        <w:jc w:val="center"/>
      </w:pPr>
    </w:p>
    <w:p w:rsidR="00F25D3F" w:rsidRDefault="00F25D3F" w:rsidP="004D42E6">
      <w:pPr>
        <w:rPr>
          <w:b/>
        </w:rPr>
      </w:pPr>
    </w:p>
    <w:p w:rsidR="00F25D3F" w:rsidRDefault="00F25D3F" w:rsidP="004D42E6">
      <w:pPr>
        <w:rPr>
          <w:b/>
        </w:rPr>
      </w:pPr>
    </w:p>
    <w:p w:rsidR="00F25D3F" w:rsidRDefault="00F25D3F" w:rsidP="004D42E6">
      <w:pPr>
        <w:rPr>
          <w:b/>
        </w:rPr>
      </w:pPr>
    </w:p>
    <w:p w:rsidR="00F25D3F" w:rsidRDefault="00F25D3F" w:rsidP="004D42E6">
      <w:pPr>
        <w:rPr>
          <w:b/>
        </w:rPr>
      </w:pPr>
    </w:p>
    <w:p w:rsidR="004D42E6" w:rsidRPr="00BF10BB" w:rsidRDefault="004D42E6" w:rsidP="004D42E6">
      <w:pPr>
        <w:rPr>
          <w:b/>
        </w:rPr>
      </w:pPr>
      <w:r w:rsidRPr="00BF10BB">
        <w:rPr>
          <w:b/>
        </w:rPr>
        <w:lastRenderedPageBreak/>
        <w:t>Sección II. Aprendizajes esperados, indicadores de los aprendizajes esperados y estrategias de mediación.</w:t>
      </w:r>
    </w:p>
    <w:p w:rsidR="001C7261" w:rsidRPr="00BF10BB" w:rsidRDefault="000F4EF0" w:rsidP="001308B4">
      <w:pPr>
        <w:jc w:val="center"/>
      </w:pPr>
      <w:r w:rsidRPr="00BF10BB">
        <w:t>Mediación pedagógica II ciclo:</w:t>
      </w:r>
    </w:p>
    <w:tbl>
      <w:tblPr>
        <w:tblStyle w:val="Tablaconcuadrcula"/>
        <w:tblW w:w="13603" w:type="dxa"/>
        <w:tblLook w:val="04A0" w:firstRow="1" w:lastRow="0" w:firstColumn="1" w:lastColumn="0" w:noHBand="0" w:noVBand="1"/>
      </w:tblPr>
      <w:tblGrid>
        <w:gridCol w:w="2263"/>
        <w:gridCol w:w="2521"/>
        <w:gridCol w:w="1929"/>
        <w:gridCol w:w="6890"/>
      </w:tblGrid>
      <w:tr w:rsidR="000F4EF0" w:rsidRPr="00BF10BB" w:rsidTr="00E27A5A">
        <w:tc>
          <w:tcPr>
            <w:tcW w:w="4784" w:type="dxa"/>
            <w:gridSpan w:val="2"/>
          </w:tcPr>
          <w:p w:rsidR="000F4EF0" w:rsidRPr="00BF10BB" w:rsidRDefault="000F4EF0" w:rsidP="00E27A5A">
            <w:pPr>
              <w:jc w:val="center"/>
              <w:rPr>
                <w:b/>
              </w:rPr>
            </w:pPr>
            <w:r w:rsidRPr="00BF10BB">
              <w:rPr>
                <w:b/>
              </w:rPr>
              <w:t>Aprendizaje esperado</w:t>
            </w:r>
          </w:p>
        </w:tc>
        <w:tc>
          <w:tcPr>
            <w:tcW w:w="0" w:type="auto"/>
            <w:vMerge w:val="restart"/>
            <w:vAlign w:val="center"/>
          </w:tcPr>
          <w:p w:rsidR="000F4EF0" w:rsidRPr="00BF10BB" w:rsidRDefault="000F4EF0" w:rsidP="00E27A5A">
            <w:pPr>
              <w:jc w:val="center"/>
              <w:rPr>
                <w:b/>
              </w:rPr>
            </w:pPr>
            <w:r w:rsidRPr="00BF10BB">
              <w:rPr>
                <w:b/>
              </w:rPr>
              <w:t>Indicadores del aprendizaje esperado</w:t>
            </w:r>
          </w:p>
        </w:tc>
        <w:tc>
          <w:tcPr>
            <w:tcW w:w="6890" w:type="dxa"/>
            <w:vMerge w:val="restart"/>
            <w:vAlign w:val="center"/>
          </w:tcPr>
          <w:p w:rsidR="000F4EF0" w:rsidRPr="00BF10BB" w:rsidRDefault="0008251D" w:rsidP="00E27A5A">
            <w:pPr>
              <w:jc w:val="center"/>
              <w:rPr>
                <w:b/>
              </w:rPr>
            </w:pPr>
            <w:r w:rsidRPr="00BF10BB">
              <w:rPr>
                <w:b/>
              </w:rPr>
              <w:t>Estrategias</w:t>
            </w:r>
            <w:r w:rsidR="000F4EF0" w:rsidRPr="00BF10BB">
              <w:rPr>
                <w:b/>
              </w:rPr>
              <w:t xml:space="preserve"> de mediación</w:t>
            </w:r>
          </w:p>
          <w:p w:rsidR="000F4EF0" w:rsidRPr="00BF10BB" w:rsidRDefault="000F4EF0" w:rsidP="00E27A5A">
            <w:pPr>
              <w:jc w:val="center"/>
              <w:rPr>
                <w:b/>
              </w:rPr>
            </w:pPr>
            <w:r w:rsidRPr="00BF10BB">
              <w:rPr>
                <w:b/>
              </w:rPr>
              <w:t>(cuarto, quinto y sexto años)</w:t>
            </w:r>
          </w:p>
        </w:tc>
      </w:tr>
      <w:tr w:rsidR="000F4EF0" w:rsidRPr="00BF10BB" w:rsidTr="00E27A5A">
        <w:tc>
          <w:tcPr>
            <w:tcW w:w="2263" w:type="dxa"/>
          </w:tcPr>
          <w:p w:rsidR="000F4EF0" w:rsidRPr="00BF10BB" w:rsidRDefault="000F4EF0" w:rsidP="00E27A5A">
            <w:pPr>
              <w:jc w:val="center"/>
              <w:rPr>
                <w:b/>
                <w:highlight w:val="yellow"/>
              </w:rPr>
            </w:pPr>
            <w:r w:rsidRPr="00BF10BB">
              <w:rPr>
                <w:b/>
              </w:rPr>
              <w:t>Desarrollo de la habilidad</w:t>
            </w:r>
          </w:p>
        </w:tc>
        <w:tc>
          <w:tcPr>
            <w:tcW w:w="2521" w:type="dxa"/>
          </w:tcPr>
          <w:p w:rsidR="000F4EF0" w:rsidRPr="00BF10BB" w:rsidRDefault="000F4EF0" w:rsidP="00E27A5A">
            <w:pPr>
              <w:jc w:val="center"/>
              <w:rPr>
                <w:b/>
              </w:rPr>
            </w:pPr>
            <w:r w:rsidRPr="00BF10BB">
              <w:rPr>
                <w:b/>
              </w:rPr>
              <w:t>Componente del programa de estudio</w:t>
            </w:r>
          </w:p>
          <w:p w:rsidR="000F4EF0" w:rsidRPr="00BF10BB" w:rsidRDefault="000F4EF0" w:rsidP="00E27A5A">
            <w:pPr>
              <w:jc w:val="center"/>
              <w:rPr>
                <w:b/>
              </w:rPr>
            </w:pPr>
            <w:r w:rsidRPr="00BF10BB">
              <w:rPr>
                <w:b/>
              </w:rPr>
              <w:t xml:space="preserve">(contenido curricular procedimental) </w:t>
            </w:r>
          </w:p>
        </w:tc>
        <w:tc>
          <w:tcPr>
            <w:tcW w:w="0" w:type="auto"/>
            <w:vMerge/>
          </w:tcPr>
          <w:p w:rsidR="000F4EF0" w:rsidRPr="00BF10BB" w:rsidRDefault="000F4EF0" w:rsidP="00E27A5A">
            <w:pPr>
              <w:jc w:val="center"/>
              <w:rPr>
                <w:b/>
              </w:rPr>
            </w:pPr>
          </w:p>
        </w:tc>
        <w:tc>
          <w:tcPr>
            <w:tcW w:w="6890" w:type="dxa"/>
            <w:vMerge/>
          </w:tcPr>
          <w:p w:rsidR="000F4EF0" w:rsidRPr="00BF10BB" w:rsidRDefault="000F4EF0" w:rsidP="00E27A5A">
            <w:pPr>
              <w:jc w:val="center"/>
              <w:rPr>
                <w:b/>
              </w:rPr>
            </w:pPr>
          </w:p>
        </w:tc>
      </w:tr>
      <w:tr w:rsidR="000F4EF0" w:rsidRPr="00BF10BB" w:rsidTr="000C1E79">
        <w:trPr>
          <w:trHeight w:val="832"/>
        </w:trPr>
        <w:tc>
          <w:tcPr>
            <w:tcW w:w="2263" w:type="dxa"/>
            <w:vAlign w:val="center"/>
          </w:tcPr>
          <w:p w:rsidR="000F4EF0" w:rsidRPr="00BF10BB" w:rsidRDefault="000F4EF0" w:rsidP="00E27A5A">
            <w:pPr>
              <w:jc w:val="center"/>
              <w:rPr>
                <w:rFonts w:cs="Arial"/>
                <w:b/>
                <w:color w:val="C45911" w:themeColor="accent2" w:themeShade="BF"/>
              </w:rPr>
            </w:pPr>
            <w:r w:rsidRPr="00BE69E7">
              <w:rPr>
                <w:rFonts w:cs="Arial"/>
                <w:b/>
                <w:color w:val="C45911" w:themeColor="accent2" w:themeShade="BF"/>
              </w:rPr>
              <w:t>Sentido de</w:t>
            </w:r>
            <w:r w:rsidRPr="00BF10BB">
              <w:rPr>
                <w:rFonts w:cs="Arial"/>
                <w:b/>
              </w:rPr>
              <w:t xml:space="preserve"> </w:t>
            </w:r>
            <w:r w:rsidRPr="00BF10BB">
              <w:rPr>
                <w:rFonts w:cs="Arial"/>
                <w:b/>
                <w:color w:val="C45911" w:themeColor="accent2" w:themeShade="BF"/>
              </w:rPr>
              <w:t>pertenencia</w:t>
            </w:r>
          </w:p>
          <w:p w:rsidR="000F4EF0" w:rsidRPr="00BF10BB" w:rsidRDefault="000F4EF0" w:rsidP="00E27A5A">
            <w:pPr>
              <w:pStyle w:val="Sinespaciado"/>
              <w:jc w:val="center"/>
              <w:rPr>
                <w:rFonts w:asciiTheme="minorHAnsi" w:hAnsiTheme="minorHAnsi" w:cs="Arial"/>
                <w:color w:val="C45911" w:themeColor="accent2" w:themeShade="BF"/>
                <w:sz w:val="22"/>
                <w:szCs w:val="22"/>
              </w:rPr>
            </w:pPr>
            <w:r w:rsidRPr="00BF10BB">
              <w:rPr>
                <w:rFonts w:asciiTheme="minorHAnsi" w:hAnsiTheme="minorHAnsi" w:cs="Arial"/>
                <w:color w:val="C45911" w:themeColor="accent2" w:themeShade="BF"/>
                <w:sz w:val="22"/>
                <w:szCs w:val="22"/>
              </w:rPr>
              <w:t>(Interactúa de manera asertiva con los demás, considerando las fortalezas y las debilidades de cada quien pa</w:t>
            </w:r>
            <w:r w:rsidR="00F25D3F">
              <w:rPr>
                <w:rFonts w:asciiTheme="minorHAnsi" w:hAnsiTheme="minorHAnsi" w:cs="Arial"/>
                <w:color w:val="C45911" w:themeColor="accent2" w:themeShade="BF"/>
                <w:sz w:val="22"/>
                <w:szCs w:val="22"/>
              </w:rPr>
              <w:t>ra lograr la cohesión de grupo.)</w:t>
            </w:r>
          </w:p>
          <w:p w:rsidR="000F4EF0" w:rsidRPr="00BF10BB" w:rsidRDefault="000F4EF0" w:rsidP="00E27A5A">
            <w:pPr>
              <w:pStyle w:val="Sinespaciado"/>
              <w:jc w:val="center"/>
              <w:rPr>
                <w:rFonts w:asciiTheme="minorHAnsi" w:hAnsiTheme="minorHAnsi" w:cs="Arial"/>
                <w:color w:val="C45911" w:themeColor="accent2" w:themeShade="BF"/>
                <w:sz w:val="22"/>
                <w:szCs w:val="22"/>
              </w:rPr>
            </w:pPr>
          </w:p>
          <w:p w:rsidR="000F4EF0" w:rsidRPr="00BF10BB" w:rsidRDefault="000F4EF0" w:rsidP="00E27A5A">
            <w:pPr>
              <w:jc w:val="center"/>
              <w:rPr>
                <w:rFonts w:cs="Arial"/>
                <w:b/>
                <w:color w:val="C45911" w:themeColor="accent2" w:themeShade="BF"/>
              </w:rPr>
            </w:pPr>
            <w:r w:rsidRPr="00BF10BB">
              <w:rPr>
                <w:rFonts w:cs="Arial"/>
                <w:b/>
                <w:color w:val="C45911" w:themeColor="accent2" w:themeShade="BF"/>
              </w:rPr>
              <w:t>Toma perspectiva</w:t>
            </w:r>
          </w:p>
          <w:p w:rsidR="000F4EF0" w:rsidRPr="00BF10BB" w:rsidRDefault="000F4EF0" w:rsidP="00E27A5A">
            <w:pPr>
              <w:pStyle w:val="Sinespaciado"/>
              <w:jc w:val="center"/>
              <w:rPr>
                <w:rFonts w:asciiTheme="minorHAnsi" w:hAnsiTheme="minorHAnsi" w:cs="Arial"/>
                <w:color w:val="C45911" w:themeColor="accent2" w:themeShade="BF"/>
                <w:sz w:val="22"/>
                <w:szCs w:val="22"/>
              </w:rPr>
            </w:pPr>
            <w:r w:rsidRPr="00BF10BB">
              <w:rPr>
                <w:rFonts w:asciiTheme="minorHAnsi" w:hAnsiTheme="minorHAnsi" w:cs="Arial"/>
                <w:color w:val="C45911" w:themeColor="accent2" w:themeShade="BF"/>
                <w:sz w:val="22"/>
                <w:szCs w:val="22"/>
              </w:rPr>
              <w:t>(Negocia con otros para llegar a un acuerdo común, a partir de dif</w:t>
            </w:r>
            <w:r w:rsidR="00F25D3F">
              <w:rPr>
                <w:rFonts w:asciiTheme="minorHAnsi" w:hAnsiTheme="minorHAnsi" w:cs="Arial"/>
                <w:color w:val="C45911" w:themeColor="accent2" w:themeShade="BF"/>
                <w:sz w:val="22"/>
                <w:szCs w:val="22"/>
              </w:rPr>
              <w:t>erentes criterios o posiciones.)</w:t>
            </w:r>
          </w:p>
          <w:p w:rsidR="000F4EF0" w:rsidRPr="00BF10BB" w:rsidRDefault="000F4EF0" w:rsidP="00E27A5A">
            <w:pPr>
              <w:pStyle w:val="Sinespaciado"/>
              <w:jc w:val="center"/>
              <w:rPr>
                <w:rFonts w:asciiTheme="minorHAnsi" w:hAnsiTheme="minorHAnsi" w:cs="Arial"/>
                <w:color w:val="C45911" w:themeColor="accent2" w:themeShade="BF"/>
                <w:sz w:val="22"/>
                <w:szCs w:val="22"/>
              </w:rPr>
            </w:pPr>
          </w:p>
          <w:p w:rsidR="000F4EF0" w:rsidRPr="00BF10BB" w:rsidRDefault="000F4EF0" w:rsidP="00E27A5A">
            <w:pPr>
              <w:jc w:val="center"/>
              <w:rPr>
                <w:rFonts w:cs="Arial"/>
                <w:b/>
                <w:color w:val="C45911" w:themeColor="accent2" w:themeShade="BF"/>
              </w:rPr>
            </w:pPr>
            <w:r w:rsidRPr="00BF10BB">
              <w:rPr>
                <w:rFonts w:cs="Arial"/>
                <w:b/>
                <w:color w:val="C45911" w:themeColor="accent2" w:themeShade="BF"/>
              </w:rPr>
              <w:t>Integración social</w:t>
            </w:r>
          </w:p>
          <w:p w:rsidR="000F4EF0" w:rsidRPr="00BF10BB" w:rsidRDefault="000F4EF0" w:rsidP="00E27A5A">
            <w:pPr>
              <w:pStyle w:val="Sinespaciado"/>
              <w:jc w:val="center"/>
              <w:rPr>
                <w:rFonts w:asciiTheme="minorHAnsi" w:hAnsiTheme="minorHAnsi" w:cs="Arial"/>
                <w:color w:val="C45911" w:themeColor="accent2" w:themeShade="BF"/>
                <w:sz w:val="22"/>
                <w:szCs w:val="22"/>
              </w:rPr>
            </w:pPr>
            <w:r w:rsidRPr="00BF10BB">
              <w:rPr>
                <w:rFonts w:asciiTheme="minorHAnsi" w:eastAsiaTheme="minorHAnsi" w:hAnsiTheme="minorHAnsi" w:cs="Arial"/>
                <w:color w:val="C45911" w:themeColor="accent2" w:themeShade="BF"/>
                <w:sz w:val="22"/>
                <w:szCs w:val="22"/>
                <w:lang w:eastAsia="en-US"/>
              </w:rPr>
              <w:t>(Proporciona apoyo constante para alcanzar las metas del grupo, de acuerdo con el</w:t>
            </w:r>
            <w:r w:rsidR="00F25D3F">
              <w:rPr>
                <w:rFonts w:asciiTheme="minorHAnsi" w:eastAsiaTheme="minorHAnsi" w:hAnsiTheme="minorHAnsi" w:cs="Arial"/>
                <w:color w:val="C45911" w:themeColor="accent2" w:themeShade="BF"/>
                <w:sz w:val="22"/>
                <w:szCs w:val="22"/>
                <w:lang w:eastAsia="en-US"/>
              </w:rPr>
              <w:t xml:space="preserve"> desarrollo de las actividades.)</w:t>
            </w:r>
          </w:p>
          <w:p w:rsidR="000F4EF0" w:rsidRPr="00BF10BB" w:rsidRDefault="000F4EF0" w:rsidP="00E27A5A">
            <w:pPr>
              <w:pStyle w:val="Sinespaciado"/>
              <w:rPr>
                <w:rFonts w:asciiTheme="minorHAnsi" w:hAnsiTheme="minorHAnsi" w:cs="Arial"/>
                <w:sz w:val="22"/>
                <w:szCs w:val="22"/>
              </w:rPr>
            </w:pPr>
          </w:p>
        </w:tc>
        <w:tc>
          <w:tcPr>
            <w:tcW w:w="2521" w:type="dxa"/>
          </w:tcPr>
          <w:p w:rsidR="000F4EF0" w:rsidRPr="00BF10BB" w:rsidRDefault="000F4EF0" w:rsidP="00E27A5A">
            <w:pPr>
              <w:jc w:val="both"/>
              <w:rPr>
                <w:b/>
                <w:u w:val="double"/>
              </w:rPr>
            </w:pPr>
          </w:p>
          <w:p w:rsidR="000F4EF0" w:rsidRPr="00BF10BB" w:rsidRDefault="000F4EF0" w:rsidP="00E27A5A">
            <w:pPr>
              <w:jc w:val="both"/>
            </w:pPr>
            <w:r w:rsidRPr="00BF10BB">
              <w:t>1.1.</w:t>
            </w:r>
            <w:r w:rsidR="00D705DF" w:rsidRPr="00BF10BB">
              <w:t xml:space="preserve"> </w:t>
            </w:r>
            <w:r w:rsidRPr="00BF10BB">
              <w:t>Utilización de técnicas elementales de</w:t>
            </w:r>
            <w:r w:rsidR="0094088F" w:rsidRPr="00BF10BB">
              <w:t xml:space="preserve"> </w:t>
            </w:r>
            <w:r w:rsidRPr="00BF10BB">
              <w:t>inducción en la iniciación del año escolar.</w:t>
            </w:r>
          </w:p>
          <w:p w:rsidR="000F4EF0" w:rsidRPr="00BF10BB" w:rsidRDefault="000F4EF0" w:rsidP="00E27A5A">
            <w:pPr>
              <w:jc w:val="both"/>
            </w:pPr>
            <w:bookmarkStart w:id="0" w:name="_GoBack"/>
            <w:bookmarkEnd w:id="0"/>
          </w:p>
          <w:p w:rsidR="000F4EF0" w:rsidRPr="00BF10BB" w:rsidRDefault="000F4EF0" w:rsidP="00E27A5A">
            <w:pPr>
              <w:autoSpaceDE w:val="0"/>
              <w:autoSpaceDN w:val="0"/>
              <w:adjustRightInd w:val="0"/>
              <w:rPr>
                <w:rFonts w:cs="Century Gothic"/>
              </w:rPr>
            </w:pPr>
            <w:r w:rsidRPr="00BF10BB">
              <w:rPr>
                <w:rFonts w:cs="Century Gothic"/>
              </w:rPr>
              <w:t>1. Factores y prácticas</w:t>
            </w:r>
          </w:p>
          <w:p w:rsidR="000F4EF0" w:rsidRPr="00BF10BB" w:rsidRDefault="000F4EF0" w:rsidP="00E27A5A">
            <w:pPr>
              <w:autoSpaceDE w:val="0"/>
              <w:autoSpaceDN w:val="0"/>
              <w:adjustRightInd w:val="0"/>
              <w:rPr>
                <w:rFonts w:cs="Century Gothic"/>
              </w:rPr>
            </w:pPr>
            <w:r w:rsidRPr="00BF10BB">
              <w:rPr>
                <w:rFonts w:cs="Century Gothic"/>
              </w:rPr>
              <w:t>sociales de adaptación</w:t>
            </w:r>
          </w:p>
          <w:p w:rsidR="000F4EF0" w:rsidRPr="00BF10BB" w:rsidRDefault="000F4EF0" w:rsidP="00E27A5A">
            <w:pPr>
              <w:autoSpaceDE w:val="0"/>
              <w:autoSpaceDN w:val="0"/>
              <w:adjustRightInd w:val="0"/>
              <w:rPr>
                <w:rFonts w:cs="Century Gothic"/>
              </w:rPr>
            </w:pPr>
            <w:r w:rsidRPr="00BF10BB">
              <w:rPr>
                <w:rFonts w:cs="Century Gothic"/>
              </w:rPr>
              <w:t>escolar:</w:t>
            </w:r>
          </w:p>
          <w:p w:rsidR="000F4EF0" w:rsidRPr="00BF10BB" w:rsidRDefault="000F4EF0" w:rsidP="00E27A5A">
            <w:pPr>
              <w:autoSpaceDE w:val="0"/>
              <w:autoSpaceDN w:val="0"/>
              <w:adjustRightInd w:val="0"/>
              <w:rPr>
                <w:rFonts w:cs="Century Gothic"/>
              </w:rPr>
            </w:pPr>
            <w:r w:rsidRPr="00BF10BB">
              <w:rPr>
                <w:rFonts w:cs="Century Gothic"/>
              </w:rPr>
              <w:t>Producciones textuales</w:t>
            </w:r>
            <w:r w:rsidR="0094088F" w:rsidRPr="00BF10BB">
              <w:rPr>
                <w:rFonts w:cs="Century Gothic"/>
              </w:rPr>
              <w:t xml:space="preserve"> </w:t>
            </w:r>
            <w:r w:rsidRPr="00BF10BB">
              <w:rPr>
                <w:rFonts w:cs="Century Gothic"/>
              </w:rPr>
              <w:t>orales y escritas.</w:t>
            </w:r>
          </w:p>
          <w:p w:rsidR="000F4EF0" w:rsidRPr="00BF10BB" w:rsidRDefault="000F4EF0" w:rsidP="0094088F">
            <w:pPr>
              <w:autoSpaceDE w:val="0"/>
              <w:autoSpaceDN w:val="0"/>
              <w:adjustRightInd w:val="0"/>
            </w:pPr>
            <w:r w:rsidRPr="00BF10BB">
              <w:rPr>
                <w:rFonts w:cs="Century Gothic"/>
              </w:rPr>
              <w:t>Participaciones</w:t>
            </w:r>
            <w:r w:rsidR="0094088F" w:rsidRPr="00BF10BB">
              <w:rPr>
                <w:rFonts w:cs="Century Gothic"/>
              </w:rPr>
              <w:t xml:space="preserve"> </w:t>
            </w:r>
            <w:r w:rsidRPr="00BF10BB">
              <w:rPr>
                <w:rFonts w:cs="Century Gothic"/>
              </w:rPr>
              <w:t>grupales e individuales.</w:t>
            </w:r>
          </w:p>
          <w:p w:rsidR="000F4EF0" w:rsidRPr="00BF10BB" w:rsidRDefault="000F4EF0" w:rsidP="00E27A5A">
            <w:pPr>
              <w:jc w:val="both"/>
            </w:pPr>
          </w:p>
        </w:tc>
        <w:tc>
          <w:tcPr>
            <w:tcW w:w="0" w:type="auto"/>
          </w:tcPr>
          <w:p w:rsidR="000F4EF0" w:rsidRPr="00BF10BB" w:rsidRDefault="000F4EF0" w:rsidP="00E27A5A">
            <w:pPr>
              <w:jc w:val="center"/>
              <w:rPr>
                <w:color w:val="000000" w:themeColor="text1"/>
              </w:rPr>
            </w:pPr>
          </w:p>
          <w:p w:rsidR="000F4EF0" w:rsidRPr="00BF10BB" w:rsidRDefault="000F4EF0" w:rsidP="0008251D">
            <w:pPr>
              <w:jc w:val="center"/>
              <w:rPr>
                <w:color w:val="C45911" w:themeColor="accent2" w:themeShade="BF"/>
              </w:rPr>
            </w:pPr>
            <w:r w:rsidRPr="00BF10BB">
              <w:rPr>
                <w:color w:val="C45911" w:themeColor="accent2" w:themeShade="BF"/>
              </w:rPr>
              <w:t>Informa sus ideas a los integrantes del grupo.</w:t>
            </w:r>
          </w:p>
          <w:p w:rsidR="000F4EF0" w:rsidRPr="00BF10BB" w:rsidRDefault="000F4EF0" w:rsidP="0008251D">
            <w:pPr>
              <w:jc w:val="center"/>
              <w:rPr>
                <w:color w:val="C45911" w:themeColor="accent2" w:themeShade="BF"/>
              </w:rPr>
            </w:pPr>
          </w:p>
          <w:p w:rsidR="000F4EF0" w:rsidRPr="00BF10BB" w:rsidRDefault="000F4EF0" w:rsidP="0008251D">
            <w:pPr>
              <w:jc w:val="center"/>
              <w:rPr>
                <w:color w:val="C45911" w:themeColor="accent2" w:themeShade="BF"/>
              </w:rPr>
            </w:pPr>
          </w:p>
          <w:p w:rsidR="000F4EF0" w:rsidRPr="00BF10BB" w:rsidRDefault="000F4EF0" w:rsidP="0008251D">
            <w:pPr>
              <w:jc w:val="center"/>
              <w:rPr>
                <w:color w:val="C45911" w:themeColor="accent2" w:themeShade="BF"/>
              </w:rPr>
            </w:pPr>
            <w:r w:rsidRPr="00BF10BB">
              <w:rPr>
                <w:color w:val="C45911" w:themeColor="accent2" w:themeShade="BF"/>
              </w:rPr>
              <w:t>Justifica las razones por las cuales considera un criterio mejor que otro para cumplir con la actividad establecida.</w:t>
            </w:r>
          </w:p>
          <w:p w:rsidR="000F4EF0" w:rsidRPr="00BF10BB" w:rsidRDefault="000F4EF0" w:rsidP="0008251D">
            <w:pPr>
              <w:jc w:val="center"/>
              <w:rPr>
                <w:color w:val="C45911" w:themeColor="accent2" w:themeShade="BF"/>
              </w:rPr>
            </w:pPr>
          </w:p>
          <w:p w:rsidR="000F4EF0" w:rsidRPr="00BF10BB" w:rsidRDefault="000F4EF0" w:rsidP="0008251D">
            <w:pPr>
              <w:jc w:val="center"/>
              <w:rPr>
                <w:color w:val="C45911" w:themeColor="accent2" w:themeShade="BF"/>
              </w:rPr>
            </w:pPr>
            <w:r w:rsidRPr="00BF10BB">
              <w:rPr>
                <w:color w:val="C45911" w:themeColor="accent2" w:themeShade="BF"/>
              </w:rPr>
              <w:t>Aconseja maneras de mejorar el trabajo realizado por el grupo.</w:t>
            </w:r>
          </w:p>
          <w:p w:rsidR="000F4EF0" w:rsidRPr="00BF10BB" w:rsidRDefault="000F4EF0" w:rsidP="00E27A5A"/>
          <w:p w:rsidR="000F4EF0" w:rsidRPr="00BF10BB" w:rsidRDefault="000F4EF0" w:rsidP="00E27A5A"/>
          <w:p w:rsidR="000F4EF0" w:rsidRPr="00BF10BB" w:rsidRDefault="000F4EF0" w:rsidP="00E27A5A"/>
          <w:p w:rsidR="000F4EF0" w:rsidRPr="00BF10BB" w:rsidRDefault="000F4EF0" w:rsidP="00E27A5A"/>
        </w:tc>
        <w:tc>
          <w:tcPr>
            <w:tcW w:w="6890" w:type="dxa"/>
          </w:tcPr>
          <w:p w:rsidR="00392661" w:rsidRPr="00BF10BB" w:rsidRDefault="00392661" w:rsidP="00392661">
            <w:pPr>
              <w:autoSpaceDE w:val="0"/>
              <w:autoSpaceDN w:val="0"/>
              <w:adjustRightInd w:val="0"/>
              <w:jc w:val="both"/>
            </w:pPr>
            <w:r w:rsidRPr="00BF10BB">
              <w:t>Utilización de técnicas elementales de inducción en la iniciación del año escolar.</w:t>
            </w:r>
          </w:p>
          <w:p w:rsidR="00392661" w:rsidRPr="00BF10BB" w:rsidRDefault="00392661" w:rsidP="00392661">
            <w:pPr>
              <w:autoSpaceDE w:val="0"/>
              <w:autoSpaceDN w:val="0"/>
              <w:adjustRightInd w:val="0"/>
              <w:jc w:val="both"/>
              <w:rPr>
                <w:b/>
              </w:rPr>
            </w:pPr>
            <w:r w:rsidRPr="00BF10BB">
              <w:rPr>
                <w:b/>
              </w:rPr>
              <w:t>1.1. Actividades iniciales:</w:t>
            </w:r>
          </w:p>
          <w:p w:rsidR="00392661" w:rsidRPr="00BF10BB" w:rsidRDefault="00392661" w:rsidP="00392661">
            <w:pPr>
              <w:autoSpaceDE w:val="0"/>
              <w:autoSpaceDN w:val="0"/>
              <w:adjustRightInd w:val="0"/>
              <w:jc w:val="both"/>
            </w:pPr>
            <w:r w:rsidRPr="00BF10BB">
              <w:t>-El educador (a) considera con anticipación tener disponible en el aula periódicos, papel seda, papel crepé, o material desechable y cinta adhesiva suficiente. Es importante preparar música alusiva a un carnaval, tener pitos y elementos que generen ruido.</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pPr>
            <w:r w:rsidRPr="00BF10BB">
              <w:t xml:space="preserve">-Decora el aula con ambiente de fiesta. De ser posible coordina un pequeño refrigerio de bienvenida. </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rPr>
                <w:rFonts w:cs="MyriadPro-Regular"/>
              </w:rPr>
            </w:pPr>
            <w:r w:rsidRPr="00BF10BB">
              <w:rPr>
                <w:rFonts w:cs="MyriadPro-Regular"/>
              </w:rPr>
              <w:t>-Disponer de espacios dentro del salón de clase, que rompan con la estructura tradicional de colocar en filas los pupitres, y establecer tres áreas específicas en la clase, tal y como se muestra de seguido:</w:t>
            </w:r>
          </w:p>
          <w:p w:rsidR="00392661" w:rsidRPr="00BF10BB" w:rsidRDefault="00392661" w:rsidP="00392661">
            <w:pPr>
              <w:autoSpaceDE w:val="0"/>
              <w:autoSpaceDN w:val="0"/>
              <w:adjustRightInd w:val="0"/>
              <w:jc w:val="both"/>
              <w:rPr>
                <w:rFonts w:cs="MyriadPro-Regular"/>
              </w:rPr>
            </w:pPr>
          </w:p>
          <w:p w:rsidR="00392661" w:rsidRPr="00BF10BB" w:rsidRDefault="00392661" w:rsidP="00392661">
            <w:pPr>
              <w:autoSpaceDE w:val="0"/>
              <w:autoSpaceDN w:val="0"/>
              <w:adjustRightInd w:val="0"/>
              <w:jc w:val="center"/>
              <w:rPr>
                <w:rFonts w:cs="MyriadPro-Regular"/>
              </w:rPr>
            </w:pPr>
            <w:r w:rsidRPr="00BF10BB">
              <w:rPr>
                <w:rFonts w:cs="MyriadPro-Regular"/>
                <w:noProof/>
                <w:lang w:val="es-ES_tradnl" w:eastAsia="es-ES_tradnl"/>
              </w:rPr>
              <w:lastRenderedPageBreak/>
              <w:drawing>
                <wp:inline distT="0" distB="0" distL="0" distR="0" wp14:anchorId="616D8D7F" wp14:editId="42DA2551">
                  <wp:extent cx="3399562" cy="19121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59051" cy="1945583"/>
                          </a:xfrm>
                          <a:prstGeom prst="rect">
                            <a:avLst/>
                          </a:prstGeom>
                        </pic:spPr>
                      </pic:pic>
                    </a:graphicData>
                  </a:graphic>
                </wp:inline>
              </w:drawing>
            </w:r>
          </w:p>
          <w:p w:rsidR="00392661" w:rsidRPr="00BF10BB" w:rsidRDefault="00392661" w:rsidP="00392661">
            <w:pPr>
              <w:autoSpaceDE w:val="0"/>
              <w:autoSpaceDN w:val="0"/>
              <w:adjustRightInd w:val="0"/>
              <w:jc w:val="both"/>
              <w:rPr>
                <w:rFonts w:cs="MyriadPro-Regular"/>
              </w:rPr>
            </w:pPr>
          </w:p>
          <w:p w:rsidR="00392661" w:rsidRPr="00BF10BB" w:rsidRDefault="00392661" w:rsidP="00392661">
            <w:pPr>
              <w:autoSpaceDE w:val="0"/>
              <w:autoSpaceDN w:val="0"/>
              <w:adjustRightInd w:val="0"/>
              <w:jc w:val="both"/>
              <w:rPr>
                <w:rFonts w:cs="MyriadPro-Regular"/>
              </w:rPr>
            </w:pPr>
            <w:r w:rsidRPr="00BF10BB">
              <w:rPr>
                <w:rFonts w:cs="MyriadPro-Regular"/>
              </w:rPr>
              <w:t xml:space="preserve">-Con esta nueva distribución del salón, se puede aprovechar para construir de manera conjunta, algunas normas para el trabajo en el salón de clase, reglas que surgen de la dinámica de diálogo, acuerdo y propuestas por los mismos niños y niñas: por ejemplo manifestar gratitud, solicitar permiso para algo, respeto por el espacio verbal del otro, etc. </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rPr>
                <w:b/>
              </w:rPr>
            </w:pPr>
            <w:r w:rsidRPr="00BF10BB">
              <w:rPr>
                <w:b/>
              </w:rPr>
              <w:t>Actividades de desarrollo:</w:t>
            </w:r>
          </w:p>
          <w:p w:rsidR="00392661" w:rsidRPr="00BF10BB" w:rsidRDefault="00392661" w:rsidP="00392661">
            <w:pPr>
              <w:autoSpaceDE w:val="0"/>
              <w:autoSpaceDN w:val="0"/>
              <w:adjustRightInd w:val="0"/>
              <w:jc w:val="both"/>
              <w:rPr>
                <w:b/>
              </w:rPr>
            </w:pPr>
          </w:p>
          <w:p w:rsidR="00392661" w:rsidRPr="00BF10BB" w:rsidRDefault="00392661" w:rsidP="00392661">
            <w:pPr>
              <w:autoSpaceDE w:val="0"/>
              <w:autoSpaceDN w:val="0"/>
              <w:adjustRightInd w:val="0"/>
              <w:jc w:val="both"/>
            </w:pPr>
            <w:r w:rsidRPr="00BF10BB">
              <w:t xml:space="preserve">-El docente recibe a sus estudiantes en el aula. En un conversatorio, guía una dinámica de presentación personal y de establecimiento de normas básicas de convivencia, escucha las opiniones de sus estudiantes y llegan a múltiples acuerdos en conjunto para definir las normas de clase y sana convivencia. </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pPr>
            <w:r w:rsidRPr="00BF10BB">
              <w:t xml:space="preserve">-Motiva al grupo a involucrase en la actividad denominada: “Carnaval de bienvenida”. Con el material previsto con anticipación, construyen faldas o sombreros de papel y se los colocan con cinta adhesiva. El docente les sugiere un orden para comenzar la fiesta. Al son de la música el carnaval comienza. El estudiante disfruta de un espacio de baile.  Con esta actividad </w:t>
            </w:r>
            <w:r w:rsidRPr="00BF10BB">
              <w:lastRenderedPageBreak/>
              <w:t xml:space="preserve">el estudiante va pensando en cuáles serán sus propósitos durante el año escolar y sus compromisos con el grupo para lograr las metas propuestas. </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pPr>
            <w:r w:rsidRPr="00BF10BB">
              <w:t xml:space="preserve">-Es importante considerar si hay un nuevo ingreso de estudiantes provenientes de otro centro educativo para realizar una inducción donde se les indique los lugares que más se utilizan en la escuela: los servicios sanitarios, las aulas, el comedor, la biblioteca, entre otros. Se puede presentar a algunas personas como profesores (as) de otras asignaturas, conserjes, director (a), secretario(a), cocineras(os), agentes de seguridad, entre otros. Esta actividad puede llevarse a cabo de forma individual entre el docente y quienes lo requieran. </w:t>
            </w:r>
          </w:p>
          <w:p w:rsidR="00392661" w:rsidRPr="00BF10BB" w:rsidRDefault="00392661" w:rsidP="00392661">
            <w:pPr>
              <w:autoSpaceDE w:val="0"/>
              <w:autoSpaceDN w:val="0"/>
              <w:adjustRightInd w:val="0"/>
              <w:jc w:val="both"/>
            </w:pPr>
          </w:p>
          <w:p w:rsidR="00392661" w:rsidRPr="00BF10BB" w:rsidRDefault="00392661" w:rsidP="00392661">
            <w:pPr>
              <w:autoSpaceDE w:val="0"/>
              <w:autoSpaceDN w:val="0"/>
              <w:adjustRightInd w:val="0"/>
              <w:jc w:val="both"/>
              <w:rPr>
                <w:b/>
              </w:rPr>
            </w:pPr>
            <w:r w:rsidRPr="00BF10BB">
              <w:rPr>
                <w:b/>
              </w:rPr>
              <w:t>Actividades de cierre:</w:t>
            </w:r>
          </w:p>
          <w:p w:rsidR="00392661" w:rsidRPr="00BF10BB" w:rsidRDefault="00392661" w:rsidP="00392661">
            <w:pPr>
              <w:autoSpaceDE w:val="0"/>
              <w:autoSpaceDN w:val="0"/>
              <w:adjustRightInd w:val="0"/>
              <w:jc w:val="both"/>
              <w:rPr>
                <w:rFonts w:cs="MyriadPro-Regular"/>
              </w:rPr>
            </w:pPr>
            <w:r w:rsidRPr="00BF10BB">
              <w:t xml:space="preserve">-La población estudiantil participa en un pequeño refrigerio de bienvenida y en las actividades organizadas por el centro educativo al finalizar este primer mes escolar. </w:t>
            </w:r>
            <w:r w:rsidRPr="00BF10BB">
              <w:rPr>
                <w:rFonts w:cs="MyriadPro-Regular"/>
              </w:rPr>
              <w:t xml:space="preserve">Finalmente los niños y niñas realizan </w:t>
            </w:r>
            <w:r w:rsidRPr="00BF10BB">
              <w:rPr>
                <w:rFonts w:cs="Arial"/>
              </w:rPr>
              <w:t>producciones textuales orales y escritas relacionadas con la experiencia vivida en estas actividades, resaltando lo que ha sido más significativo para ellos</w:t>
            </w:r>
            <w:r w:rsidRPr="00BF10BB">
              <w:rPr>
                <w:rFonts w:cs="MyriadPro-Regular"/>
              </w:rPr>
              <w:t>.</w:t>
            </w:r>
          </w:p>
          <w:p w:rsidR="00392661" w:rsidRPr="00BF10BB" w:rsidRDefault="00392661" w:rsidP="00392661">
            <w:pPr>
              <w:autoSpaceDE w:val="0"/>
              <w:autoSpaceDN w:val="0"/>
              <w:adjustRightInd w:val="0"/>
              <w:jc w:val="both"/>
              <w:rPr>
                <w:rFonts w:cs="MyriadPro-Regular"/>
              </w:rPr>
            </w:pPr>
          </w:p>
          <w:p w:rsidR="000F4EF0" w:rsidRPr="00BF10BB" w:rsidRDefault="00392661" w:rsidP="00392661">
            <w:pPr>
              <w:jc w:val="both"/>
              <w:rPr>
                <w:b/>
              </w:rPr>
            </w:pPr>
            <w:r w:rsidRPr="00BF10BB">
              <w:rPr>
                <w:rFonts w:cs="MyriadPro-Regular"/>
              </w:rPr>
              <w:t xml:space="preserve">NOTA: </w:t>
            </w:r>
            <w:r w:rsidRPr="00BF10BB">
              <w:t>Durante el desarrollo de las actividades, el educador (a) hace anotaciones que le permitan, posteriormente, organizar el proceso de evaluación diagnóstica que realizará para el estudiante.</w:t>
            </w:r>
          </w:p>
        </w:tc>
      </w:tr>
    </w:tbl>
    <w:p w:rsidR="004D42E6" w:rsidRPr="00BF10BB" w:rsidRDefault="004D42E6" w:rsidP="004D42E6">
      <w:pPr>
        <w:rPr>
          <w:b/>
        </w:rPr>
      </w:pPr>
    </w:p>
    <w:p w:rsidR="00F25D3F" w:rsidRDefault="00F25D3F" w:rsidP="004D42E6">
      <w:pPr>
        <w:rPr>
          <w:b/>
        </w:rPr>
      </w:pPr>
    </w:p>
    <w:p w:rsidR="00F25D3F" w:rsidRDefault="00F25D3F" w:rsidP="004D42E6">
      <w:pPr>
        <w:rPr>
          <w:b/>
        </w:rPr>
      </w:pPr>
    </w:p>
    <w:p w:rsidR="00F25D3F" w:rsidRDefault="00F25D3F" w:rsidP="004D42E6">
      <w:pPr>
        <w:rPr>
          <w:b/>
        </w:rPr>
      </w:pPr>
    </w:p>
    <w:p w:rsidR="00F25D3F" w:rsidRDefault="00F25D3F" w:rsidP="004D42E6">
      <w:pPr>
        <w:rPr>
          <w:b/>
        </w:rPr>
      </w:pPr>
    </w:p>
    <w:p w:rsidR="00F25D3F" w:rsidRDefault="00F25D3F" w:rsidP="004D42E6">
      <w:pPr>
        <w:rPr>
          <w:b/>
        </w:rPr>
      </w:pPr>
    </w:p>
    <w:p w:rsidR="001C7261" w:rsidRPr="00BF10BB" w:rsidRDefault="004D42E6" w:rsidP="004D42E6">
      <w:r w:rsidRPr="00BF10BB">
        <w:rPr>
          <w:b/>
        </w:rPr>
        <w:lastRenderedPageBreak/>
        <w:t>Sección III. Instrumentos de evaluación.</w:t>
      </w:r>
    </w:p>
    <w:p w:rsidR="0052758D" w:rsidRPr="00BF10BB" w:rsidRDefault="0052758D" w:rsidP="001308B4">
      <w:pPr>
        <w:jc w:val="center"/>
      </w:pPr>
      <w:r w:rsidRPr="00BF10BB">
        <w:t>Instrumento del proceso II Ciclo</w:t>
      </w:r>
    </w:p>
    <w:p w:rsidR="004B7522" w:rsidRPr="00BF10BB" w:rsidRDefault="004B7522" w:rsidP="004B7522">
      <w:pPr>
        <w:spacing w:after="0"/>
        <w:jc w:val="center"/>
        <w:rPr>
          <w:b/>
        </w:rPr>
      </w:pPr>
      <w:r w:rsidRPr="00BF10BB">
        <w:rPr>
          <w:b/>
        </w:rPr>
        <w:t>Instrumento de proceso</w:t>
      </w:r>
    </w:p>
    <w:p w:rsidR="004B7522" w:rsidRPr="00BF10BB" w:rsidRDefault="004B7522" w:rsidP="004B7522">
      <w:pPr>
        <w:spacing w:after="0"/>
        <w:jc w:val="both"/>
      </w:pPr>
    </w:p>
    <w:tbl>
      <w:tblPr>
        <w:tblStyle w:val="Tablaconcuadrcula"/>
        <w:tblW w:w="5000" w:type="pct"/>
        <w:tblLook w:val="04A0" w:firstRow="1" w:lastRow="0" w:firstColumn="1" w:lastColumn="0" w:noHBand="0" w:noVBand="1"/>
      </w:tblPr>
      <w:tblGrid>
        <w:gridCol w:w="3051"/>
        <w:gridCol w:w="3051"/>
        <w:gridCol w:w="2267"/>
        <w:gridCol w:w="2160"/>
        <w:gridCol w:w="2467"/>
      </w:tblGrid>
      <w:tr w:rsidR="00204C53" w:rsidRPr="00BF10BB" w:rsidTr="00204C53">
        <w:tc>
          <w:tcPr>
            <w:tcW w:w="1174" w:type="pct"/>
          </w:tcPr>
          <w:p w:rsidR="00204C53" w:rsidRPr="00BF10BB" w:rsidRDefault="00204C53" w:rsidP="00204C53">
            <w:pPr>
              <w:jc w:val="center"/>
              <w:rPr>
                <w:b/>
              </w:rPr>
            </w:pPr>
            <w:r>
              <w:rPr>
                <w:b/>
              </w:rPr>
              <w:t>Patas para el desarrollo de la habilidad</w:t>
            </w:r>
          </w:p>
        </w:tc>
        <w:tc>
          <w:tcPr>
            <w:tcW w:w="1174" w:type="pct"/>
          </w:tcPr>
          <w:p w:rsidR="00204C53" w:rsidRPr="00BF10BB" w:rsidRDefault="00204C53" w:rsidP="00204C53">
            <w:pPr>
              <w:jc w:val="center"/>
              <w:rPr>
                <w:b/>
              </w:rPr>
            </w:pPr>
            <w:r w:rsidRPr="00BF10BB">
              <w:rPr>
                <w:b/>
              </w:rPr>
              <w:t>Indicadores del aprendizaje esperado</w:t>
            </w:r>
          </w:p>
        </w:tc>
        <w:tc>
          <w:tcPr>
            <w:tcW w:w="872" w:type="pct"/>
          </w:tcPr>
          <w:p w:rsidR="00204C53" w:rsidRPr="00BF10BB" w:rsidRDefault="00204C53" w:rsidP="00204C53">
            <w:pPr>
              <w:jc w:val="center"/>
              <w:rPr>
                <w:b/>
              </w:rPr>
            </w:pPr>
            <w:r w:rsidRPr="00BF10BB">
              <w:rPr>
                <w:b/>
              </w:rPr>
              <w:t>Inicial</w:t>
            </w:r>
          </w:p>
        </w:tc>
        <w:tc>
          <w:tcPr>
            <w:tcW w:w="831" w:type="pct"/>
          </w:tcPr>
          <w:p w:rsidR="00204C53" w:rsidRPr="00BF10BB" w:rsidRDefault="00204C53" w:rsidP="00204C53">
            <w:pPr>
              <w:jc w:val="center"/>
              <w:rPr>
                <w:b/>
              </w:rPr>
            </w:pPr>
            <w:r w:rsidRPr="00BF10BB">
              <w:rPr>
                <w:b/>
              </w:rPr>
              <w:t>Intermedio</w:t>
            </w:r>
          </w:p>
        </w:tc>
        <w:tc>
          <w:tcPr>
            <w:tcW w:w="950" w:type="pct"/>
          </w:tcPr>
          <w:p w:rsidR="00204C53" w:rsidRPr="00BF10BB" w:rsidRDefault="00204C53" w:rsidP="00204C53">
            <w:pPr>
              <w:jc w:val="center"/>
              <w:rPr>
                <w:b/>
              </w:rPr>
            </w:pPr>
            <w:r w:rsidRPr="00BF10BB">
              <w:rPr>
                <w:b/>
              </w:rPr>
              <w:t>Avanzado</w:t>
            </w:r>
          </w:p>
        </w:tc>
      </w:tr>
      <w:tr w:rsidR="00204C53" w:rsidRPr="00BF10BB" w:rsidTr="00204C53">
        <w:trPr>
          <w:trHeight w:val="526"/>
        </w:trPr>
        <w:tc>
          <w:tcPr>
            <w:tcW w:w="1174"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Sentido de pertenencia</w:t>
            </w:r>
          </w:p>
          <w:p w:rsidR="00204C53" w:rsidRPr="00BF10BB" w:rsidRDefault="00204C53" w:rsidP="00204C53">
            <w:pPr>
              <w:jc w:val="center"/>
              <w:rPr>
                <w:color w:val="C45911" w:themeColor="accent2" w:themeShade="BF"/>
              </w:rPr>
            </w:pPr>
          </w:p>
        </w:tc>
        <w:tc>
          <w:tcPr>
            <w:tcW w:w="1174" w:type="pct"/>
            <w:vAlign w:val="center"/>
          </w:tcPr>
          <w:p w:rsidR="00204C53" w:rsidRPr="00BF10BB" w:rsidRDefault="00204C53" w:rsidP="00204C53">
            <w:pPr>
              <w:rPr>
                <w:color w:val="C45911" w:themeColor="accent2" w:themeShade="BF"/>
              </w:rPr>
            </w:pPr>
            <w:r w:rsidRPr="00BF10BB">
              <w:rPr>
                <w:color w:val="C45911" w:themeColor="accent2" w:themeShade="BF"/>
              </w:rPr>
              <w:t>Informa sus ideas a los integrantes del grupo.</w:t>
            </w:r>
          </w:p>
          <w:p w:rsidR="00204C53" w:rsidRPr="00BF10BB" w:rsidRDefault="00204C53" w:rsidP="00204C53">
            <w:pPr>
              <w:jc w:val="center"/>
              <w:rPr>
                <w:color w:val="C45911" w:themeColor="accent2" w:themeShade="BF"/>
              </w:rPr>
            </w:pPr>
          </w:p>
          <w:p w:rsidR="00204C53" w:rsidRPr="00BF10BB" w:rsidRDefault="00204C53" w:rsidP="00204C53">
            <w:pPr>
              <w:ind w:firstLine="708"/>
              <w:rPr>
                <w:color w:val="C45911" w:themeColor="accent2" w:themeShade="BF"/>
              </w:rPr>
            </w:pPr>
          </w:p>
        </w:tc>
        <w:tc>
          <w:tcPr>
            <w:tcW w:w="872" w:type="pct"/>
            <w:vAlign w:val="center"/>
          </w:tcPr>
          <w:p w:rsidR="00204C53" w:rsidRPr="00BF10BB" w:rsidRDefault="00204C53" w:rsidP="00204C53">
            <w:pPr>
              <w:jc w:val="both"/>
            </w:pPr>
            <w:r w:rsidRPr="00BF10BB">
              <w:t>Cita palabras claves que dan origen a las ideas que transmite a un grupo.</w:t>
            </w:r>
          </w:p>
        </w:tc>
        <w:tc>
          <w:tcPr>
            <w:tcW w:w="831" w:type="pct"/>
            <w:vAlign w:val="center"/>
          </w:tcPr>
          <w:p w:rsidR="00204C53" w:rsidRPr="00BF10BB" w:rsidRDefault="00204C53" w:rsidP="00204C53">
            <w:pPr>
              <w:jc w:val="both"/>
              <w:rPr>
                <w:rFonts w:cstheme="minorHAnsi"/>
              </w:rPr>
            </w:pPr>
            <w:r w:rsidRPr="00BF10BB">
              <w:rPr>
                <w:rFonts w:cstheme="minorHAnsi"/>
              </w:rPr>
              <w:t>Enuncia ideas completas que transmite a los integrantes del grupo.</w:t>
            </w:r>
          </w:p>
        </w:tc>
        <w:tc>
          <w:tcPr>
            <w:tcW w:w="950" w:type="pct"/>
            <w:vAlign w:val="center"/>
          </w:tcPr>
          <w:p w:rsidR="00204C53" w:rsidRPr="00BF10BB" w:rsidRDefault="00204C53" w:rsidP="00204C53">
            <w:pPr>
              <w:jc w:val="both"/>
              <w:rPr>
                <w:rFonts w:cstheme="minorHAnsi"/>
              </w:rPr>
            </w:pPr>
            <w:r w:rsidRPr="00BF10BB">
              <w:rPr>
                <w:rFonts w:cstheme="minorHAnsi"/>
              </w:rPr>
              <w:t>Comunica con claridad los mensajes con sentido completo a los integrantes de un grupo.</w:t>
            </w:r>
          </w:p>
        </w:tc>
      </w:tr>
      <w:tr w:rsidR="00204C53" w:rsidRPr="00BF10BB" w:rsidTr="00204C53">
        <w:trPr>
          <w:trHeight w:val="590"/>
        </w:trPr>
        <w:tc>
          <w:tcPr>
            <w:tcW w:w="1174"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Toma perspectiva</w:t>
            </w:r>
          </w:p>
          <w:p w:rsidR="00204C53" w:rsidRPr="00BF10BB" w:rsidRDefault="00204C53" w:rsidP="00204C53">
            <w:pPr>
              <w:jc w:val="center"/>
              <w:rPr>
                <w:color w:val="C45911" w:themeColor="accent2" w:themeShade="BF"/>
              </w:rPr>
            </w:pPr>
          </w:p>
        </w:tc>
        <w:tc>
          <w:tcPr>
            <w:tcW w:w="1174" w:type="pct"/>
            <w:vAlign w:val="center"/>
          </w:tcPr>
          <w:p w:rsidR="00204C53" w:rsidRPr="00BF10BB" w:rsidRDefault="00204C53" w:rsidP="00204C53">
            <w:pPr>
              <w:jc w:val="both"/>
              <w:rPr>
                <w:color w:val="C45911" w:themeColor="accent2" w:themeShade="BF"/>
              </w:rPr>
            </w:pPr>
            <w:r w:rsidRPr="00BF10BB">
              <w:rPr>
                <w:color w:val="C45911" w:themeColor="accent2" w:themeShade="BF"/>
              </w:rPr>
              <w:t>Justifica las razones por las cuales considera un criterio mejor que otro para cumplir con la actividad establecida.</w:t>
            </w:r>
          </w:p>
          <w:p w:rsidR="00204C53" w:rsidRPr="00BF10BB" w:rsidRDefault="00204C53" w:rsidP="00204C53">
            <w:pPr>
              <w:ind w:firstLine="708"/>
              <w:rPr>
                <w:rFonts w:cs="Arial"/>
                <w:color w:val="C45911" w:themeColor="accent2" w:themeShade="BF"/>
              </w:rPr>
            </w:pPr>
          </w:p>
          <w:p w:rsidR="00204C53" w:rsidRPr="00BF10BB" w:rsidRDefault="00204C53" w:rsidP="00204C53">
            <w:pPr>
              <w:jc w:val="center"/>
              <w:rPr>
                <w:color w:val="C45911" w:themeColor="accent2" w:themeShade="BF"/>
              </w:rPr>
            </w:pPr>
          </w:p>
        </w:tc>
        <w:tc>
          <w:tcPr>
            <w:tcW w:w="872" w:type="pct"/>
          </w:tcPr>
          <w:p w:rsidR="00204C53" w:rsidRPr="00BF10BB" w:rsidRDefault="00204C53" w:rsidP="00204C53">
            <w:pPr>
              <w:jc w:val="both"/>
              <w:rPr>
                <w:rFonts w:cs="Arial"/>
              </w:rPr>
            </w:pPr>
            <w:r w:rsidRPr="00BF10BB">
              <w:rPr>
                <w:rFonts w:cs="Arial"/>
              </w:rPr>
              <w:t>Anota los criterios compartidos por diferentes personas.</w:t>
            </w:r>
          </w:p>
        </w:tc>
        <w:tc>
          <w:tcPr>
            <w:tcW w:w="831" w:type="pct"/>
            <w:vAlign w:val="center"/>
          </w:tcPr>
          <w:p w:rsidR="00204C53" w:rsidRPr="00BF10BB" w:rsidRDefault="00204C53" w:rsidP="00204C53">
            <w:pPr>
              <w:jc w:val="both"/>
              <w:rPr>
                <w:rFonts w:cs="Arial"/>
              </w:rPr>
            </w:pPr>
            <w:r w:rsidRPr="00BF10BB">
              <w:rPr>
                <w:rFonts w:cs="Arial"/>
              </w:rPr>
              <w:t>Alude a los aspectos que abordan los diferentes criterios compartidos.</w:t>
            </w:r>
          </w:p>
        </w:tc>
        <w:tc>
          <w:tcPr>
            <w:tcW w:w="950" w:type="pct"/>
            <w:vAlign w:val="center"/>
          </w:tcPr>
          <w:p w:rsidR="00204C53" w:rsidRPr="00BF10BB" w:rsidRDefault="00204C53" w:rsidP="00204C53">
            <w:pPr>
              <w:jc w:val="both"/>
              <w:rPr>
                <w:rFonts w:cs="Arial"/>
              </w:rPr>
            </w:pPr>
            <w:r w:rsidRPr="00BF10BB">
              <w:rPr>
                <w:rFonts w:cs="Arial"/>
              </w:rPr>
              <w:t>Fundamenta las razones por las cuales considera que un criterio es mejor que otro, para cumplir con la actividad establecida.</w:t>
            </w:r>
          </w:p>
        </w:tc>
      </w:tr>
      <w:tr w:rsidR="00204C53" w:rsidRPr="00BF10BB" w:rsidTr="00204C53">
        <w:trPr>
          <w:trHeight w:val="901"/>
        </w:trPr>
        <w:tc>
          <w:tcPr>
            <w:tcW w:w="1174" w:type="pct"/>
          </w:tcPr>
          <w:p w:rsidR="00204C53" w:rsidRPr="00BF10BB" w:rsidRDefault="00204C53" w:rsidP="00204C53">
            <w:pPr>
              <w:pStyle w:val="Sinespaciado"/>
              <w:jc w:val="center"/>
              <w:rPr>
                <w:rFonts w:asciiTheme="minorHAnsi" w:hAnsiTheme="minorHAnsi" w:cs="Arial"/>
                <w:b/>
                <w:color w:val="C45911" w:themeColor="accent2" w:themeShade="BF"/>
                <w:sz w:val="22"/>
                <w:szCs w:val="22"/>
              </w:rPr>
            </w:pPr>
            <w:r w:rsidRPr="00BF10BB">
              <w:rPr>
                <w:rFonts w:asciiTheme="minorHAnsi" w:hAnsiTheme="minorHAnsi" w:cs="Arial"/>
                <w:b/>
                <w:color w:val="C45911" w:themeColor="accent2" w:themeShade="BF"/>
                <w:sz w:val="22"/>
                <w:szCs w:val="22"/>
              </w:rPr>
              <w:t>Integración social</w:t>
            </w:r>
          </w:p>
          <w:p w:rsidR="00204C53" w:rsidRPr="00BF10BB" w:rsidRDefault="00204C53" w:rsidP="00204C53">
            <w:pPr>
              <w:jc w:val="center"/>
              <w:rPr>
                <w:color w:val="C45911" w:themeColor="accent2" w:themeShade="BF"/>
              </w:rPr>
            </w:pPr>
          </w:p>
        </w:tc>
        <w:tc>
          <w:tcPr>
            <w:tcW w:w="1174" w:type="pct"/>
            <w:vAlign w:val="center"/>
          </w:tcPr>
          <w:p w:rsidR="00204C53" w:rsidRPr="00BF10BB" w:rsidRDefault="00204C53" w:rsidP="00204C53">
            <w:pPr>
              <w:jc w:val="both"/>
              <w:rPr>
                <w:color w:val="C45911" w:themeColor="accent2" w:themeShade="BF"/>
              </w:rPr>
            </w:pPr>
            <w:r w:rsidRPr="00BF10BB">
              <w:rPr>
                <w:color w:val="C45911" w:themeColor="accent2" w:themeShade="BF"/>
              </w:rPr>
              <w:t>Aconseja maneras de mejorar el trabajo realizado por el grupo.</w:t>
            </w:r>
          </w:p>
          <w:p w:rsidR="00204C53" w:rsidRPr="00BF10BB" w:rsidRDefault="00204C53" w:rsidP="00204C53">
            <w:pPr>
              <w:jc w:val="center"/>
              <w:rPr>
                <w:color w:val="C45911" w:themeColor="accent2" w:themeShade="BF"/>
              </w:rPr>
            </w:pPr>
          </w:p>
        </w:tc>
        <w:tc>
          <w:tcPr>
            <w:tcW w:w="872" w:type="pct"/>
          </w:tcPr>
          <w:p w:rsidR="00204C53" w:rsidRPr="00BF10BB" w:rsidRDefault="00204C53" w:rsidP="00204C53">
            <w:pPr>
              <w:rPr>
                <w:rFonts w:cs="Arial"/>
              </w:rPr>
            </w:pPr>
            <w:r w:rsidRPr="00BF10BB">
              <w:rPr>
                <w:rFonts w:cs="Arial"/>
              </w:rPr>
              <w:t>Menciona información general para mejorar el trabajo realizado por el grupo.</w:t>
            </w:r>
          </w:p>
        </w:tc>
        <w:tc>
          <w:tcPr>
            <w:tcW w:w="831" w:type="pct"/>
            <w:vAlign w:val="center"/>
          </w:tcPr>
          <w:p w:rsidR="00204C53" w:rsidRPr="00BF10BB" w:rsidRDefault="00204C53" w:rsidP="00204C53">
            <w:pPr>
              <w:rPr>
                <w:rFonts w:cs="Arial"/>
              </w:rPr>
            </w:pPr>
            <w:r w:rsidRPr="00BF10BB">
              <w:rPr>
                <w:rFonts w:cs="Arial"/>
              </w:rPr>
              <w:t>Narra aspectos para el mejoramiento del trabajo realizado por el grupo</w:t>
            </w:r>
            <w:r w:rsidR="00F25D3F">
              <w:rPr>
                <w:rFonts w:cs="Arial"/>
              </w:rPr>
              <w:t>.</w:t>
            </w:r>
          </w:p>
        </w:tc>
        <w:tc>
          <w:tcPr>
            <w:tcW w:w="950" w:type="pct"/>
            <w:vAlign w:val="center"/>
          </w:tcPr>
          <w:p w:rsidR="00204C53" w:rsidRPr="00BF10BB" w:rsidRDefault="00204C53" w:rsidP="00204C53">
            <w:pPr>
              <w:rPr>
                <w:rFonts w:cs="Arial"/>
              </w:rPr>
            </w:pPr>
            <w:r w:rsidRPr="00BF10BB">
              <w:rPr>
                <w:rFonts w:cs="Arial"/>
              </w:rPr>
              <w:t>Contribuye con maneras de mejorar el trabajo realizado por el grupo.</w:t>
            </w:r>
          </w:p>
        </w:tc>
      </w:tr>
    </w:tbl>
    <w:p w:rsidR="004B7522" w:rsidRPr="00BF10BB" w:rsidRDefault="004B7522" w:rsidP="004B7522">
      <w:pPr>
        <w:jc w:val="center"/>
        <w:rPr>
          <w:b/>
        </w:rPr>
      </w:pPr>
    </w:p>
    <w:p w:rsidR="006E3D06" w:rsidRPr="00BF10BB" w:rsidRDefault="006E3D06" w:rsidP="0094088F">
      <w:pPr>
        <w:jc w:val="center"/>
      </w:pPr>
    </w:p>
    <w:p w:rsidR="006E3D06" w:rsidRPr="00BF10BB" w:rsidRDefault="006E3D06" w:rsidP="0094088F">
      <w:pPr>
        <w:jc w:val="center"/>
      </w:pPr>
    </w:p>
    <w:p w:rsidR="006E3D06" w:rsidRPr="00BF10BB" w:rsidRDefault="006E3D06" w:rsidP="0094088F">
      <w:pPr>
        <w:jc w:val="center"/>
      </w:pPr>
    </w:p>
    <w:p w:rsidR="006E3D06" w:rsidRPr="00BF10BB" w:rsidRDefault="006E3D06" w:rsidP="0094088F">
      <w:pPr>
        <w:jc w:val="center"/>
      </w:pPr>
    </w:p>
    <w:p w:rsidR="00F25D3F" w:rsidRDefault="00F25D3F" w:rsidP="00FF07C8">
      <w:pPr>
        <w:pStyle w:val="Sinespaciado"/>
        <w:rPr>
          <w:rFonts w:asciiTheme="minorHAnsi" w:eastAsiaTheme="minorHAnsi" w:hAnsiTheme="minorHAnsi" w:cstheme="minorBidi"/>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lastRenderedPageBreak/>
        <w:t>Créditos</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 xml:space="preserve">Dirección de Desarrollo Curricular </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Departamento de Primero y Segundo Ciclos</w:t>
      </w:r>
    </w:p>
    <w:p w:rsidR="00FF07C8" w:rsidRPr="00BF10BB" w:rsidRDefault="00FF07C8" w:rsidP="00FF07C8">
      <w:pPr>
        <w:pStyle w:val="Sinespaciado"/>
        <w:jc w:val="both"/>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Jefatura: M. Sc. Anabelle Venegas Fernández</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b/>
          <w:sz w:val="22"/>
          <w:szCs w:val="22"/>
          <w:lang w:eastAsia="en-US"/>
        </w:rPr>
      </w:pPr>
      <w:r w:rsidRPr="00BF10BB">
        <w:rPr>
          <w:rFonts w:asciiTheme="minorHAnsi" w:eastAsia="Calibri" w:hAnsiTheme="minorHAnsi" w:cs="Arial"/>
          <w:b/>
          <w:sz w:val="22"/>
          <w:szCs w:val="22"/>
          <w:lang w:eastAsia="en-US"/>
        </w:rPr>
        <w:t>Comisión encargada de la redacción</w:t>
      </w:r>
      <w:r w:rsidR="00BF10BB">
        <w:rPr>
          <w:rFonts w:asciiTheme="minorHAnsi" w:eastAsia="Calibri" w:hAnsiTheme="minorHAnsi" w:cs="Arial"/>
          <w:b/>
          <w:sz w:val="22"/>
          <w:szCs w:val="22"/>
          <w:lang w:eastAsia="en-US"/>
        </w:rPr>
        <w:t xml:space="preserve"> y elaboración</w:t>
      </w:r>
      <w:r w:rsidRPr="00BF10BB">
        <w:rPr>
          <w:rFonts w:asciiTheme="minorHAnsi" w:eastAsia="Calibri" w:hAnsiTheme="minorHAnsi" w:cs="Arial"/>
          <w:b/>
          <w:sz w:val="22"/>
          <w:szCs w:val="22"/>
          <w:lang w:eastAsia="en-US"/>
        </w:rPr>
        <w:t>:</w:t>
      </w:r>
    </w:p>
    <w:p w:rsidR="00FF07C8" w:rsidRPr="00BF10BB" w:rsidRDefault="00FF07C8" w:rsidP="00FF07C8">
      <w:pPr>
        <w:pStyle w:val="Sinespaciado"/>
        <w:rPr>
          <w:rFonts w:asciiTheme="minorHAnsi" w:eastAsia="Calibri" w:hAnsiTheme="minorHAnsi" w:cs="Arial"/>
          <w:b/>
          <w:sz w:val="22"/>
          <w:szCs w:val="22"/>
          <w:lang w:eastAsia="en-US"/>
        </w:rPr>
      </w:pP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b/>
          <w:sz w:val="22"/>
          <w:szCs w:val="22"/>
          <w:lang w:eastAsia="en-US"/>
        </w:rPr>
        <w:t>Ph. D.</w:t>
      </w:r>
      <w:r w:rsidRPr="00BF10BB">
        <w:rPr>
          <w:rFonts w:asciiTheme="minorHAnsi" w:eastAsia="Calibri" w:hAnsiTheme="minorHAnsi" w:cs="Arial"/>
          <w:sz w:val="22"/>
          <w:szCs w:val="22"/>
          <w:lang w:eastAsia="en-US"/>
        </w:rPr>
        <w:t xml:space="preserve"> </w:t>
      </w:r>
      <w:r w:rsidRPr="00BF10BB">
        <w:rPr>
          <w:rFonts w:asciiTheme="minorHAnsi" w:eastAsia="Calibri" w:hAnsiTheme="minorHAnsi" w:cs="Arial"/>
          <w:b/>
          <w:sz w:val="22"/>
          <w:szCs w:val="22"/>
          <w:lang w:eastAsia="en-US"/>
        </w:rPr>
        <w:t>Richard Navarro Garro</w:t>
      </w:r>
    </w:p>
    <w:p w:rsidR="00FF07C8" w:rsidRPr="00BF10BB" w:rsidRDefault="00FF07C8" w:rsidP="00FF07C8">
      <w:pPr>
        <w:pStyle w:val="Sinespaciado"/>
        <w:rPr>
          <w:rFonts w:asciiTheme="minorHAnsi" w:eastAsia="Calibri" w:hAnsiTheme="minorHAnsi" w:cs="Arial"/>
          <w:sz w:val="22"/>
          <w:szCs w:val="22"/>
          <w:lang w:eastAsia="en-US"/>
        </w:rPr>
      </w:pPr>
      <w:r w:rsidRPr="00BF10BB">
        <w:rPr>
          <w:rFonts w:asciiTheme="minorHAnsi" w:eastAsia="Calibri" w:hAnsiTheme="minorHAnsi" w:cs="Arial"/>
          <w:sz w:val="22"/>
          <w:szCs w:val="22"/>
          <w:lang w:eastAsia="en-US"/>
        </w:rPr>
        <w:t xml:space="preserve">Asesor nacional de </w:t>
      </w:r>
      <w:proofErr w:type="gramStart"/>
      <w:r w:rsidRPr="00BF10BB">
        <w:rPr>
          <w:rFonts w:asciiTheme="minorHAnsi" w:eastAsia="Calibri" w:hAnsiTheme="minorHAnsi" w:cs="Arial"/>
          <w:sz w:val="22"/>
          <w:szCs w:val="22"/>
          <w:lang w:eastAsia="en-US"/>
        </w:rPr>
        <w:t>Español</w:t>
      </w:r>
      <w:proofErr w:type="gramEnd"/>
    </w:p>
    <w:p w:rsidR="00FF07C8" w:rsidRPr="00BF10BB" w:rsidRDefault="00FF07C8" w:rsidP="00FF07C8">
      <w:pPr>
        <w:pStyle w:val="Sinespaciado"/>
        <w:rPr>
          <w:rFonts w:asciiTheme="minorHAnsi" w:eastAsia="Calibri" w:hAnsiTheme="minorHAnsi" w:cs="Arial"/>
          <w:sz w:val="22"/>
          <w:szCs w:val="22"/>
          <w:lang w:eastAsia="en-US"/>
        </w:rPr>
      </w:pPr>
    </w:p>
    <w:p w:rsidR="00FF07C8" w:rsidRPr="00BF10BB" w:rsidRDefault="00FF07C8" w:rsidP="00FF07C8">
      <w:pPr>
        <w:spacing w:after="0"/>
        <w:rPr>
          <w:rFonts w:cs="Arial"/>
        </w:rPr>
      </w:pPr>
    </w:p>
    <w:p w:rsidR="00FF07C8" w:rsidRPr="00BF10BB" w:rsidRDefault="00FF07C8" w:rsidP="00FF07C8">
      <w:pPr>
        <w:spacing w:after="0"/>
        <w:rPr>
          <w:rFonts w:cs="Arial"/>
        </w:rPr>
      </w:pPr>
      <w:r w:rsidRPr="00BF10BB">
        <w:rPr>
          <w:rFonts w:cs="Arial"/>
          <w:b/>
        </w:rPr>
        <w:t>Comisión de apoyo</w:t>
      </w:r>
      <w:r w:rsidRPr="00BF10BB">
        <w:rPr>
          <w:rFonts w:cs="Arial"/>
        </w:rPr>
        <w:t>:</w:t>
      </w:r>
    </w:p>
    <w:p w:rsidR="00FF07C8" w:rsidRPr="00BF10BB" w:rsidRDefault="00FF07C8" w:rsidP="00FF07C8">
      <w:pPr>
        <w:spacing w:after="0"/>
        <w:rPr>
          <w:rFonts w:cs="Arial"/>
        </w:rPr>
      </w:pPr>
      <w:r w:rsidRPr="00BF10BB">
        <w:rPr>
          <w:rFonts w:cs="Arial"/>
          <w:b/>
        </w:rPr>
        <w:t>M.L.</w:t>
      </w:r>
      <w:r w:rsidRPr="00BF10BB">
        <w:rPr>
          <w:rFonts w:cs="Arial"/>
        </w:rPr>
        <w:t xml:space="preserve"> Evelyn Araya Fonseca. Asesora nacional de </w:t>
      </w:r>
      <w:proofErr w:type="gramStart"/>
      <w:r w:rsidRPr="00BF10BB">
        <w:rPr>
          <w:rFonts w:cs="Arial"/>
        </w:rPr>
        <w:t>Español</w:t>
      </w:r>
      <w:proofErr w:type="gramEnd"/>
      <w:r w:rsidRPr="00BF10BB">
        <w:rPr>
          <w:rFonts w:cs="Arial"/>
        </w:rPr>
        <w:t>.</w:t>
      </w:r>
    </w:p>
    <w:p w:rsidR="00FF07C8" w:rsidRPr="00BF10BB" w:rsidRDefault="00FF07C8" w:rsidP="00FF07C8">
      <w:pPr>
        <w:spacing w:after="0"/>
        <w:rPr>
          <w:rFonts w:cs="Arial"/>
        </w:rPr>
      </w:pPr>
      <w:r w:rsidRPr="00BF10BB">
        <w:rPr>
          <w:rFonts w:cs="Arial"/>
          <w:b/>
        </w:rPr>
        <w:t>M. Sc</w:t>
      </w:r>
      <w:r w:rsidRPr="00BF10BB">
        <w:rPr>
          <w:rFonts w:cs="Arial"/>
        </w:rPr>
        <w:t xml:space="preserve">. Fabricio Diaz Porras. Asesor nacional de </w:t>
      </w:r>
      <w:proofErr w:type="gramStart"/>
      <w:r w:rsidRPr="00BF10BB">
        <w:rPr>
          <w:rFonts w:cs="Arial"/>
        </w:rPr>
        <w:t>Español</w:t>
      </w:r>
      <w:proofErr w:type="gramEnd"/>
      <w:r w:rsidRPr="00BF10BB">
        <w:rPr>
          <w:rFonts w:cs="Arial"/>
        </w:rPr>
        <w:t xml:space="preserve">. </w:t>
      </w:r>
    </w:p>
    <w:p w:rsidR="008849D4" w:rsidRPr="00BF10BB" w:rsidRDefault="008849D4" w:rsidP="004B7522"/>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8849D4" w:rsidRPr="00BF10BB" w:rsidRDefault="008849D4" w:rsidP="008849D4"/>
    <w:p w:rsidR="009D5C74" w:rsidRPr="00BF10BB" w:rsidRDefault="009D5C74" w:rsidP="008849D4"/>
    <w:sectPr w:rsidR="009D5C74" w:rsidRPr="00BF10BB" w:rsidSect="00AF7CB3">
      <w:headerReference w:type="even" r:id="rId12"/>
      <w:headerReference w:type="default" r:id="rId13"/>
      <w:footerReference w:type="even" r:id="rId14"/>
      <w:footerReference w:type="default" r:id="rId15"/>
      <w:headerReference w:type="first" r:id="rId16"/>
      <w:footerReference w:type="first" r:id="rId17"/>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C06" w:rsidRDefault="009C6C06" w:rsidP="009D5C74">
      <w:pPr>
        <w:spacing w:after="0" w:line="240" w:lineRule="auto"/>
      </w:pPr>
      <w:r>
        <w:separator/>
      </w:r>
    </w:p>
  </w:endnote>
  <w:endnote w:type="continuationSeparator" w:id="0">
    <w:p w:rsidR="009C6C06" w:rsidRDefault="009C6C06"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Bol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rsidP="006404D2">
    <w:pPr>
      <w:pStyle w:val="Piedepgina"/>
    </w:pPr>
    <w:r>
      <w:t xml:space="preserve">Elaborado por: </w:t>
    </w:r>
    <w:proofErr w:type="spellStart"/>
    <w:r>
      <w:t>Ph.D</w:t>
    </w:r>
    <w:proofErr w:type="spellEnd"/>
    <w:r>
      <w:t xml:space="preserve">. Richard Navarro Garro. Asesor nacional de </w:t>
    </w:r>
    <w:proofErr w:type="gramStart"/>
    <w:r>
      <w:t>Español</w:t>
    </w:r>
    <w:proofErr w:type="gramEnd"/>
    <w:r>
      <w:t xml:space="preserve">. </w:t>
    </w:r>
  </w:p>
  <w:p w:rsidR="006404D2" w:rsidRDefault="006404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C06" w:rsidRDefault="009C6C06" w:rsidP="009D5C74">
      <w:pPr>
        <w:spacing w:after="0" w:line="240" w:lineRule="auto"/>
      </w:pPr>
      <w:r>
        <w:separator/>
      </w:r>
    </w:p>
  </w:footnote>
  <w:footnote w:type="continuationSeparator" w:id="0">
    <w:p w:rsidR="009C6C06" w:rsidRDefault="009C6C06" w:rsidP="009D5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4D2" w:rsidRDefault="006404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15"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6"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8"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8"/>
  </w:num>
  <w:num w:numId="2">
    <w:abstractNumId w:val="4"/>
  </w:num>
  <w:num w:numId="3">
    <w:abstractNumId w:val="17"/>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6"/>
  </w:num>
  <w:num w:numId="14">
    <w:abstractNumId w:val="12"/>
  </w:num>
  <w:num w:numId="15">
    <w:abstractNumId w:val="15"/>
  </w:num>
  <w:num w:numId="16">
    <w:abstractNumId w:val="9"/>
  </w:num>
  <w:num w:numId="17">
    <w:abstractNumId w:val="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23AA4"/>
    <w:rsid w:val="00062CFF"/>
    <w:rsid w:val="0008251D"/>
    <w:rsid w:val="000C1E79"/>
    <w:rsid w:val="000F4EF0"/>
    <w:rsid w:val="001308B4"/>
    <w:rsid w:val="0013114E"/>
    <w:rsid w:val="001C7261"/>
    <w:rsid w:val="00204C53"/>
    <w:rsid w:val="00296F88"/>
    <w:rsid w:val="00321C77"/>
    <w:rsid w:val="00371A05"/>
    <w:rsid w:val="00392661"/>
    <w:rsid w:val="00464949"/>
    <w:rsid w:val="004B7522"/>
    <w:rsid w:val="004D42E6"/>
    <w:rsid w:val="0052758D"/>
    <w:rsid w:val="00555737"/>
    <w:rsid w:val="005648AC"/>
    <w:rsid w:val="00571626"/>
    <w:rsid w:val="005D3C31"/>
    <w:rsid w:val="00617883"/>
    <w:rsid w:val="006404D2"/>
    <w:rsid w:val="00681B2C"/>
    <w:rsid w:val="006E3522"/>
    <w:rsid w:val="006E3D06"/>
    <w:rsid w:val="006F664C"/>
    <w:rsid w:val="007368D4"/>
    <w:rsid w:val="00762C26"/>
    <w:rsid w:val="007D27E0"/>
    <w:rsid w:val="007D71DB"/>
    <w:rsid w:val="008678AA"/>
    <w:rsid w:val="008849D4"/>
    <w:rsid w:val="00917B6E"/>
    <w:rsid w:val="00933740"/>
    <w:rsid w:val="0094088F"/>
    <w:rsid w:val="00972072"/>
    <w:rsid w:val="00985912"/>
    <w:rsid w:val="009C6C06"/>
    <w:rsid w:val="009D5C74"/>
    <w:rsid w:val="00A97676"/>
    <w:rsid w:val="00AD3DBF"/>
    <w:rsid w:val="00AF7CB3"/>
    <w:rsid w:val="00B96739"/>
    <w:rsid w:val="00BE69E7"/>
    <w:rsid w:val="00BF10BB"/>
    <w:rsid w:val="00C3543F"/>
    <w:rsid w:val="00D539B6"/>
    <w:rsid w:val="00D705DF"/>
    <w:rsid w:val="00DE45DC"/>
    <w:rsid w:val="00DF292B"/>
    <w:rsid w:val="00EF1036"/>
    <w:rsid w:val="00F16CAF"/>
    <w:rsid w:val="00F25D3F"/>
    <w:rsid w:val="00FF07C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link w:val="SinespaciadoCar"/>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FF07C8"/>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os.elmundo.es/v/0_v5sygd5g-asi-desea-una-profesora-los-buenos-dias-a-sus-alumnos?count=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ddc.mep.go.cr/sites/all/files/ddc_mep_go_cr/archivos/material_de_apoyo_para_el_primer_ano_espanol.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13</Pages>
  <Words>2637</Words>
  <Characters>14505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Fabricio Diaz Porras</cp:lastModifiedBy>
  <cp:revision>41</cp:revision>
  <dcterms:created xsi:type="dcterms:W3CDTF">2019-08-08T17:43:00Z</dcterms:created>
  <dcterms:modified xsi:type="dcterms:W3CDTF">2021-01-06T19:54:00Z</dcterms:modified>
</cp:coreProperties>
</file>