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51D" w:rsidRPr="0098291D" w:rsidRDefault="0008251D" w:rsidP="0008251D">
      <w:pPr>
        <w:spacing w:after="0" w:line="240" w:lineRule="auto"/>
        <w:jc w:val="center"/>
        <w:rPr>
          <w:b/>
        </w:rPr>
      </w:pPr>
      <w:r w:rsidRPr="0098291D">
        <w:rPr>
          <w:b/>
        </w:rPr>
        <w:t xml:space="preserve">Lineamientos generales para el planeamiento de </w:t>
      </w:r>
    </w:p>
    <w:p w:rsidR="0008251D" w:rsidRPr="0098291D" w:rsidRDefault="0008251D" w:rsidP="0008251D">
      <w:pPr>
        <w:spacing w:after="0" w:line="240" w:lineRule="auto"/>
        <w:jc w:val="center"/>
        <w:rPr>
          <w:b/>
        </w:rPr>
      </w:pPr>
      <w:r w:rsidRPr="0098291D">
        <w:rPr>
          <w:b/>
        </w:rPr>
        <w:t>Español en Primer Ciclo y Segundo Ciclo</w:t>
      </w:r>
    </w:p>
    <w:p w:rsidR="0008251D" w:rsidRPr="0098291D" w:rsidRDefault="0008251D" w:rsidP="0008251D">
      <w:pPr>
        <w:spacing w:after="0" w:line="240" w:lineRule="auto"/>
        <w:jc w:val="center"/>
      </w:pP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Las actividades de mediación para desarrollar las lecciones de </w:t>
      </w:r>
      <w:proofErr w:type="gramStart"/>
      <w:r w:rsidRPr="0098291D">
        <w:rPr>
          <w:rFonts w:asciiTheme="minorHAnsi" w:hAnsiTheme="minorHAnsi"/>
          <w:sz w:val="22"/>
          <w:szCs w:val="22"/>
        </w:rPr>
        <w:t>Español</w:t>
      </w:r>
      <w:proofErr w:type="gramEnd"/>
      <w:r w:rsidRPr="0098291D">
        <w:rPr>
          <w:rFonts w:asciiTheme="minorHAnsi" w:hAnsiTheme="minorHAnsi"/>
          <w:sz w:val="22"/>
          <w:szCs w:val="22"/>
        </w:rPr>
        <w:t xml:space="preserve"> en primaria, se elaboran considerando los tres momentos claves para el abordaje de los contenidos curriculares correspondientes (inicio, desarrollo y cierre).</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Las actividades de mediación se redactan de manera muy detallada y en tercera persona singular.</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Para efectos de la planificación de las clases es relevante considerar lo dispuesto en el acuerdo del Consejo Superior de Educación 04-36-201</w:t>
      </w:r>
      <w:r w:rsidR="006F0ECA">
        <w:rPr>
          <w:rFonts w:asciiTheme="minorHAnsi" w:hAnsiTheme="minorHAnsi"/>
          <w:sz w:val="22"/>
          <w:szCs w:val="22"/>
        </w:rPr>
        <w:t>7</w:t>
      </w:r>
      <w:r w:rsidRPr="0098291D">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98291D">
        <w:rPr>
          <w:rFonts w:asciiTheme="minorHAnsi" w:hAnsiTheme="minorHAnsi"/>
          <w:b/>
          <w:sz w:val="22"/>
          <w:szCs w:val="22"/>
        </w:rPr>
        <w:t>DVM-AC-0015-01-2017</w:t>
      </w:r>
      <w:r w:rsidRPr="0098291D">
        <w:rPr>
          <w:rFonts w:asciiTheme="minorHAnsi" w:hAnsiTheme="minorHAnsi"/>
          <w:sz w:val="22"/>
          <w:szCs w:val="22"/>
        </w:rPr>
        <w:t xml:space="preserve">. </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El contenido 4.1 de primer año se debe retomar periódicamente, cada vez que se trabaje el desarrollo o estimulación de la conciencia fonológica.</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6404D2" w:rsidRPr="0098291D" w:rsidRDefault="006404D2" w:rsidP="00681B2C">
      <w:pPr>
        <w:jc w:val="center"/>
        <w:rPr>
          <w:b/>
        </w:rPr>
      </w:pPr>
    </w:p>
    <w:p w:rsidR="00681B2C" w:rsidRPr="0098291D" w:rsidRDefault="00681B2C" w:rsidP="00681B2C">
      <w:pPr>
        <w:jc w:val="center"/>
        <w:rPr>
          <w:b/>
        </w:rPr>
      </w:pPr>
      <w:r w:rsidRPr="0098291D">
        <w:rPr>
          <w:b/>
        </w:rPr>
        <w:lastRenderedPageBreak/>
        <w:t xml:space="preserve">Plantilla </w:t>
      </w:r>
      <w:r w:rsidR="00AF7CB3" w:rsidRPr="0098291D">
        <w:rPr>
          <w:b/>
        </w:rPr>
        <w:t xml:space="preserve">correlacionada </w:t>
      </w:r>
      <w:r w:rsidRPr="0098291D">
        <w:rPr>
          <w:b/>
        </w:rPr>
        <w:t xml:space="preserve">de planeamiento didáctico de </w:t>
      </w:r>
      <w:proofErr w:type="gramStart"/>
      <w:r w:rsidRPr="0098291D">
        <w:rPr>
          <w:b/>
        </w:rPr>
        <w:t>Español</w:t>
      </w:r>
      <w:proofErr w:type="gramEnd"/>
      <w:r w:rsidRPr="0098291D">
        <w:rPr>
          <w:b/>
        </w:rPr>
        <w:t xml:space="preserve"> </w:t>
      </w:r>
    </w:p>
    <w:p w:rsidR="004D42E6" w:rsidRPr="0098291D" w:rsidRDefault="004D42E6" w:rsidP="004D42E6">
      <w:pPr>
        <w:rPr>
          <w:b/>
        </w:rPr>
      </w:pPr>
      <w:r w:rsidRPr="0098291D">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98291D"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98291D" w:rsidRDefault="00681B2C" w:rsidP="00A14FB5">
            <w:pPr>
              <w:pStyle w:val="Sinespaciado"/>
              <w:rPr>
                <w:rFonts w:asciiTheme="minorHAnsi" w:hAnsiTheme="minorHAnsi" w:cs="Arial"/>
                <w:sz w:val="22"/>
                <w:szCs w:val="22"/>
              </w:rPr>
            </w:pPr>
            <w:r w:rsidRPr="0098291D">
              <w:rPr>
                <w:rFonts w:asciiTheme="minorHAnsi" w:hAnsiTheme="minorHAnsi" w:cs="Arial"/>
                <w:sz w:val="22"/>
                <w:szCs w:val="22"/>
              </w:rPr>
              <w:t>Dirección Regional de Educación:</w:t>
            </w:r>
          </w:p>
        </w:tc>
        <w:tc>
          <w:tcPr>
            <w:tcW w:w="2245" w:type="pct"/>
            <w:gridSpan w:val="2"/>
            <w:hideMark/>
          </w:tcPr>
          <w:p w:rsidR="00681B2C" w:rsidRPr="0098291D"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98291D">
              <w:rPr>
                <w:rFonts w:asciiTheme="minorHAnsi" w:hAnsiTheme="minorHAnsi" w:cs="Arial"/>
                <w:sz w:val="22"/>
                <w:szCs w:val="22"/>
              </w:rPr>
              <w:t xml:space="preserve">Centro educativo: </w:t>
            </w:r>
          </w:p>
        </w:tc>
      </w:tr>
      <w:tr w:rsidR="00681B2C" w:rsidRPr="0098291D"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98291D" w:rsidRDefault="00681B2C" w:rsidP="004D42E6">
            <w:pPr>
              <w:pStyle w:val="Sinespaciado"/>
              <w:rPr>
                <w:rFonts w:asciiTheme="minorHAnsi" w:hAnsiTheme="minorHAnsi" w:cs="Arial"/>
                <w:sz w:val="22"/>
                <w:szCs w:val="22"/>
              </w:rPr>
            </w:pPr>
            <w:r w:rsidRPr="0098291D">
              <w:rPr>
                <w:rFonts w:asciiTheme="minorHAnsi" w:hAnsiTheme="minorHAnsi" w:cs="Arial"/>
                <w:sz w:val="22"/>
                <w:szCs w:val="22"/>
              </w:rPr>
              <w:t>Nombre y apellidos del</w:t>
            </w:r>
            <w:r w:rsidR="004D42E6" w:rsidRPr="0098291D">
              <w:rPr>
                <w:rFonts w:asciiTheme="minorHAnsi" w:hAnsiTheme="minorHAnsi" w:cs="Arial"/>
                <w:sz w:val="22"/>
                <w:szCs w:val="22"/>
              </w:rPr>
              <w:t xml:space="preserve"> docente</w:t>
            </w:r>
            <w:r w:rsidRPr="0098291D">
              <w:rPr>
                <w:rFonts w:asciiTheme="minorHAnsi" w:hAnsiTheme="minorHAnsi" w:cs="Arial"/>
                <w:sz w:val="22"/>
                <w:szCs w:val="22"/>
              </w:rPr>
              <w:t xml:space="preserve"> o la docente: </w:t>
            </w:r>
          </w:p>
        </w:tc>
        <w:tc>
          <w:tcPr>
            <w:tcW w:w="2245" w:type="pct"/>
            <w:gridSpan w:val="2"/>
            <w:hideMark/>
          </w:tcPr>
          <w:p w:rsidR="00681B2C" w:rsidRPr="0098291D"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98291D">
              <w:rPr>
                <w:rFonts w:asciiTheme="minorHAnsi" w:hAnsiTheme="minorHAnsi" w:cs="Arial"/>
                <w:b/>
                <w:sz w:val="22"/>
                <w:szCs w:val="22"/>
              </w:rPr>
              <w:t xml:space="preserve">Asignatura: </w:t>
            </w:r>
            <w:r w:rsidR="004D42E6" w:rsidRPr="0098291D">
              <w:rPr>
                <w:rFonts w:asciiTheme="minorHAnsi" w:hAnsiTheme="minorHAnsi" w:cs="Arial"/>
                <w:b/>
                <w:sz w:val="22"/>
                <w:szCs w:val="22"/>
              </w:rPr>
              <w:t xml:space="preserve">Español </w:t>
            </w:r>
          </w:p>
        </w:tc>
      </w:tr>
      <w:tr w:rsidR="00681B2C" w:rsidRPr="0098291D"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98291D" w:rsidRDefault="00681B2C" w:rsidP="00AF7CB3">
            <w:pPr>
              <w:pStyle w:val="Sinespaciado"/>
              <w:rPr>
                <w:rFonts w:asciiTheme="minorHAnsi" w:hAnsiTheme="minorHAnsi" w:cs="Arial"/>
                <w:sz w:val="22"/>
                <w:szCs w:val="22"/>
              </w:rPr>
            </w:pPr>
            <w:r w:rsidRPr="0098291D">
              <w:rPr>
                <w:rFonts w:asciiTheme="minorHAnsi" w:hAnsiTheme="minorHAnsi" w:cs="Arial"/>
                <w:sz w:val="22"/>
                <w:szCs w:val="22"/>
              </w:rPr>
              <w:t>Nivel</w:t>
            </w:r>
            <w:r w:rsidR="004D42E6" w:rsidRPr="0098291D">
              <w:rPr>
                <w:rFonts w:asciiTheme="minorHAnsi" w:hAnsiTheme="minorHAnsi" w:cs="Arial"/>
                <w:sz w:val="22"/>
                <w:szCs w:val="22"/>
              </w:rPr>
              <w:t>es</w:t>
            </w:r>
            <w:r w:rsidRPr="0098291D">
              <w:rPr>
                <w:rFonts w:asciiTheme="minorHAnsi" w:hAnsiTheme="minorHAnsi" w:cs="Arial"/>
                <w:sz w:val="22"/>
                <w:szCs w:val="22"/>
              </w:rPr>
              <w:t xml:space="preserve">: </w:t>
            </w:r>
          </w:p>
        </w:tc>
        <w:tc>
          <w:tcPr>
            <w:tcW w:w="1003" w:type="pct"/>
            <w:hideMark/>
          </w:tcPr>
          <w:p w:rsidR="00681B2C" w:rsidRPr="0098291D"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98291D">
              <w:rPr>
                <w:rFonts w:asciiTheme="minorHAnsi" w:hAnsiTheme="minorHAnsi" w:cs="Arial"/>
                <w:b/>
                <w:sz w:val="22"/>
                <w:szCs w:val="22"/>
              </w:rPr>
              <w:t xml:space="preserve">Periodo </w:t>
            </w:r>
            <w:r w:rsidR="00571626" w:rsidRPr="0098291D">
              <w:rPr>
                <w:rFonts w:asciiTheme="minorHAnsi" w:hAnsiTheme="minorHAnsi" w:cs="Arial"/>
                <w:b/>
                <w:sz w:val="22"/>
                <w:szCs w:val="22"/>
              </w:rPr>
              <w:t>l</w:t>
            </w:r>
            <w:r w:rsidRPr="0098291D">
              <w:rPr>
                <w:rFonts w:asciiTheme="minorHAnsi" w:hAnsiTheme="minorHAnsi" w:cs="Arial"/>
                <w:b/>
                <w:sz w:val="22"/>
                <w:szCs w:val="22"/>
              </w:rPr>
              <w:t xml:space="preserve">ectivo: </w:t>
            </w:r>
            <w:r w:rsidR="004D42E6" w:rsidRPr="0098291D">
              <w:rPr>
                <w:rFonts w:asciiTheme="minorHAnsi" w:hAnsiTheme="minorHAnsi" w:cs="Arial"/>
                <w:b/>
                <w:sz w:val="22"/>
                <w:szCs w:val="22"/>
              </w:rPr>
              <w:t>I</w:t>
            </w:r>
            <w:r w:rsidR="006F0ECA">
              <w:rPr>
                <w:rFonts w:asciiTheme="minorHAnsi" w:hAnsiTheme="minorHAnsi" w:cs="Arial"/>
                <w:b/>
                <w:sz w:val="22"/>
                <w:szCs w:val="22"/>
              </w:rPr>
              <w:t>I</w:t>
            </w:r>
            <w:r w:rsidR="000D7217" w:rsidRPr="0098291D">
              <w:rPr>
                <w:rFonts w:asciiTheme="minorHAnsi" w:hAnsiTheme="minorHAnsi" w:cs="Arial"/>
                <w:b/>
                <w:sz w:val="22"/>
                <w:szCs w:val="22"/>
              </w:rPr>
              <w:t>I</w:t>
            </w:r>
          </w:p>
        </w:tc>
        <w:tc>
          <w:tcPr>
            <w:tcW w:w="1242" w:type="pct"/>
            <w:hideMark/>
          </w:tcPr>
          <w:p w:rsidR="00681B2C" w:rsidRPr="0098291D" w:rsidRDefault="00681B2C" w:rsidP="00273FE0">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98291D">
              <w:rPr>
                <w:rFonts w:asciiTheme="minorHAnsi" w:hAnsiTheme="minorHAnsi" w:cs="Arial"/>
                <w:b/>
                <w:sz w:val="22"/>
                <w:szCs w:val="22"/>
              </w:rPr>
              <w:t xml:space="preserve">Mes: </w:t>
            </w:r>
          </w:p>
        </w:tc>
      </w:tr>
    </w:tbl>
    <w:p w:rsidR="004D42E6" w:rsidRPr="0098291D" w:rsidRDefault="004D42E6" w:rsidP="004D42E6">
      <w:pPr>
        <w:rPr>
          <w:b/>
        </w:rPr>
      </w:pPr>
    </w:p>
    <w:p w:rsidR="0052758D" w:rsidRPr="0098291D" w:rsidRDefault="004D42E6" w:rsidP="004D42E6">
      <w:pPr>
        <w:rPr>
          <w:b/>
        </w:rPr>
      </w:pPr>
      <w:r w:rsidRPr="0098291D">
        <w:rPr>
          <w:b/>
        </w:rPr>
        <w:t>Sección I.</w:t>
      </w:r>
      <w:r w:rsidR="006F0ECA">
        <w:rPr>
          <w:b/>
        </w:rPr>
        <w:t xml:space="preserve"> Habilidades en el marco de la Política C</w:t>
      </w:r>
      <w:r w:rsidRPr="0098291D">
        <w:rPr>
          <w:b/>
        </w:rPr>
        <w:t>urricular</w:t>
      </w:r>
      <w:r w:rsidR="006F0ECA">
        <w:rPr>
          <w:b/>
        </w:rPr>
        <w:t>.</w:t>
      </w:r>
    </w:p>
    <w:p w:rsidR="009D5C74" w:rsidRPr="0098291D" w:rsidRDefault="00571626" w:rsidP="009D5C74">
      <w:pPr>
        <w:jc w:val="center"/>
        <w:rPr>
          <w:b/>
        </w:rPr>
      </w:pPr>
      <w:r w:rsidRPr="0098291D">
        <w:rPr>
          <w:b/>
        </w:rPr>
        <w:t>Correlación</w:t>
      </w:r>
      <w:r w:rsidR="00DE45DC" w:rsidRPr="0098291D">
        <w:rPr>
          <w:b/>
        </w:rPr>
        <w:t xml:space="preserve"> por contenido curricular procedimental</w:t>
      </w:r>
    </w:p>
    <w:tbl>
      <w:tblPr>
        <w:tblStyle w:val="Tablaconcuadrcula"/>
        <w:tblW w:w="14034" w:type="dxa"/>
        <w:tblInd w:w="-572" w:type="dxa"/>
        <w:tblLayout w:type="fixed"/>
        <w:tblLook w:val="04A0" w:firstRow="1" w:lastRow="0" w:firstColumn="1" w:lastColumn="0" w:noHBand="0" w:noVBand="1"/>
      </w:tblPr>
      <w:tblGrid>
        <w:gridCol w:w="1843"/>
        <w:gridCol w:w="1843"/>
        <w:gridCol w:w="1843"/>
        <w:gridCol w:w="1559"/>
        <w:gridCol w:w="1843"/>
        <w:gridCol w:w="1701"/>
        <w:gridCol w:w="1701"/>
        <w:gridCol w:w="1701"/>
      </w:tblGrid>
      <w:tr w:rsidR="00571626" w:rsidRPr="0098291D" w:rsidTr="009416FD">
        <w:trPr>
          <w:trHeight w:val="823"/>
        </w:trPr>
        <w:tc>
          <w:tcPr>
            <w:tcW w:w="1843" w:type="dxa"/>
            <w:shd w:val="clear" w:color="auto" w:fill="D9D9D9" w:themeFill="background1" w:themeFillShade="D9"/>
            <w:vAlign w:val="center"/>
          </w:tcPr>
          <w:p w:rsidR="00571626" w:rsidRPr="0098291D" w:rsidRDefault="0052758D" w:rsidP="00571626">
            <w:pPr>
              <w:jc w:val="center"/>
              <w:rPr>
                <w:rFonts w:cs="Arial"/>
                <w:b/>
              </w:rPr>
            </w:pPr>
            <w:r w:rsidRPr="0098291D">
              <w:rPr>
                <w:rFonts w:cs="Arial"/>
                <w:b/>
              </w:rPr>
              <w:t>Habilidad</w:t>
            </w:r>
          </w:p>
        </w:tc>
        <w:tc>
          <w:tcPr>
            <w:tcW w:w="1843" w:type="dxa"/>
            <w:shd w:val="clear" w:color="auto" w:fill="D9D9D9" w:themeFill="background1" w:themeFillShade="D9"/>
          </w:tcPr>
          <w:p w:rsidR="00571626" w:rsidRPr="0098291D" w:rsidRDefault="0052758D" w:rsidP="00571626">
            <w:pPr>
              <w:jc w:val="center"/>
              <w:rPr>
                <w:rFonts w:cs="Arial"/>
                <w:b/>
              </w:rPr>
            </w:pPr>
            <w:r w:rsidRPr="0098291D">
              <w:rPr>
                <w:rFonts w:cs="Arial"/>
                <w:b/>
              </w:rPr>
              <w:t>Indicador para el desarrollo de la habilidad</w:t>
            </w:r>
          </w:p>
        </w:tc>
        <w:tc>
          <w:tcPr>
            <w:tcW w:w="1843" w:type="dxa"/>
            <w:shd w:val="clear" w:color="auto" w:fill="D9D9D9" w:themeFill="background1" w:themeFillShade="D9"/>
          </w:tcPr>
          <w:p w:rsidR="00571626" w:rsidRPr="0098291D" w:rsidRDefault="00571626" w:rsidP="00571626">
            <w:pPr>
              <w:jc w:val="center"/>
              <w:rPr>
                <w:rFonts w:cs="Arial"/>
                <w:b/>
              </w:rPr>
            </w:pPr>
            <w:r w:rsidRPr="0098291D">
              <w:rPr>
                <w:rFonts w:cs="Arial"/>
                <w:b/>
              </w:rPr>
              <w:t>1° AÑO</w:t>
            </w:r>
          </w:p>
        </w:tc>
        <w:tc>
          <w:tcPr>
            <w:tcW w:w="1559" w:type="dxa"/>
            <w:shd w:val="clear" w:color="auto" w:fill="D9D9D9" w:themeFill="background1" w:themeFillShade="D9"/>
          </w:tcPr>
          <w:p w:rsidR="00571626" w:rsidRPr="0098291D" w:rsidRDefault="00571626" w:rsidP="00571626">
            <w:pPr>
              <w:jc w:val="center"/>
              <w:rPr>
                <w:rFonts w:cs="Arial"/>
              </w:rPr>
            </w:pPr>
            <w:r w:rsidRPr="0098291D">
              <w:rPr>
                <w:rFonts w:cs="Arial"/>
                <w:b/>
              </w:rPr>
              <w:t>2° AÑO</w:t>
            </w:r>
          </w:p>
        </w:tc>
        <w:tc>
          <w:tcPr>
            <w:tcW w:w="1843" w:type="dxa"/>
            <w:shd w:val="clear" w:color="auto" w:fill="D9D9D9" w:themeFill="background1" w:themeFillShade="D9"/>
          </w:tcPr>
          <w:p w:rsidR="00571626" w:rsidRPr="0098291D" w:rsidRDefault="00571626" w:rsidP="00571626">
            <w:pPr>
              <w:jc w:val="center"/>
              <w:rPr>
                <w:rFonts w:cs="Arial"/>
              </w:rPr>
            </w:pPr>
            <w:r w:rsidRPr="0098291D">
              <w:rPr>
                <w:rFonts w:cs="Arial"/>
                <w:b/>
              </w:rPr>
              <w:t>3° AÑO</w:t>
            </w:r>
          </w:p>
        </w:tc>
        <w:tc>
          <w:tcPr>
            <w:tcW w:w="1701" w:type="dxa"/>
            <w:shd w:val="clear" w:color="auto" w:fill="D9D9D9" w:themeFill="background1" w:themeFillShade="D9"/>
          </w:tcPr>
          <w:p w:rsidR="00571626" w:rsidRPr="0098291D" w:rsidRDefault="00571626" w:rsidP="00571626">
            <w:pPr>
              <w:jc w:val="center"/>
              <w:rPr>
                <w:rFonts w:cs="Arial"/>
              </w:rPr>
            </w:pPr>
            <w:r w:rsidRPr="0098291D">
              <w:rPr>
                <w:rFonts w:cs="Arial"/>
                <w:b/>
              </w:rPr>
              <w:t>4° AÑO</w:t>
            </w:r>
          </w:p>
        </w:tc>
        <w:tc>
          <w:tcPr>
            <w:tcW w:w="1701" w:type="dxa"/>
            <w:shd w:val="clear" w:color="auto" w:fill="D9D9D9" w:themeFill="background1" w:themeFillShade="D9"/>
          </w:tcPr>
          <w:p w:rsidR="00571626" w:rsidRPr="0098291D" w:rsidRDefault="00571626" w:rsidP="00571626">
            <w:pPr>
              <w:jc w:val="center"/>
              <w:rPr>
                <w:rFonts w:cs="Arial"/>
              </w:rPr>
            </w:pPr>
            <w:r w:rsidRPr="0098291D">
              <w:rPr>
                <w:rFonts w:cs="Arial"/>
                <w:b/>
              </w:rPr>
              <w:t>5° AÑO</w:t>
            </w:r>
          </w:p>
        </w:tc>
        <w:tc>
          <w:tcPr>
            <w:tcW w:w="1701" w:type="dxa"/>
            <w:shd w:val="clear" w:color="auto" w:fill="D9D9D9" w:themeFill="background1" w:themeFillShade="D9"/>
          </w:tcPr>
          <w:p w:rsidR="00571626" w:rsidRPr="0098291D" w:rsidRDefault="00571626" w:rsidP="00571626">
            <w:pPr>
              <w:jc w:val="center"/>
              <w:rPr>
                <w:rFonts w:cs="Arial"/>
              </w:rPr>
            </w:pPr>
            <w:r w:rsidRPr="0098291D">
              <w:rPr>
                <w:rFonts w:cs="Arial"/>
                <w:b/>
              </w:rPr>
              <w:t>6° AÑO</w:t>
            </w:r>
          </w:p>
        </w:tc>
      </w:tr>
      <w:tr w:rsidR="008770BA" w:rsidRPr="0098291D" w:rsidTr="009416FD">
        <w:trPr>
          <w:trHeight w:val="1349"/>
        </w:trPr>
        <w:tc>
          <w:tcPr>
            <w:tcW w:w="1843" w:type="dxa"/>
            <w:shd w:val="clear" w:color="auto" w:fill="FFD966" w:themeFill="accent4" w:themeFillTint="99"/>
          </w:tcPr>
          <w:p w:rsidR="008770BA" w:rsidRPr="002E70CE" w:rsidRDefault="008770BA" w:rsidP="008770BA">
            <w:pPr>
              <w:pStyle w:val="Sinespaciado"/>
              <w:spacing w:line="256" w:lineRule="auto"/>
              <w:jc w:val="center"/>
              <w:rPr>
                <w:rFonts w:asciiTheme="minorHAnsi" w:hAnsiTheme="minorHAnsi" w:cs="Arial"/>
                <w:b/>
                <w:sz w:val="22"/>
                <w:szCs w:val="22"/>
              </w:rPr>
            </w:pPr>
            <w:r w:rsidRPr="002E70CE">
              <w:rPr>
                <w:rFonts w:asciiTheme="minorHAnsi" w:hAnsiTheme="minorHAnsi" w:cs="Arial"/>
                <w:b/>
                <w:sz w:val="22"/>
                <w:szCs w:val="22"/>
              </w:rPr>
              <w:t>Aprender a</w:t>
            </w:r>
          </w:p>
          <w:p w:rsidR="008770BA" w:rsidRPr="002E70CE" w:rsidRDefault="006F0ECA" w:rsidP="008770BA">
            <w:pPr>
              <w:pStyle w:val="Sinespaciado"/>
              <w:spacing w:line="256" w:lineRule="auto"/>
              <w:jc w:val="center"/>
              <w:rPr>
                <w:rFonts w:asciiTheme="minorHAnsi" w:hAnsiTheme="minorHAnsi" w:cs="Arial"/>
                <w:b/>
                <w:sz w:val="22"/>
                <w:szCs w:val="22"/>
              </w:rPr>
            </w:pPr>
            <w:r>
              <w:rPr>
                <w:rFonts w:asciiTheme="minorHAnsi" w:hAnsiTheme="minorHAnsi" w:cs="Arial"/>
                <w:b/>
                <w:sz w:val="22"/>
                <w:szCs w:val="22"/>
              </w:rPr>
              <w:t>a</w:t>
            </w:r>
            <w:r w:rsidR="008770BA" w:rsidRPr="002E70CE">
              <w:rPr>
                <w:rFonts w:asciiTheme="minorHAnsi" w:hAnsiTheme="minorHAnsi" w:cs="Arial"/>
                <w:b/>
                <w:sz w:val="22"/>
                <w:szCs w:val="22"/>
              </w:rPr>
              <w:t>prender:</w:t>
            </w:r>
          </w:p>
          <w:p w:rsidR="008770BA" w:rsidRPr="002E70CE" w:rsidRDefault="008770BA" w:rsidP="008770BA">
            <w:pPr>
              <w:pStyle w:val="Pa5"/>
              <w:jc w:val="center"/>
              <w:rPr>
                <w:rFonts w:asciiTheme="minorHAnsi" w:hAnsiTheme="minorHAnsi"/>
                <w:sz w:val="22"/>
                <w:szCs w:val="22"/>
              </w:rPr>
            </w:pPr>
            <w:r w:rsidRPr="002E70CE">
              <w:rPr>
                <w:rFonts w:asciiTheme="minorHAnsi" w:hAnsiTheme="minorHAnsi"/>
                <w:sz w:val="22"/>
                <w:szCs w:val="22"/>
              </w:rPr>
              <w:t>Resolución de problemas capacidad de conocer, organizar y auto-regular el propio proceso de aprendizaje.</w:t>
            </w:r>
          </w:p>
          <w:p w:rsidR="008770BA" w:rsidRPr="002E70CE" w:rsidRDefault="008770BA" w:rsidP="008770BA">
            <w:pPr>
              <w:jc w:val="both"/>
            </w:pPr>
          </w:p>
        </w:tc>
        <w:tc>
          <w:tcPr>
            <w:tcW w:w="1843" w:type="dxa"/>
            <w:tcBorders>
              <w:top w:val="single" w:sz="4" w:space="0" w:color="000000"/>
              <w:left w:val="single" w:sz="4" w:space="0" w:color="000000"/>
              <w:bottom w:val="single" w:sz="4" w:space="0" w:color="000000"/>
            </w:tcBorders>
            <w:shd w:val="clear" w:color="auto" w:fill="FFD966" w:themeFill="accent4" w:themeFillTint="99"/>
          </w:tcPr>
          <w:p w:rsidR="008770BA" w:rsidRPr="002E70CE" w:rsidRDefault="008770BA" w:rsidP="008770BA">
            <w:pPr>
              <w:pStyle w:val="Sinespaciado"/>
              <w:spacing w:line="256" w:lineRule="auto"/>
              <w:jc w:val="center"/>
              <w:rPr>
                <w:rFonts w:asciiTheme="minorHAnsi" w:hAnsiTheme="minorHAnsi" w:cs="Arial"/>
                <w:b/>
                <w:sz w:val="22"/>
                <w:szCs w:val="22"/>
              </w:rPr>
            </w:pPr>
            <w:r w:rsidRPr="002E70CE">
              <w:rPr>
                <w:rFonts w:asciiTheme="minorHAnsi" w:hAnsiTheme="minorHAnsi" w:cs="Arial"/>
                <w:b/>
                <w:sz w:val="22"/>
                <w:szCs w:val="22"/>
              </w:rPr>
              <w:t>Planificación</w:t>
            </w:r>
          </w:p>
          <w:p w:rsidR="008770BA" w:rsidRPr="002E70CE" w:rsidRDefault="008770BA" w:rsidP="008770BA">
            <w:pPr>
              <w:jc w:val="both"/>
              <w:rPr>
                <w:rFonts w:cs="Arial"/>
              </w:rPr>
            </w:pPr>
            <w:r w:rsidRPr="002E70CE">
              <w:rPr>
                <w:rFonts w:cs="Arial"/>
              </w:rPr>
              <w:t>(Planifica sus estrategias de aprendizaje desde el autoconocimiento y la naturaleza y conte</w:t>
            </w:r>
            <w:r w:rsidR="006F0ECA">
              <w:rPr>
                <w:rFonts w:cs="Arial"/>
              </w:rPr>
              <w:t>xto de las tareas por realizar.)</w:t>
            </w:r>
          </w:p>
          <w:p w:rsidR="008770BA" w:rsidRPr="002E70CE" w:rsidRDefault="008770BA" w:rsidP="008770BA">
            <w:pPr>
              <w:jc w:val="both"/>
              <w:rPr>
                <w:rFonts w:cs="Arial"/>
              </w:rPr>
            </w:pPr>
          </w:p>
          <w:p w:rsidR="008770BA" w:rsidRPr="002E70CE" w:rsidRDefault="008770BA" w:rsidP="008770BA">
            <w:pPr>
              <w:jc w:val="both"/>
              <w:rPr>
                <w:b/>
              </w:rPr>
            </w:pPr>
            <w:r w:rsidRPr="002E70CE">
              <w:rPr>
                <w:b/>
              </w:rPr>
              <w:t>Autorregulación</w:t>
            </w:r>
          </w:p>
          <w:p w:rsidR="008770BA" w:rsidRPr="002E70CE" w:rsidRDefault="008770BA" w:rsidP="008770BA">
            <w:pPr>
              <w:jc w:val="both"/>
            </w:pPr>
            <w:r w:rsidRPr="002E70CE">
              <w:t xml:space="preserve">(Desarrolla autonomía en las tareas que debe realizar para alcanzar los </w:t>
            </w:r>
            <w:r w:rsidR="006F0ECA">
              <w:lastRenderedPageBreak/>
              <w:t>propósitos que se ha propuesto.)</w:t>
            </w:r>
          </w:p>
          <w:p w:rsidR="008770BA" w:rsidRPr="002E70CE" w:rsidRDefault="008770BA" w:rsidP="008770BA">
            <w:pPr>
              <w:pStyle w:val="Sinespaciado"/>
              <w:spacing w:line="256" w:lineRule="auto"/>
              <w:jc w:val="center"/>
              <w:rPr>
                <w:rFonts w:asciiTheme="minorHAnsi" w:hAnsiTheme="minorHAnsi" w:cs="Arial"/>
                <w:b/>
                <w:sz w:val="22"/>
                <w:szCs w:val="22"/>
              </w:rPr>
            </w:pPr>
            <w:r w:rsidRPr="002E70CE">
              <w:rPr>
                <w:rFonts w:asciiTheme="minorHAnsi" w:hAnsiTheme="minorHAnsi" w:cs="Arial"/>
                <w:b/>
                <w:sz w:val="22"/>
                <w:szCs w:val="22"/>
              </w:rPr>
              <w:t>Evaluación</w:t>
            </w:r>
          </w:p>
          <w:p w:rsidR="008770BA" w:rsidRPr="002E70CE" w:rsidRDefault="008770BA" w:rsidP="008770BA">
            <w:pPr>
              <w:jc w:val="both"/>
            </w:pPr>
            <w:r w:rsidRPr="002E70CE">
              <w:rPr>
                <w:rFonts w:cs="Arial"/>
              </w:rPr>
              <w:t>(Determina que lo importante no es la respuesta correcta, sino aumentar la comprensi</w:t>
            </w:r>
            <w:r w:rsidR="006F0ECA">
              <w:rPr>
                <w:rFonts w:cs="Arial"/>
              </w:rPr>
              <w:t>ón de algo paso a paso.)</w:t>
            </w:r>
          </w:p>
        </w:tc>
        <w:tc>
          <w:tcPr>
            <w:tcW w:w="1843" w:type="dxa"/>
            <w:tcBorders>
              <w:top w:val="single" w:sz="4" w:space="0" w:color="000000"/>
              <w:left w:val="single" w:sz="4" w:space="0" w:color="000000"/>
              <w:bottom w:val="single" w:sz="4" w:space="0" w:color="000000"/>
            </w:tcBorders>
          </w:tcPr>
          <w:p w:rsidR="008770BA" w:rsidRPr="002E70CE" w:rsidRDefault="008770BA" w:rsidP="008770BA">
            <w:pPr>
              <w:jc w:val="both"/>
            </w:pPr>
            <w:r w:rsidRPr="002E70CE">
              <w:lastRenderedPageBreak/>
              <w:t xml:space="preserve">8.1 Experimentación con la escritura del trazado de letras y palabras. </w:t>
            </w:r>
          </w:p>
        </w:tc>
        <w:tc>
          <w:tcPr>
            <w:tcW w:w="1559" w:type="dxa"/>
            <w:tcBorders>
              <w:top w:val="single" w:sz="4" w:space="0" w:color="000000"/>
              <w:left w:val="single" w:sz="4" w:space="0" w:color="000000"/>
              <w:bottom w:val="single" w:sz="4" w:space="0" w:color="000000"/>
            </w:tcBorders>
          </w:tcPr>
          <w:p w:rsidR="008770BA" w:rsidRPr="002E70CE" w:rsidRDefault="008770BA" w:rsidP="008770BA">
            <w:pPr>
              <w:jc w:val="both"/>
            </w:pPr>
            <w:r w:rsidRPr="002E70CE">
              <w:t xml:space="preserve">9.1 Utilización de estrategias de planificación (propósito, destinatario, mensaje estructura), planificación </w:t>
            </w:r>
            <w:proofErr w:type="spellStart"/>
            <w:r w:rsidRPr="002E70CE">
              <w:t>textualización</w:t>
            </w:r>
            <w:proofErr w:type="spellEnd"/>
            <w:r w:rsidRPr="002E70CE">
              <w:t>, elaboración y revisión al escribir variedad de textos.</w:t>
            </w:r>
          </w:p>
        </w:tc>
        <w:tc>
          <w:tcPr>
            <w:tcW w:w="1843" w:type="dxa"/>
            <w:tcBorders>
              <w:top w:val="single" w:sz="4" w:space="0" w:color="000000"/>
              <w:left w:val="single" w:sz="4" w:space="0" w:color="000000"/>
              <w:bottom w:val="single" w:sz="4" w:space="0" w:color="000000"/>
            </w:tcBorders>
          </w:tcPr>
          <w:p w:rsidR="008770BA" w:rsidRPr="002E70CE" w:rsidRDefault="008770BA" w:rsidP="008770BA">
            <w:pPr>
              <w:jc w:val="both"/>
            </w:pPr>
            <w:r w:rsidRPr="002E70CE">
              <w:t xml:space="preserve">16.1 Aplicación de las estructuras gramaticales en la producción de textos. </w:t>
            </w:r>
            <w:r w:rsidR="009F7CFE" w:rsidRPr="009F7CFE">
              <w:rPr>
                <w:b/>
              </w:rPr>
              <w:t>(U</w:t>
            </w:r>
            <w:r w:rsidR="009F7CFE">
              <w:rPr>
                <w:b/>
              </w:rPr>
              <w:t>sar plantilla 16.1. no correlacionada)</w:t>
            </w:r>
          </w:p>
          <w:p w:rsidR="008770BA" w:rsidRPr="002E70CE" w:rsidRDefault="008770BA" w:rsidP="008770BA">
            <w:pPr>
              <w:jc w:val="both"/>
            </w:pPr>
          </w:p>
          <w:p w:rsidR="008770BA" w:rsidRPr="002E70CE" w:rsidRDefault="008770BA" w:rsidP="008770BA">
            <w:pPr>
              <w:jc w:val="both"/>
            </w:pPr>
            <w:r w:rsidRPr="002E70CE">
              <w:t>17.1 Aplicación de las normas básicas de escritura en la producción textual.</w:t>
            </w:r>
          </w:p>
        </w:tc>
        <w:tc>
          <w:tcPr>
            <w:tcW w:w="1701" w:type="dxa"/>
            <w:tcBorders>
              <w:top w:val="single" w:sz="4" w:space="0" w:color="000000"/>
              <w:left w:val="single" w:sz="4" w:space="0" w:color="000000"/>
              <w:bottom w:val="single" w:sz="4" w:space="0" w:color="000000"/>
            </w:tcBorders>
          </w:tcPr>
          <w:p w:rsidR="008770BA" w:rsidRPr="002E70CE" w:rsidRDefault="008770BA" w:rsidP="008770BA">
            <w:pPr>
              <w:jc w:val="both"/>
            </w:pPr>
            <w:r w:rsidRPr="002E70CE">
              <w:t>6.1 Aplicación de estrategias de reconocimiento visual de palabras para el desarrollo de la conciencia ortográfica.</w:t>
            </w:r>
          </w:p>
        </w:tc>
        <w:tc>
          <w:tcPr>
            <w:tcW w:w="1701" w:type="dxa"/>
            <w:tcBorders>
              <w:top w:val="single" w:sz="4" w:space="0" w:color="000000"/>
              <w:left w:val="single" w:sz="4" w:space="0" w:color="000000"/>
              <w:bottom w:val="single" w:sz="4" w:space="0" w:color="000000"/>
              <w:right w:val="single" w:sz="4" w:space="0" w:color="000000"/>
            </w:tcBorders>
          </w:tcPr>
          <w:p w:rsidR="008770BA" w:rsidRPr="002E70CE" w:rsidRDefault="008770BA" w:rsidP="008770BA">
            <w:pPr>
              <w:jc w:val="both"/>
            </w:pPr>
            <w:r w:rsidRPr="002E70CE">
              <w:t>12.1. Elaboración de oraciones</w:t>
            </w:r>
          </w:p>
          <w:p w:rsidR="008770BA" w:rsidRPr="002E70CE" w:rsidRDefault="008770BA" w:rsidP="008770BA">
            <w:pPr>
              <w:jc w:val="both"/>
            </w:pPr>
            <w:r w:rsidRPr="002E70CE">
              <w:t>enunciativas: afirmativas, negativas,</w:t>
            </w:r>
          </w:p>
          <w:p w:rsidR="008770BA" w:rsidRPr="002E70CE" w:rsidRDefault="008770BA" w:rsidP="008770BA">
            <w:pPr>
              <w:jc w:val="both"/>
            </w:pPr>
            <w:proofErr w:type="gramStart"/>
            <w:r w:rsidRPr="002E70CE">
              <w:t>dubitativas</w:t>
            </w:r>
            <w:proofErr w:type="gramEnd"/>
            <w:r w:rsidRPr="002E70CE">
              <w:t>, exclamativas para la producción  de párrafos con distintos propósitos comunicativos.</w:t>
            </w:r>
          </w:p>
          <w:p w:rsidR="008770BA" w:rsidRPr="002E70CE" w:rsidRDefault="008770BA" w:rsidP="008770BA">
            <w:pPr>
              <w:jc w:val="both"/>
            </w:pPr>
          </w:p>
        </w:tc>
        <w:tc>
          <w:tcPr>
            <w:tcW w:w="1701" w:type="dxa"/>
            <w:tcBorders>
              <w:top w:val="single" w:sz="4" w:space="0" w:color="000000"/>
              <w:left w:val="single" w:sz="4" w:space="0" w:color="000000"/>
              <w:bottom w:val="single" w:sz="4" w:space="0" w:color="000000"/>
              <w:right w:val="single" w:sz="4" w:space="0" w:color="000000"/>
            </w:tcBorders>
          </w:tcPr>
          <w:p w:rsidR="008770BA" w:rsidRPr="002E70CE" w:rsidRDefault="008770BA" w:rsidP="008770BA">
            <w:pPr>
              <w:jc w:val="both"/>
            </w:pPr>
            <w:r w:rsidRPr="002E70CE">
              <w:t>12.1 Utilización de soportes escritos</w:t>
            </w:r>
          </w:p>
          <w:p w:rsidR="008770BA" w:rsidRPr="002E70CE" w:rsidRDefault="008770BA" w:rsidP="008770BA">
            <w:pPr>
              <w:jc w:val="both"/>
            </w:pPr>
            <w:r w:rsidRPr="002E70CE">
              <w:t>(biblioteca, internet, guía telefónica)</w:t>
            </w:r>
          </w:p>
          <w:p w:rsidR="008770BA" w:rsidRPr="002E70CE" w:rsidRDefault="008770BA" w:rsidP="008770BA">
            <w:pPr>
              <w:jc w:val="both"/>
            </w:pPr>
            <w:r w:rsidRPr="002E70CE">
              <w:t>como ayuda durante el proceso de</w:t>
            </w:r>
          </w:p>
          <w:p w:rsidR="008770BA" w:rsidRPr="002E70CE" w:rsidRDefault="008770BA" w:rsidP="008770BA">
            <w:pPr>
              <w:jc w:val="both"/>
            </w:pPr>
            <w:r w:rsidRPr="002E70CE">
              <w:t>planificación de la producción textual</w:t>
            </w:r>
          </w:p>
          <w:p w:rsidR="008770BA" w:rsidRPr="002E70CE" w:rsidRDefault="008770BA" w:rsidP="008770BA">
            <w:pPr>
              <w:jc w:val="both"/>
            </w:pPr>
            <w:r w:rsidRPr="002E70CE">
              <w:t>escrita para generar ideas, compartir</w:t>
            </w:r>
          </w:p>
          <w:p w:rsidR="008770BA" w:rsidRPr="002E70CE" w:rsidRDefault="008770BA" w:rsidP="008770BA">
            <w:pPr>
              <w:jc w:val="both"/>
            </w:pPr>
            <w:r w:rsidRPr="002E70CE">
              <w:t>con otras personas la generación de</w:t>
            </w:r>
          </w:p>
          <w:p w:rsidR="008770BA" w:rsidRPr="002E70CE" w:rsidRDefault="008770BA" w:rsidP="008770BA">
            <w:pPr>
              <w:jc w:val="both"/>
            </w:pPr>
            <w:r w:rsidRPr="002E70CE">
              <w:lastRenderedPageBreak/>
              <w:t>conocimientos, aprovechar los aportes</w:t>
            </w:r>
          </w:p>
          <w:p w:rsidR="008770BA" w:rsidRPr="002E70CE" w:rsidRDefault="008770BA" w:rsidP="008770BA">
            <w:pPr>
              <w:jc w:val="both"/>
            </w:pPr>
            <w:proofErr w:type="gramStart"/>
            <w:r w:rsidRPr="002E70CE">
              <w:t>de</w:t>
            </w:r>
            <w:proofErr w:type="gramEnd"/>
            <w:r w:rsidRPr="002E70CE">
              <w:t xml:space="preserve"> los demás, entre otras.</w:t>
            </w:r>
          </w:p>
        </w:tc>
      </w:tr>
    </w:tbl>
    <w:p w:rsidR="009D5C74" w:rsidRPr="0098291D" w:rsidRDefault="009D5C74" w:rsidP="009D5C74">
      <w:pPr>
        <w:spacing w:after="0" w:line="240" w:lineRule="auto"/>
        <w:rPr>
          <w:rFonts w:cs="Arial"/>
          <w:b/>
        </w:rPr>
      </w:pPr>
    </w:p>
    <w:p w:rsidR="009D5C74" w:rsidRPr="0098291D" w:rsidRDefault="009D5C74" w:rsidP="009D5C74">
      <w:pPr>
        <w:spacing w:after="0" w:line="240" w:lineRule="auto"/>
        <w:rPr>
          <w:rFonts w:eastAsia="Calibri" w:cs="Century Gothic"/>
        </w:rPr>
      </w:pPr>
    </w:p>
    <w:p w:rsidR="004D42E6" w:rsidRPr="0098291D" w:rsidRDefault="004D42E6" w:rsidP="004D42E6">
      <w:pPr>
        <w:rPr>
          <w:b/>
        </w:rPr>
      </w:pPr>
      <w:r w:rsidRPr="0098291D">
        <w:rPr>
          <w:b/>
        </w:rPr>
        <w:t>Sección II. Aprendizajes esperados, indicadores de los aprendizajes esperados y estrategias de mediación.</w:t>
      </w:r>
    </w:p>
    <w:p w:rsidR="00E922F1" w:rsidRPr="0098291D" w:rsidRDefault="00E922F1" w:rsidP="001C7261">
      <w:pPr>
        <w:jc w:val="center"/>
      </w:pPr>
    </w:p>
    <w:p w:rsidR="001C7261" w:rsidRPr="0098291D" w:rsidRDefault="005648AC" w:rsidP="001C7261">
      <w:pPr>
        <w:jc w:val="center"/>
        <w:rPr>
          <w:rFonts w:eastAsia="Calibri" w:cs="Century Gothic"/>
        </w:rPr>
      </w:pPr>
      <w:r w:rsidRPr="0098291D">
        <w:t xml:space="preserve">Mediación pedagógica </w:t>
      </w:r>
      <w:r w:rsidR="001C7261" w:rsidRPr="0098291D">
        <w:t>I</w:t>
      </w:r>
      <w:r w:rsidRPr="0098291D">
        <w:t xml:space="preserve"> ciclo:</w:t>
      </w:r>
    </w:p>
    <w:p w:rsidR="001C7261" w:rsidRPr="0098291D" w:rsidRDefault="001C7261" w:rsidP="009D5C74">
      <w:pPr>
        <w:spacing w:after="0" w:line="240" w:lineRule="auto"/>
        <w:rPr>
          <w:rFonts w:eastAsia="Calibri" w:cs="Century Gothic"/>
        </w:rPr>
      </w:pPr>
    </w:p>
    <w:tbl>
      <w:tblPr>
        <w:tblStyle w:val="Tablaconcuadrcula1"/>
        <w:tblW w:w="13291" w:type="dxa"/>
        <w:tblInd w:w="-113" w:type="dxa"/>
        <w:tblLayout w:type="fixed"/>
        <w:tblLook w:val="04A0" w:firstRow="1" w:lastRow="0" w:firstColumn="1" w:lastColumn="0" w:noHBand="0" w:noVBand="1"/>
      </w:tblPr>
      <w:tblGrid>
        <w:gridCol w:w="1809"/>
        <w:gridCol w:w="1843"/>
        <w:gridCol w:w="2410"/>
        <w:gridCol w:w="7229"/>
      </w:tblGrid>
      <w:tr w:rsidR="001C7261" w:rsidRPr="0098291D" w:rsidTr="00273FE0">
        <w:tc>
          <w:tcPr>
            <w:tcW w:w="3652" w:type="dxa"/>
            <w:gridSpan w:val="2"/>
          </w:tcPr>
          <w:p w:rsidR="001C7261" w:rsidRPr="0098291D" w:rsidRDefault="001C7261" w:rsidP="00E27A5A">
            <w:pPr>
              <w:jc w:val="center"/>
              <w:rPr>
                <w:b/>
              </w:rPr>
            </w:pPr>
            <w:r w:rsidRPr="0098291D">
              <w:rPr>
                <w:b/>
              </w:rPr>
              <w:t>Aprendizaje esperado</w:t>
            </w:r>
          </w:p>
        </w:tc>
        <w:tc>
          <w:tcPr>
            <w:tcW w:w="2410" w:type="dxa"/>
            <w:vMerge w:val="restart"/>
            <w:vAlign w:val="center"/>
          </w:tcPr>
          <w:p w:rsidR="001C7261" w:rsidRPr="0098291D" w:rsidRDefault="001C7261" w:rsidP="00E27A5A">
            <w:pPr>
              <w:jc w:val="center"/>
              <w:rPr>
                <w:b/>
              </w:rPr>
            </w:pPr>
            <w:r w:rsidRPr="0098291D">
              <w:rPr>
                <w:b/>
              </w:rPr>
              <w:t>Indicadores del aprendizaje esperado</w:t>
            </w:r>
          </w:p>
        </w:tc>
        <w:tc>
          <w:tcPr>
            <w:tcW w:w="7229" w:type="dxa"/>
            <w:vMerge w:val="restart"/>
            <w:vAlign w:val="center"/>
          </w:tcPr>
          <w:p w:rsidR="001C7261" w:rsidRPr="0098291D" w:rsidRDefault="00BF10BB" w:rsidP="00E27A5A">
            <w:pPr>
              <w:jc w:val="center"/>
              <w:rPr>
                <w:b/>
              </w:rPr>
            </w:pPr>
            <w:r w:rsidRPr="0098291D">
              <w:rPr>
                <w:b/>
              </w:rPr>
              <w:t>Estrategias</w:t>
            </w:r>
            <w:r w:rsidR="001C7261" w:rsidRPr="0098291D">
              <w:rPr>
                <w:b/>
              </w:rPr>
              <w:t xml:space="preserve"> de mediación</w:t>
            </w:r>
          </w:p>
          <w:p w:rsidR="001C7261" w:rsidRPr="0098291D" w:rsidRDefault="001C7261" w:rsidP="00E27A5A">
            <w:pPr>
              <w:jc w:val="center"/>
              <w:rPr>
                <w:b/>
              </w:rPr>
            </w:pPr>
            <w:r w:rsidRPr="0098291D">
              <w:rPr>
                <w:b/>
              </w:rPr>
              <w:t>(primero, segundo y tercer año</w:t>
            </w:r>
            <w:r w:rsidR="000F4EF0" w:rsidRPr="0098291D">
              <w:rPr>
                <w:b/>
              </w:rPr>
              <w:t>s</w:t>
            </w:r>
            <w:r w:rsidRPr="0098291D">
              <w:rPr>
                <w:b/>
              </w:rPr>
              <w:t>)</w:t>
            </w:r>
          </w:p>
          <w:p w:rsidR="001C7261" w:rsidRPr="0098291D" w:rsidRDefault="001C7261" w:rsidP="00E27A5A">
            <w:pPr>
              <w:jc w:val="center"/>
              <w:rPr>
                <w:b/>
              </w:rPr>
            </w:pPr>
          </w:p>
        </w:tc>
      </w:tr>
      <w:tr w:rsidR="001C7261" w:rsidRPr="0098291D" w:rsidTr="00273FE0">
        <w:tc>
          <w:tcPr>
            <w:tcW w:w="1809" w:type="dxa"/>
          </w:tcPr>
          <w:p w:rsidR="001C7261" w:rsidRPr="0098291D" w:rsidRDefault="001C7261" w:rsidP="00E27A5A">
            <w:pPr>
              <w:jc w:val="center"/>
              <w:rPr>
                <w:b/>
                <w:highlight w:val="yellow"/>
              </w:rPr>
            </w:pPr>
            <w:r w:rsidRPr="0098291D">
              <w:rPr>
                <w:b/>
              </w:rPr>
              <w:t>Indicador para el desarrollo de la habilidad</w:t>
            </w:r>
          </w:p>
        </w:tc>
        <w:tc>
          <w:tcPr>
            <w:tcW w:w="1843" w:type="dxa"/>
          </w:tcPr>
          <w:p w:rsidR="001C7261" w:rsidRPr="0098291D" w:rsidRDefault="001C7261" w:rsidP="00E27A5A">
            <w:pPr>
              <w:jc w:val="center"/>
              <w:rPr>
                <w:b/>
              </w:rPr>
            </w:pPr>
            <w:r w:rsidRPr="0098291D">
              <w:rPr>
                <w:b/>
              </w:rPr>
              <w:t>Componente del programa de estudio</w:t>
            </w:r>
          </w:p>
          <w:p w:rsidR="001C7261" w:rsidRPr="0098291D" w:rsidRDefault="001C7261" w:rsidP="00E27A5A">
            <w:pPr>
              <w:jc w:val="center"/>
              <w:rPr>
                <w:b/>
              </w:rPr>
            </w:pPr>
            <w:r w:rsidRPr="0098291D">
              <w:rPr>
                <w:b/>
              </w:rPr>
              <w:t>(contenido curricular procedimental)</w:t>
            </w:r>
          </w:p>
        </w:tc>
        <w:tc>
          <w:tcPr>
            <w:tcW w:w="2410" w:type="dxa"/>
            <w:vMerge/>
          </w:tcPr>
          <w:p w:rsidR="001C7261" w:rsidRPr="0098291D" w:rsidRDefault="001C7261" w:rsidP="00E27A5A">
            <w:pPr>
              <w:jc w:val="center"/>
              <w:rPr>
                <w:b/>
              </w:rPr>
            </w:pPr>
          </w:p>
        </w:tc>
        <w:tc>
          <w:tcPr>
            <w:tcW w:w="7229" w:type="dxa"/>
            <w:vMerge/>
          </w:tcPr>
          <w:p w:rsidR="001C7261" w:rsidRPr="0098291D" w:rsidRDefault="001C7261" w:rsidP="00E27A5A">
            <w:pPr>
              <w:jc w:val="center"/>
              <w:rPr>
                <w:b/>
              </w:rPr>
            </w:pPr>
          </w:p>
        </w:tc>
      </w:tr>
      <w:tr w:rsidR="00432223" w:rsidRPr="0098291D" w:rsidTr="008E0138">
        <w:trPr>
          <w:trHeight w:val="1833"/>
        </w:trPr>
        <w:tc>
          <w:tcPr>
            <w:tcW w:w="1809" w:type="dxa"/>
            <w:shd w:val="clear" w:color="auto" w:fill="FFFFFF" w:themeFill="background1"/>
            <w:vAlign w:val="center"/>
          </w:tcPr>
          <w:p w:rsidR="00FD66AA" w:rsidRPr="000B1282" w:rsidRDefault="00FD66AA" w:rsidP="00FD66AA">
            <w:pPr>
              <w:pStyle w:val="Sinespaciado"/>
              <w:jc w:val="center"/>
              <w:rPr>
                <w:rFonts w:asciiTheme="minorHAnsi" w:hAnsiTheme="minorHAnsi" w:cs="Arial"/>
                <w:b/>
                <w:color w:val="C45911" w:themeColor="accent2" w:themeShade="BF"/>
                <w:sz w:val="22"/>
                <w:szCs w:val="22"/>
              </w:rPr>
            </w:pPr>
            <w:r w:rsidRPr="000B1282">
              <w:rPr>
                <w:rFonts w:asciiTheme="minorHAnsi" w:hAnsiTheme="minorHAnsi" w:cs="Arial"/>
                <w:b/>
                <w:color w:val="C45911" w:themeColor="accent2" w:themeShade="BF"/>
                <w:sz w:val="22"/>
                <w:szCs w:val="22"/>
              </w:rPr>
              <w:t>Decodificación</w:t>
            </w:r>
          </w:p>
          <w:p w:rsidR="00FD66AA" w:rsidRPr="000B1282" w:rsidRDefault="00FD66AA" w:rsidP="00FD66AA">
            <w:pPr>
              <w:pStyle w:val="Sinespaciado"/>
              <w:jc w:val="center"/>
              <w:rPr>
                <w:rFonts w:asciiTheme="minorHAnsi" w:hAnsiTheme="minorHAnsi" w:cs="Arial"/>
                <w:b/>
                <w:color w:val="C45911" w:themeColor="accent2" w:themeShade="BF"/>
                <w:sz w:val="22"/>
                <w:szCs w:val="22"/>
              </w:rPr>
            </w:pPr>
            <w:r w:rsidRPr="000B1282">
              <w:rPr>
                <w:rFonts w:asciiTheme="minorHAnsi" w:hAnsiTheme="minorHAnsi" w:cs="Arial"/>
                <w:color w:val="C45911" w:themeColor="accent2" w:themeShade="BF"/>
                <w:sz w:val="22"/>
                <w:szCs w:val="22"/>
              </w:rPr>
              <w:t xml:space="preserve">(Interpreta diferentes tipos de mensajes visuales y orales de complejidad diversa, tanto en </w:t>
            </w:r>
            <w:r w:rsidRPr="000B1282">
              <w:rPr>
                <w:rFonts w:asciiTheme="minorHAnsi" w:hAnsiTheme="minorHAnsi" w:cs="Arial"/>
                <w:color w:val="C45911" w:themeColor="accent2" w:themeShade="BF"/>
                <w:sz w:val="22"/>
                <w:szCs w:val="22"/>
              </w:rPr>
              <w:lastRenderedPageBreak/>
              <w:t>s</w:t>
            </w:r>
            <w:r w:rsidR="006F0ECA">
              <w:rPr>
                <w:rFonts w:asciiTheme="minorHAnsi" w:hAnsiTheme="minorHAnsi" w:cs="Arial"/>
                <w:color w:val="C45911" w:themeColor="accent2" w:themeShade="BF"/>
                <w:sz w:val="22"/>
                <w:szCs w:val="22"/>
              </w:rPr>
              <w:t>u forma como en sus contenidos.)</w:t>
            </w:r>
            <w:r w:rsidRPr="000B1282">
              <w:rPr>
                <w:rFonts w:asciiTheme="minorHAnsi" w:hAnsiTheme="minorHAnsi" w:cs="Arial"/>
                <w:b/>
                <w:color w:val="C45911" w:themeColor="accent2" w:themeShade="BF"/>
                <w:sz w:val="22"/>
                <w:szCs w:val="22"/>
              </w:rPr>
              <w:t xml:space="preserve"> </w:t>
            </w:r>
          </w:p>
          <w:p w:rsidR="00FD66AA" w:rsidRPr="000B1282" w:rsidRDefault="00FD66AA" w:rsidP="00FD66AA">
            <w:pPr>
              <w:pStyle w:val="Sinespaciado"/>
              <w:jc w:val="center"/>
              <w:rPr>
                <w:rFonts w:asciiTheme="minorHAnsi" w:hAnsiTheme="minorHAnsi" w:cs="Arial"/>
                <w:b/>
                <w:color w:val="C45911" w:themeColor="accent2" w:themeShade="BF"/>
                <w:sz w:val="22"/>
                <w:szCs w:val="22"/>
              </w:rPr>
            </w:pPr>
          </w:p>
          <w:p w:rsidR="00FD66AA" w:rsidRPr="000B1282" w:rsidRDefault="00FD66AA" w:rsidP="00FD66AA">
            <w:pPr>
              <w:pStyle w:val="Sinespaciado"/>
              <w:jc w:val="center"/>
              <w:rPr>
                <w:rFonts w:asciiTheme="minorHAnsi" w:hAnsiTheme="minorHAnsi" w:cs="Arial"/>
                <w:b/>
                <w:color w:val="C45911" w:themeColor="accent2" w:themeShade="BF"/>
                <w:sz w:val="22"/>
                <w:szCs w:val="22"/>
              </w:rPr>
            </w:pPr>
          </w:p>
          <w:p w:rsidR="00FD66AA" w:rsidRPr="000B1282" w:rsidRDefault="00FD66AA" w:rsidP="00FD66AA">
            <w:pPr>
              <w:pStyle w:val="Sinespaciado"/>
              <w:jc w:val="center"/>
              <w:rPr>
                <w:rFonts w:asciiTheme="minorHAnsi" w:hAnsiTheme="minorHAnsi" w:cs="Arial"/>
                <w:b/>
                <w:color w:val="C45911" w:themeColor="accent2" w:themeShade="BF"/>
                <w:sz w:val="22"/>
                <w:szCs w:val="22"/>
              </w:rPr>
            </w:pPr>
          </w:p>
          <w:p w:rsidR="00FD66AA" w:rsidRPr="000B1282" w:rsidRDefault="00FD66AA" w:rsidP="00FD66AA">
            <w:pPr>
              <w:pStyle w:val="Sinespaciado"/>
              <w:jc w:val="center"/>
              <w:rPr>
                <w:rFonts w:asciiTheme="minorHAnsi" w:hAnsiTheme="minorHAnsi" w:cs="Arial"/>
                <w:b/>
                <w:color w:val="C45911" w:themeColor="accent2" w:themeShade="BF"/>
                <w:sz w:val="22"/>
                <w:szCs w:val="22"/>
              </w:rPr>
            </w:pPr>
          </w:p>
          <w:p w:rsidR="00FD66AA" w:rsidRPr="000B1282" w:rsidRDefault="00FD66AA" w:rsidP="00FD66AA">
            <w:pPr>
              <w:pStyle w:val="Sinespaciado"/>
              <w:jc w:val="center"/>
              <w:rPr>
                <w:rFonts w:asciiTheme="minorHAnsi" w:hAnsiTheme="minorHAnsi" w:cs="Arial"/>
                <w:b/>
                <w:color w:val="C45911" w:themeColor="accent2" w:themeShade="BF"/>
                <w:sz w:val="22"/>
                <w:szCs w:val="22"/>
              </w:rPr>
            </w:pPr>
            <w:r w:rsidRPr="000B1282">
              <w:rPr>
                <w:rFonts w:asciiTheme="minorHAnsi" w:hAnsiTheme="minorHAnsi" w:cs="Arial"/>
                <w:b/>
                <w:color w:val="C45911" w:themeColor="accent2" w:themeShade="BF"/>
                <w:sz w:val="22"/>
                <w:szCs w:val="22"/>
              </w:rPr>
              <w:t>Comprensión</w:t>
            </w:r>
          </w:p>
          <w:p w:rsidR="00FD66AA" w:rsidRPr="000B1282" w:rsidRDefault="00FD66AA" w:rsidP="00FD66AA">
            <w:pPr>
              <w:jc w:val="both"/>
              <w:rPr>
                <w:rFonts w:cs="Arial"/>
                <w:color w:val="C45911" w:themeColor="accent2" w:themeShade="BF"/>
              </w:rPr>
            </w:pPr>
            <w:r w:rsidRPr="000B1282">
              <w:rPr>
                <w:rFonts w:cs="Arial"/>
                <w:color w:val="C45911" w:themeColor="accent2" w:themeShade="BF"/>
              </w:rPr>
              <w:t xml:space="preserve">(Descifra valores, conocimientos actitudes e intenciones en las diversas formas de comunicación, considerando su </w:t>
            </w:r>
            <w:r w:rsidR="006F0ECA">
              <w:rPr>
                <w:rFonts w:cs="Arial"/>
                <w:color w:val="C45911" w:themeColor="accent2" w:themeShade="BF"/>
              </w:rPr>
              <w:t>contexto.)</w:t>
            </w:r>
          </w:p>
          <w:p w:rsidR="00FD66AA" w:rsidRPr="000B1282" w:rsidRDefault="00FD66AA" w:rsidP="00FD66AA">
            <w:pPr>
              <w:jc w:val="both"/>
              <w:rPr>
                <w:rFonts w:cs="Arial"/>
                <w:color w:val="C45911" w:themeColor="accent2" w:themeShade="BF"/>
              </w:rPr>
            </w:pPr>
          </w:p>
          <w:p w:rsidR="00FD66AA" w:rsidRPr="000B1282" w:rsidRDefault="00FD66AA" w:rsidP="00FD66AA">
            <w:pPr>
              <w:jc w:val="both"/>
              <w:rPr>
                <w:rFonts w:cs="Arial"/>
                <w:color w:val="C45911" w:themeColor="accent2" w:themeShade="BF"/>
              </w:rPr>
            </w:pPr>
          </w:p>
          <w:p w:rsidR="00FD66AA" w:rsidRPr="000B1282" w:rsidRDefault="00FD66AA" w:rsidP="00FD66AA">
            <w:pPr>
              <w:pStyle w:val="Sinespaciado"/>
              <w:jc w:val="center"/>
              <w:rPr>
                <w:rFonts w:asciiTheme="minorHAnsi" w:hAnsiTheme="minorHAnsi" w:cs="Arial"/>
                <w:b/>
                <w:color w:val="C45911" w:themeColor="accent2" w:themeShade="BF"/>
                <w:sz w:val="22"/>
                <w:szCs w:val="22"/>
              </w:rPr>
            </w:pPr>
            <w:r w:rsidRPr="000B1282">
              <w:rPr>
                <w:rFonts w:asciiTheme="minorHAnsi" w:hAnsiTheme="minorHAnsi" w:cs="Arial"/>
                <w:b/>
                <w:color w:val="C45911" w:themeColor="accent2" w:themeShade="BF"/>
                <w:sz w:val="22"/>
                <w:szCs w:val="22"/>
              </w:rPr>
              <w:t>Trasmisión efectiva</w:t>
            </w:r>
          </w:p>
          <w:p w:rsidR="00432223" w:rsidRPr="00CF0F34" w:rsidRDefault="00FD66AA" w:rsidP="00FD66AA">
            <w:pPr>
              <w:pStyle w:val="Sinespaciado"/>
              <w:jc w:val="center"/>
              <w:rPr>
                <w:rFonts w:asciiTheme="minorHAnsi" w:eastAsiaTheme="minorHAnsi" w:hAnsiTheme="minorHAnsi" w:cs="Arial"/>
                <w:sz w:val="22"/>
                <w:szCs w:val="22"/>
                <w:lang w:eastAsia="en-US"/>
              </w:rPr>
            </w:pPr>
            <w:r w:rsidRPr="000B1282">
              <w:rPr>
                <w:rFonts w:asciiTheme="minorHAnsi" w:hAnsiTheme="minorHAnsi" w:cs="Arial"/>
                <w:color w:val="C45911" w:themeColor="accent2" w:themeShade="BF"/>
                <w:sz w:val="22"/>
                <w:szCs w:val="22"/>
              </w:rPr>
              <w:t>(Crea, a través del código oral y escrito, diversas obras de expresión con valores estéticos y literarios, respe</w:t>
            </w:r>
            <w:r w:rsidR="006F0ECA">
              <w:rPr>
                <w:rFonts w:asciiTheme="minorHAnsi" w:hAnsiTheme="minorHAnsi" w:cs="Arial"/>
                <w:color w:val="C45911" w:themeColor="accent2" w:themeShade="BF"/>
                <w:sz w:val="22"/>
                <w:szCs w:val="22"/>
              </w:rPr>
              <w:t>tando los cánones gramaticales.)</w:t>
            </w:r>
          </w:p>
        </w:tc>
        <w:tc>
          <w:tcPr>
            <w:tcW w:w="1843" w:type="dxa"/>
            <w:shd w:val="clear" w:color="auto" w:fill="auto"/>
          </w:tcPr>
          <w:p w:rsidR="00432223" w:rsidRDefault="00FD66AA" w:rsidP="00432223">
            <w:pPr>
              <w:autoSpaceDE w:val="0"/>
              <w:autoSpaceDN w:val="0"/>
              <w:adjustRightInd w:val="0"/>
            </w:pPr>
            <w:r w:rsidRPr="002E70CE">
              <w:lastRenderedPageBreak/>
              <w:t>8.1 Experimentación con la escritura del trazado de letras y palabras.</w:t>
            </w:r>
            <w:r>
              <w:t xml:space="preserve"> (1°)</w:t>
            </w:r>
          </w:p>
          <w:p w:rsidR="00FD66AA" w:rsidRDefault="00FD66AA" w:rsidP="00432223">
            <w:pPr>
              <w:autoSpaceDE w:val="0"/>
              <w:autoSpaceDN w:val="0"/>
              <w:adjustRightInd w:val="0"/>
            </w:pPr>
          </w:p>
          <w:p w:rsidR="00FD66AA" w:rsidRDefault="00FD66AA" w:rsidP="00432223">
            <w:pPr>
              <w:autoSpaceDE w:val="0"/>
              <w:autoSpaceDN w:val="0"/>
              <w:adjustRightInd w:val="0"/>
            </w:pPr>
            <w:r w:rsidRPr="002E70CE">
              <w:lastRenderedPageBreak/>
              <w:t xml:space="preserve">9.1 Utilización de estrategias de planificación (propósito, destinatario, mensaje estructura), planificación </w:t>
            </w:r>
            <w:proofErr w:type="spellStart"/>
            <w:r w:rsidRPr="002E70CE">
              <w:t>textualización</w:t>
            </w:r>
            <w:proofErr w:type="spellEnd"/>
            <w:r w:rsidRPr="002E70CE">
              <w:t>, elaboración y revisión al escribir variedad de textos.</w:t>
            </w:r>
            <w:r>
              <w:t xml:space="preserve"> (2°)</w:t>
            </w:r>
          </w:p>
          <w:p w:rsidR="00FD66AA" w:rsidRDefault="00FD66AA" w:rsidP="00432223">
            <w:pPr>
              <w:autoSpaceDE w:val="0"/>
              <w:autoSpaceDN w:val="0"/>
              <w:adjustRightInd w:val="0"/>
            </w:pPr>
          </w:p>
          <w:p w:rsidR="00FD66AA" w:rsidRPr="00FD66AA" w:rsidRDefault="00FD66AA" w:rsidP="00FD66AA">
            <w:pPr>
              <w:jc w:val="both"/>
              <w:rPr>
                <w:b/>
              </w:rPr>
            </w:pPr>
            <w:r w:rsidRPr="00FD66AA">
              <w:rPr>
                <w:b/>
              </w:rPr>
              <w:t>16.1 Aplicación de las estructuras gramaticales en la producción de textos. (3°)</w:t>
            </w:r>
            <w:r>
              <w:rPr>
                <w:b/>
              </w:rPr>
              <w:t xml:space="preserve"> usar plantilla 16.1. </w:t>
            </w:r>
          </w:p>
          <w:p w:rsidR="00FD66AA" w:rsidRPr="002E70CE" w:rsidRDefault="00FD66AA" w:rsidP="00FD66AA">
            <w:pPr>
              <w:jc w:val="both"/>
            </w:pPr>
          </w:p>
          <w:p w:rsidR="00FD66AA" w:rsidRDefault="00FD66AA" w:rsidP="00FD66AA">
            <w:pPr>
              <w:autoSpaceDE w:val="0"/>
              <w:autoSpaceDN w:val="0"/>
              <w:adjustRightInd w:val="0"/>
            </w:pPr>
            <w:r w:rsidRPr="002E70CE">
              <w:t>17.1 Aplicación de las normas básicas de escritura en la producción textual.</w:t>
            </w:r>
            <w:r>
              <w:t xml:space="preserve"> (3°)</w:t>
            </w:r>
          </w:p>
          <w:p w:rsidR="00FD66AA" w:rsidRDefault="00FD66AA" w:rsidP="00432223">
            <w:pPr>
              <w:autoSpaceDE w:val="0"/>
              <w:autoSpaceDN w:val="0"/>
              <w:adjustRightInd w:val="0"/>
            </w:pPr>
          </w:p>
          <w:p w:rsidR="00FD66AA" w:rsidRPr="00CF0F34" w:rsidRDefault="00FD66AA" w:rsidP="00432223">
            <w:pPr>
              <w:autoSpaceDE w:val="0"/>
              <w:autoSpaceDN w:val="0"/>
              <w:adjustRightInd w:val="0"/>
              <w:rPr>
                <w:rFonts w:cs="Arial"/>
              </w:rPr>
            </w:pPr>
          </w:p>
        </w:tc>
        <w:tc>
          <w:tcPr>
            <w:tcW w:w="2410" w:type="dxa"/>
          </w:tcPr>
          <w:p w:rsidR="00FD66AA" w:rsidRPr="000B1282" w:rsidRDefault="00FD66AA" w:rsidP="00FD66AA">
            <w:pPr>
              <w:autoSpaceDE w:val="0"/>
              <w:autoSpaceDN w:val="0"/>
              <w:adjustRightInd w:val="0"/>
              <w:jc w:val="center"/>
              <w:rPr>
                <w:rFonts w:eastAsia="Times New Roman" w:cs="Arial"/>
                <w:color w:val="C45911" w:themeColor="accent2" w:themeShade="BF"/>
                <w:lang w:eastAsia="es-ES"/>
              </w:rPr>
            </w:pPr>
            <w:r w:rsidRPr="000B1282">
              <w:rPr>
                <w:rFonts w:eastAsia="Times New Roman" w:cs="Arial"/>
                <w:color w:val="C45911" w:themeColor="accent2" w:themeShade="BF"/>
                <w:lang w:eastAsia="es-ES"/>
              </w:rPr>
              <w:lastRenderedPageBreak/>
              <w:t xml:space="preserve">Reconoce estrategias de planificación (propósito, destinatario, mensaje, estructura), </w:t>
            </w:r>
            <w:proofErr w:type="spellStart"/>
            <w:r w:rsidRPr="000B1282">
              <w:rPr>
                <w:rFonts w:eastAsia="Times New Roman" w:cs="Arial"/>
                <w:color w:val="C45911" w:themeColor="accent2" w:themeShade="BF"/>
                <w:lang w:eastAsia="es-ES"/>
              </w:rPr>
              <w:t>textualización</w:t>
            </w:r>
            <w:proofErr w:type="spellEnd"/>
            <w:r w:rsidRPr="000B1282">
              <w:rPr>
                <w:rFonts w:eastAsia="Times New Roman" w:cs="Arial"/>
                <w:color w:val="C45911" w:themeColor="accent2" w:themeShade="BF"/>
                <w:lang w:eastAsia="es-ES"/>
              </w:rPr>
              <w:t xml:space="preserve">, elaboración y revisión al escribir variedad de </w:t>
            </w:r>
            <w:r w:rsidRPr="000B1282">
              <w:rPr>
                <w:rFonts w:eastAsia="Times New Roman" w:cs="Arial"/>
                <w:color w:val="C45911" w:themeColor="accent2" w:themeShade="BF"/>
                <w:lang w:eastAsia="es-ES"/>
              </w:rPr>
              <w:lastRenderedPageBreak/>
              <w:t>textos</w:t>
            </w:r>
            <w:r w:rsidR="002E33F5">
              <w:rPr>
                <w:rFonts w:eastAsia="Times New Roman" w:cs="Arial"/>
                <w:color w:val="C45911" w:themeColor="accent2" w:themeShade="BF"/>
                <w:lang w:eastAsia="es-ES"/>
              </w:rPr>
              <w:t xml:space="preserve"> de acuerdo con el nivel que cursa. </w:t>
            </w:r>
          </w:p>
          <w:p w:rsidR="00FD66AA" w:rsidRPr="000B1282" w:rsidRDefault="00FD66AA" w:rsidP="00FD66AA">
            <w:pPr>
              <w:jc w:val="center"/>
              <w:rPr>
                <w:rFonts w:eastAsia="Times New Roman" w:cs="Arial"/>
                <w:color w:val="C45911" w:themeColor="accent2" w:themeShade="BF"/>
                <w:lang w:eastAsia="es-ES"/>
              </w:rPr>
            </w:pPr>
          </w:p>
          <w:p w:rsidR="00FD66AA" w:rsidRPr="000B1282" w:rsidRDefault="00FD66AA" w:rsidP="00FD66AA">
            <w:pPr>
              <w:jc w:val="center"/>
              <w:rPr>
                <w:rFonts w:eastAsia="Times New Roman" w:cs="Arial"/>
                <w:color w:val="C45911" w:themeColor="accent2" w:themeShade="BF"/>
                <w:lang w:eastAsia="es-ES"/>
              </w:rPr>
            </w:pPr>
          </w:p>
          <w:p w:rsidR="00FD66AA" w:rsidRPr="000B1282" w:rsidRDefault="00FD66AA" w:rsidP="00FD66AA">
            <w:pPr>
              <w:jc w:val="center"/>
              <w:rPr>
                <w:rFonts w:cs="Arial"/>
                <w:color w:val="C45911" w:themeColor="accent2" w:themeShade="BF"/>
              </w:rPr>
            </w:pPr>
            <w:r w:rsidRPr="000B1282">
              <w:rPr>
                <w:rFonts w:eastAsia="Times New Roman" w:cs="Arial"/>
                <w:color w:val="C45911" w:themeColor="accent2" w:themeShade="BF"/>
                <w:lang w:eastAsia="es-ES"/>
              </w:rPr>
              <w:t xml:space="preserve">Identifica ideas orales y escritas presentes en </w:t>
            </w:r>
            <w:r w:rsidRPr="000B1282">
              <w:rPr>
                <w:rFonts w:cs="Arial"/>
                <w:color w:val="C45911" w:themeColor="accent2" w:themeShade="BF"/>
              </w:rPr>
              <w:t>diversas formas de comunicación y de acuerdo con su contexto.</w:t>
            </w:r>
          </w:p>
          <w:p w:rsidR="00FD66AA" w:rsidRPr="000B1282" w:rsidRDefault="00FD66AA" w:rsidP="00FD66AA">
            <w:pPr>
              <w:jc w:val="center"/>
              <w:rPr>
                <w:rFonts w:eastAsia="Times New Roman" w:cs="Arial"/>
                <w:color w:val="C45911" w:themeColor="accent2" w:themeShade="BF"/>
                <w:lang w:eastAsia="es-ES"/>
              </w:rPr>
            </w:pPr>
          </w:p>
          <w:p w:rsidR="00FD66AA" w:rsidRPr="000B1282" w:rsidRDefault="00FD66AA" w:rsidP="00FD66AA">
            <w:pPr>
              <w:jc w:val="center"/>
              <w:rPr>
                <w:rFonts w:eastAsia="Times New Roman" w:cs="Arial"/>
                <w:color w:val="C45911" w:themeColor="accent2" w:themeShade="BF"/>
                <w:lang w:eastAsia="es-ES"/>
              </w:rPr>
            </w:pPr>
          </w:p>
          <w:p w:rsidR="00432223" w:rsidRPr="00CF0F34" w:rsidRDefault="00FD66AA" w:rsidP="002E33F5">
            <w:pPr>
              <w:autoSpaceDE w:val="0"/>
              <w:autoSpaceDN w:val="0"/>
              <w:adjustRightInd w:val="0"/>
              <w:jc w:val="center"/>
            </w:pPr>
            <w:r w:rsidRPr="000B1282">
              <w:rPr>
                <w:rFonts w:eastAsia="Times New Roman" w:cs="Arial"/>
                <w:color w:val="C45911" w:themeColor="accent2" w:themeShade="BF"/>
                <w:lang w:eastAsia="es-ES"/>
              </w:rPr>
              <w:t>Utiliza nueva información</w:t>
            </w:r>
            <w:r w:rsidRPr="000B1282">
              <w:rPr>
                <w:rFonts w:cs="Arial"/>
                <w:color w:val="C45911" w:themeColor="accent2" w:themeShade="BF"/>
              </w:rPr>
              <w:t>, con n</w:t>
            </w:r>
            <w:r w:rsidRPr="000B1282">
              <w:rPr>
                <w:rFonts w:eastAsia="Times New Roman" w:cs="Arial"/>
                <w:color w:val="C45911" w:themeColor="accent2" w:themeShade="BF"/>
                <w:lang w:eastAsia="es-ES"/>
              </w:rPr>
              <w:t>ormas ortográficas elementales</w:t>
            </w:r>
            <w:r w:rsidRPr="000B1282">
              <w:rPr>
                <w:rFonts w:cs="Arial"/>
                <w:color w:val="C45911" w:themeColor="accent2" w:themeShade="BF"/>
              </w:rPr>
              <w:t>,</w:t>
            </w:r>
            <w:r w:rsidRPr="000B1282">
              <w:rPr>
                <w:rFonts w:eastAsia="Times New Roman" w:cs="Arial"/>
                <w:color w:val="C45911" w:themeColor="accent2" w:themeShade="BF"/>
                <w:lang w:eastAsia="es-ES"/>
              </w:rPr>
              <w:t xml:space="preserve"> para enriquecer las producciones orales, escritas plásticas y otras, que desea realizar</w:t>
            </w:r>
            <w:r w:rsidR="002E33F5">
              <w:rPr>
                <w:rFonts w:eastAsia="Times New Roman" w:cs="Arial"/>
                <w:color w:val="C45911" w:themeColor="accent2" w:themeShade="BF"/>
                <w:lang w:eastAsia="es-ES"/>
              </w:rPr>
              <w:t xml:space="preserve"> </w:t>
            </w:r>
            <w:r w:rsidR="002E33F5" w:rsidRPr="000B1282">
              <w:rPr>
                <w:rFonts w:eastAsia="Times New Roman" w:cs="Arial"/>
                <w:color w:val="C45911" w:themeColor="accent2" w:themeShade="BF"/>
                <w:lang w:eastAsia="es-ES"/>
              </w:rPr>
              <w:t>de textos</w:t>
            </w:r>
            <w:r w:rsidR="002E33F5">
              <w:rPr>
                <w:rFonts w:eastAsia="Times New Roman" w:cs="Arial"/>
                <w:color w:val="C45911" w:themeColor="accent2" w:themeShade="BF"/>
                <w:lang w:eastAsia="es-ES"/>
              </w:rPr>
              <w:t xml:space="preserve"> de acuerdo con el nivel que cursa.</w:t>
            </w:r>
          </w:p>
        </w:tc>
        <w:tc>
          <w:tcPr>
            <w:tcW w:w="7229" w:type="dxa"/>
          </w:tcPr>
          <w:p w:rsidR="00432223" w:rsidRPr="0098291D" w:rsidRDefault="00432223" w:rsidP="00432223">
            <w:pPr>
              <w:jc w:val="both"/>
              <w:rPr>
                <w:b/>
              </w:rPr>
            </w:pPr>
          </w:p>
        </w:tc>
      </w:tr>
    </w:tbl>
    <w:p w:rsidR="009D5C74" w:rsidRPr="0098291D" w:rsidRDefault="009D5C74"/>
    <w:p w:rsidR="00292F0C" w:rsidRPr="0098291D" w:rsidRDefault="00292F0C"/>
    <w:p w:rsidR="00292F0C" w:rsidRPr="0098291D" w:rsidRDefault="00292F0C"/>
    <w:p w:rsidR="00BF10BB" w:rsidRPr="0098291D" w:rsidRDefault="00BF10BB">
      <w:pPr>
        <w:rPr>
          <w:b/>
        </w:rPr>
      </w:pPr>
    </w:p>
    <w:p w:rsidR="006E3522" w:rsidRPr="0098291D" w:rsidRDefault="004D42E6">
      <w:r w:rsidRPr="0098291D">
        <w:rPr>
          <w:b/>
        </w:rPr>
        <w:t>Sección III. Instrumentos de evaluación.</w:t>
      </w:r>
    </w:p>
    <w:p w:rsidR="008E0138" w:rsidRDefault="008E0138" w:rsidP="00013B0D">
      <w:pPr>
        <w:spacing w:after="0"/>
        <w:jc w:val="center"/>
        <w:rPr>
          <w:b/>
        </w:rPr>
      </w:pPr>
      <w:r w:rsidRPr="0098291D">
        <w:rPr>
          <w:b/>
        </w:rPr>
        <w:t>Instrumento de proceso I ciclo</w:t>
      </w:r>
    </w:p>
    <w:tbl>
      <w:tblPr>
        <w:tblStyle w:val="Tablaconcuadrcula"/>
        <w:tblW w:w="5000" w:type="pct"/>
        <w:tblLook w:val="04A0" w:firstRow="1" w:lastRow="0" w:firstColumn="1" w:lastColumn="0" w:noHBand="0" w:noVBand="1"/>
      </w:tblPr>
      <w:tblGrid>
        <w:gridCol w:w="3049"/>
        <w:gridCol w:w="3049"/>
        <w:gridCol w:w="2269"/>
        <w:gridCol w:w="2160"/>
        <w:gridCol w:w="2469"/>
      </w:tblGrid>
      <w:tr w:rsidR="002E33F5" w:rsidRPr="000B1282" w:rsidTr="00831960">
        <w:tc>
          <w:tcPr>
            <w:tcW w:w="1173" w:type="pct"/>
            <w:vAlign w:val="center"/>
          </w:tcPr>
          <w:p w:rsidR="002E33F5" w:rsidRPr="000B1282" w:rsidRDefault="002E33F5" w:rsidP="00831960">
            <w:pPr>
              <w:pStyle w:val="Sinespaciado"/>
              <w:jc w:val="center"/>
              <w:rPr>
                <w:rFonts w:asciiTheme="minorHAnsi" w:eastAsiaTheme="minorHAnsi" w:hAnsiTheme="minorHAnsi" w:cstheme="minorBidi"/>
                <w:b/>
                <w:sz w:val="22"/>
                <w:szCs w:val="22"/>
                <w:lang w:eastAsia="en-US"/>
              </w:rPr>
            </w:pPr>
            <w:r w:rsidRPr="000B1282">
              <w:rPr>
                <w:rFonts w:asciiTheme="minorHAnsi" w:eastAsiaTheme="minorHAnsi" w:hAnsiTheme="minorHAnsi" w:cstheme="minorBidi"/>
                <w:b/>
                <w:sz w:val="22"/>
                <w:szCs w:val="22"/>
                <w:lang w:eastAsia="en-US"/>
              </w:rPr>
              <w:t>Indicador  (pautas para el desarrollo de la habilidad)</w:t>
            </w:r>
          </w:p>
        </w:tc>
        <w:tc>
          <w:tcPr>
            <w:tcW w:w="1173" w:type="pct"/>
            <w:shd w:val="clear" w:color="auto" w:fill="auto"/>
          </w:tcPr>
          <w:p w:rsidR="002E33F5" w:rsidRPr="000B1282" w:rsidRDefault="002E33F5" w:rsidP="00831960">
            <w:pPr>
              <w:jc w:val="center"/>
              <w:rPr>
                <w:b/>
              </w:rPr>
            </w:pPr>
            <w:r w:rsidRPr="000B1282">
              <w:rPr>
                <w:b/>
              </w:rPr>
              <w:t>Indicadores del aprendizaje esperado</w:t>
            </w:r>
          </w:p>
        </w:tc>
        <w:tc>
          <w:tcPr>
            <w:tcW w:w="873" w:type="pct"/>
            <w:shd w:val="clear" w:color="auto" w:fill="auto"/>
          </w:tcPr>
          <w:p w:rsidR="002E33F5" w:rsidRPr="000B1282" w:rsidRDefault="002E33F5" w:rsidP="00831960">
            <w:pPr>
              <w:jc w:val="center"/>
              <w:rPr>
                <w:b/>
              </w:rPr>
            </w:pPr>
            <w:r w:rsidRPr="000B1282">
              <w:rPr>
                <w:b/>
              </w:rPr>
              <w:t>Inicial</w:t>
            </w:r>
          </w:p>
        </w:tc>
        <w:tc>
          <w:tcPr>
            <w:tcW w:w="831" w:type="pct"/>
            <w:shd w:val="clear" w:color="auto" w:fill="auto"/>
          </w:tcPr>
          <w:p w:rsidR="002E33F5" w:rsidRPr="000B1282" w:rsidRDefault="002E33F5" w:rsidP="00831960">
            <w:pPr>
              <w:jc w:val="center"/>
              <w:rPr>
                <w:b/>
              </w:rPr>
            </w:pPr>
            <w:r w:rsidRPr="000B1282">
              <w:rPr>
                <w:b/>
              </w:rPr>
              <w:t>Intermedio</w:t>
            </w:r>
          </w:p>
        </w:tc>
        <w:tc>
          <w:tcPr>
            <w:tcW w:w="950" w:type="pct"/>
            <w:shd w:val="clear" w:color="auto" w:fill="auto"/>
          </w:tcPr>
          <w:p w:rsidR="002E33F5" w:rsidRPr="000B1282" w:rsidRDefault="002E33F5" w:rsidP="00831960">
            <w:pPr>
              <w:jc w:val="center"/>
              <w:rPr>
                <w:b/>
              </w:rPr>
            </w:pPr>
            <w:r w:rsidRPr="000B1282">
              <w:rPr>
                <w:b/>
              </w:rPr>
              <w:t>Avanzado</w:t>
            </w:r>
          </w:p>
        </w:tc>
      </w:tr>
      <w:tr w:rsidR="002E33F5" w:rsidRPr="000B1282" w:rsidTr="00831960">
        <w:trPr>
          <w:trHeight w:val="526"/>
        </w:trPr>
        <w:tc>
          <w:tcPr>
            <w:tcW w:w="1173" w:type="pct"/>
            <w:shd w:val="clear" w:color="auto" w:fill="FFFFFF" w:themeFill="background1"/>
          </w:tcPr>
          <w:p w:rsidR="002E33F5" w:rsidRPr="000B1282" w:rsidRDefault="002E33F5" w:rsidP="00831960">
            <w:pPr>
              <w:pStyle w:val="Sinespaciado"/>
              <w:jc w:val="center"/>
              <w:rPr>
                <w:rFonts w:asciiTheme="minorHAnsi" w:hAnsiTheme="minorHAnsi" w:cs="Arial"/>
                <w:b/>
                <w:color w:val="C45911" w:themeColor="accent2" w:themeShade="BF"/>
                <w:sz w:val="22"/>
                <w:szCs w:val="22"/>
              </w:rPr>
            </w:pPr>
            <w:r w:rsidRPr="000B1282">
              <w:rPr>
                <w:rFonts w:asciiTheme="minorHAnsi" w:hAnsiTheme="minorHAnsi" w:cs="Arial"/>
                <w:b/>
                <w:color w:val="C45911" w:themeColor="accent2" w:themeShade="BF"/>
                <w:sz w:val="22"/>
                <w:szCs w:val="22"/>
              </w:rPr>
              <w:t>Decodificación</w:t>
            </w:r>
          </w:p>
          <w:p w:rsidR="002E33F5" w:rsidRPr="000B1282" w:rsidRDefault="002E33F5" w:rsidP="00831960">
            <w:pPr>
              <w:pStyle w:val="Sinespaciado"/>
              <w:jc w:val="center"/>
              <w:rPr>
                <w:rFonts w:asciiTheme="minorHAnsi" w:hAnsiTheme="minorHAnsi" w:cs="Arial"/>
                <w:color w:val="C45911" w:themeColor="accent2" w:themeShade="BF"/>
                <w:sz w:val="22"/>
                <w:szCs w:val="22"/>
              </w:rPr>
            </w:pPr>
          </w:p>
        </w:tc>
        <w:tc>
          <w:tcPr>
            <w:tcW w:w="1173" w:type="pct"/>
            <w:shd w:val="clear" w:color="auto" w:fill="FFFFFF" w:themeFill="background1"/>
          </w:tcPr>
          <w:p w:rsidR="002E33F5" w:rsidRPr="000B1282" w:rsidRDefault="002E33F5" w:rsidP="00831960">
            <w:pPr>
              <w:autoSpaceDE w:val="0"/>
              <w:autoSpaceDN w:val="0"/>
              <w:adjustRightInd w:val="0"/>
              <w:jc w:val="both"/>
              <w:rPr>
                <w:rFonts w:eastAsia="Times New Roman" w:cs="Arial"/>
                <w:color w:val="C45911" w:themeColor="accent2" w:themeShade="BF"/>
                <w:lang w:eastAsia="es-ES"/>
              </w:rPr>
            </w:pPr>
            <w:r w:rsidRPr="000B1282">
              <w:rPr>
                <w:rFonts w:eastAsia="Times New Roman" w:cs="Arial"/>
                <w:color w:val="C45911" w:themeColor="accent2" w:themeShade="BF"/>
                <w:lang w:eastAsia="es-ES"/>
              </w:rPr>
              <w:t xml:space="preserve">Reconoce estrategias de planificación (propósito, destinatario, mensaje, estructura), </w:t>
            </w:r>
            <w:proofErr w:type="spellStart"/>
            <w:r w:rsidRPr="000B1282">
              <w:rPr>
                <w:rFonts w:eastAsia="Times New Roman" w:cs="Arial"/>
                <w:color w:val="C45911" w:themeColor="accent2" w:themeShade="BF"/>
                <w:lang w:eastAsia="es-ES"/>
              </w:rPr>
              <w:t>textualización</w:t>
            </w:r>
            <w:proofErr w:type="spellEnd"/>
            <w:r w:rsidRPr="000B1282">
              <w:rPr>
                <w:rFonts w:eastAsia="Times New Roman" w:cs="Arial"/>
                <w:color w:val="C45911" w:themeColor="accent2" w:themeShade="BF"/>
                <w:lang w:eastAsia="es-ES"/>
              </w:rPr>
              <w:t>, elaboración y revisión al escribir variedad de textos</w:t>
            </w:r>
            <w:r>
              <w:rPr>
                <w:rFonts w:eastAsia="Times New Roman" w:cs="Arial"/>
                <w:color w:val="C45911" w:themeColor="accent2" w:themeShade="BF"/>
                <w:lang w:eastAsia="es-ES"/>
              </w:rPr>
              <w:t xml:space="preserve"> de acuerdo con el nivel que cursa.</w:t>
            </w:r>
          </w:p>
          <w:p w:rsidR="002E33F5" w:rsidRPr="000B1282" w:rsidRDefault="002E33F5" w:rsidP="00831960">
            <w:pPr>
              <w:jc w:val="both"/>
              <w:rPr>
                <w:rFonts w:eastAsia="Times New Roman" w:cs="Arial"/>
                <w:color w:val="C45911" w:themeColor="accent2" w:themeShade="BF"/>
                <w:lang w:eastAsia="es-ES"/>
              </w:rPr>
            </w:pPr>
          </w:p>
        </w:tc>
        <w:tc>
          <w:tcPr>
            <w:tcW w:w="873" w:type="pct"/>
            <w:shd w:val="clear" w:color="auto" w:fill="FFFFFF" w:themeFill="background1"/>
          </w:tcPr>
          <w:p w:rsidR="002E33F5" w:rsidRPr="000B1282" w:rsidRDefault="002E33F5" w:rsidP="00831960">
            <w:pPr>
              <w:pStyle w:val="Sinespaciado"/>
              <w:jc w:val="center"/>
              <w:rPr>
                <w:rFonts w:asciiTheme="minorHAnsi" w:hAnsiTheme="minorHAnsi" w:cs="Arial"/>
                <w:sz w:val="22"/>
                <w:szCs w:val="22"/>
              </w:rPr>
            </w:pPr>
            <w:r w:rsidRPr="000B1282">
              <w:rPr>
                <w:rFonts w:asciiTheme="minorHAnsi" w:hAnsiTheme="minorHAnsi" w:cs="Arial"/>
                <w:sz w:val="22"/>
                <w:szCs w:val="22"/>
              </w:rPr>
              <w:t xml:space="preserve">Cita estrategias de planificación (propósito, destinatario, mensaje, estructura), </w:t>
            </w:r>
            <w:proofErr w:type="spellStart"/>
            <w:r w:rsidRPr="000B1282">
              <w:rPr>
                <w:rFonts w:asciiTheme="minorHAnsi" w:hAnsiTheme="minorHAnsi" w:cs="Arial"/>
                <w:sz w:val="22"/>
                <w:szCs w:val="22"/>
              </w:rPr>
              <w:t>textualización</w:t>
            </w:r>
            <w:proofErr w:type="spellEnd"/>
            <w:r w:rsidRPr="000B1282">
              <w:rPr>
                <w:rFonts w:asciiTheme="minorHAnsi" w:hAnsiTheme="minorHAnsi" w:cs="Arial"/>
                <w:sz w:val="22"/>
                <w:szCs w:val="22"/>
              </w:rPr>
              <w:t>, elaboración y revisión al escribir variedad de textos.</w:t>
            </w:r>
          </w:p>
        </w:tc>
        <w:tc>
          <w:tcPr>
            <w:tcW w:w="831" w:type="pct"/>
            <w:shd w:val="clear" w:color="auto" w:fill="FFFFFF" w:themeFill="background1"/>
          </w:tcPr>
          <w:p w:rsidR="002E33F5" w:rsidRPr="000B1282" w:rsidRDefault="002E33F5" w:rsidP="00831960">
            <w:pPr>
              <w:pStyle w:val="Sinespaciado"/>
              <w:jc w:val="center"/>
              <w:rPr>
                <w:rFonts w:asciiTheme="minorHAnsi" w:hAnsiTheme="minorHAnsi" w:cs="Arial"/>
                <w:sz w:val="22"/>
                <w:szCs w:val="22"/>
              </w:rPr>
            </w:pPr>
            <w:r w:rsidRPr="000B1282">
              <w:rPr>
                <w:rFonts w:asciiTheme="minorHAnsi" w:hAnsiTheme="minorHAnsi" w:cs="Arial"/>
                <w:sz w:val="22"/>
                <w:szCs w:val="22"/>
              </w:rPr>
              <w:t xml:space="preserve">Selecciona estrategias de planificación (propósito, destinatario, mensaje, estructura), </w:t>
            </w:r>
            <w:proofErr w:type="spellStart"/>
            <w:r w:rsidRPr="000B1282">
              <w:rPr>
                <w:rFonts w:asciiTheme="minorHAnsi" w:hAnsiTheme="minorHAnsi" w:cs="Arial"/>
                <w:sz w:val="22"/>
                <w:szCs w:val="22"/>
              </w:rPr>
              <w:t>textualización</w:t>
            </w:r>
            <w:proofErr w:type="spellEnd"/>
            <w:r w:rsidRPr="000B1282">
              <w:rPr>
                <w:rFonts w:asciiTheme="minorHAnsi" w:hAnsiTheme="minorHAnsi" w:cs="Arial"/>
                <w:sz w:val="22"/>
                <w:szCs w:val="22"/>
              </w:rPr>
              <w:t>, elaboración y revisión al escribir variedad de textos.</w:t>
            </w:r>
          </w:p>
        </w:tc>
        <w:tc>
          <w:tcPr>
            <w:tcW w:w="950" w:type="pct"/>
            <w:shd w:val="clear" w:color="auto" w:fill="FFFFFF" w:themeFill="background1"/>
          </w:tcPr>
          <w:p w:rsidR="002E33F5" w:rsidRPr="000B1282" w:rsidRDefault="002E33F5" w:rsidP="00831960">
            <w:pPr>
              <w:pStyle w:val="Sinespaciado"/>
              <w:jc w:val="center"/>
              <w:rPr>
                <w:rFonts w:asciiTheme="minorHAnsi" w:hAnsiTheme="minorHAnsi" w:cs="Arial"/>
                <w:sz w:val="22"/>
                <w:szCs w:val="22"/>
              </w:rPr>
            </w:pPr>
            <w:r w:rsidRPr="000B1282">
              <w:rPr>
                <w:rFonts w:asciiTheme="minorHAnsi" w:hAnsiTheme="minorHAnsi" w:cs="Arial"/>
                <w:sz w:val="22"/>
                <w:szCs w:val="22"/>
              </w:rPr>
              <w:t xml:space="preserve">Identifica estrategias de planificación (propósito, destinatario, mensaje, estructura), </w:t>
            </w:r>
            <w:proofErr w:type="spellStart"/>
            <w:r w:rsidRPr="000B1282">
              <w:rPr>
                <w:rFonts w:asciiTheme="minorHAnsi" w:hAnsiTheme="minorHAnsi" w:cs="Arial"/>
                <w:sz w:val="22"/>
                <w:szCs w:val="22"/>
              </w:rPr>
              <w:t>textualización</w:t>
            </w:r>
            <w:proofErr w:type="spellEnd"/>
            <w:r w:rsidRPr="000B1282">
              <w:rPr>
                <w:rFonts w:asciiTheme="minorHAnsi" w:hAnsiTheme="minorHAnsi" w:cs="Arial"/>
                <w:sz w:val="22"/>
                <w:szCs w:val="22"/>
              </w:rPr>
              <w:t>, elaboración y revisión al escribir variedad de textos.</w:t>
            </w:r>
          </w:p>
        </w:tc>
      </w:tr>
      <w:tr w:rsidR="002E33F5" w:rsidRPr="000B1282" w:rsidTr="00831960">
        <w:trPr>
          <w:trHeight w:val="526"/>
        </w:trPr>
        <w:tc>
          <w:tcPr>
            <w:tcW w:w="1173" w:type="pct"/>
            <w:shd w:val="clear" w:color="auto" w:fill="FFFFFF" w:themeFill="background1"/>
          </w:tcPr>
          <w:p w:rsidR="002E33F5" w:rsidRPr="000B1282" w:rsidRDefault="002E33F5" w:rsidP="00831960">
            <w:pPr>
              <w:pStyle w:val="Sinespaciado"/>
              <w:jc w:val="center"/>
              <w:rPr>
                <w:rFonts w:asciiTheme="minorHAnsi" w:hAnsiTheme="minorHAnsi" w:cs="Arial"/>
                <w:b/>
                <w:color w:val="C45911" w:themeColor="accent2" w:themeShade="BF"/>
                <w:sz w:val="22"/>
                <w:szCs w:val="22"/>
              </w:rPr>
            </w:pPr>
            <w:r w:rsidRPr="000B1282">
              <w:rPr>
                <w:rFonts w:asciiTheme="minorHAnsi" w:hAnsiTheme="minorHAnsi" w:cs="Arial"/>
                <w:b/>
                <w:color w:val="C45911" w:themeColor="accent2" w:themeShade="BF"/>
                <w:sz w:val="22"/>
                <w:szCs w:val="22"/>
              </w:rPr>
              <w:t>Comprensión</w:t>
            </w:r>
          </w:p>
          <w:p w:rsidR="002E33F5" w:rsidRPr="000B1282" w:rsidRDefault="002E33F5" w:rsidP="00831960">
            <w:pPr>
              <w:jc w:val="both"/>
              <w:rPr>
                <w:rFonts w:cs="Arial"/>
                <w:color w:val="C45911" w:themeColor="accent2" w:themeShade="BF"/>
              </w:rPr>
            </w:pPr>
          </w:p>
        </w:tc>
        <w:tc>
          <w:tcPr>
            <w:tcW w:w="1173" w:type="pct"/>
            <w:shd w:val="clear" w:color="auto" w:fill="FFFFFF" w:themeFill="background1"/>
          </w:tcPr>
          <w:p w:rsidR="002E33F5" w:rsidRPr="000B1282" w:rsidRDefault="002E33F5" w:rsidP="00831960">
            <w:pPr>
              <w:jc w:val="both"/>
              <w:rPr>
                <w:rFonts w:eastAsia="Times New Roman" w:cs="Arial"/>
                <w:color w:val="C45911" w:themeColor="accent2" w:themeShade="BF"/>
                <w:lang w:eastAsia="es-ES"/>
              </w:rPr>
            </w:pPr>
          </w:p>
          <w:p w:rsidR="002E33F5" w:rsidRPr="000B1282" w:rsidRDefault="002E33F5" w:rsidP="00831960">
            <w:pPr>
              <w:jc w:val="both"/>
              <w:rPr>
                <w:rFonts w:cs="Arial"/>
                <w:color w:val="C45911" w:themeColor="accent2" w:themeShade="BF"/>
              </w:rPr>
            </w:pPr>
            <w:r w:rsidRPr="000B1282">
              <w:rPr>
                <w:rFonts w:eastAsia="Times New Roman" w:cs="Arial"/>
                <w:color w:val="C45911" w:themeColor="accent2" w:themeShade="BF"/>
                <w:lang w:eastAsia="es-ES"/>
              </w:rPr>
              <w:t xml:space="preserve">Identifica ideas orales y escritas presentes en </w:t>
            </w:r>
            <w:r w:rsidRPr="000B1282">
              <w:rPr>
                <w:rFonts w:cs="Arial"/>
                <w:color w:val="C45911" w:themeColor="accent2" w:themeShade="BF"/>
              </w:rPr>
              <w:t>diversas formas de comunicación y de acuerdo con su contexto.</w:t>
            </w:r>
          </w:p>
          <w:p w:rsidR="002E33F5" w:rsidRPr="000B1282" w:rsidRDefault="002E33F5" w:rsidP="00831960">
            <w:pPr>
              <w:jc w:val="both"/>
              <w:rPr>
                <w:rFonts w:eastAsia="Times New Roman" w:cs="Arial"/>
                <w:color w:val="C45911" w:themeColor="accent2" w:themeShade="BF"/>
                <w:lang w:eastAsia="es-ES"/>
              </w:rPr>
            </w:pPr>
          </w:p>
          <w:p w:rsidR="002E33F5" w:rsidRPr="000B1282" w:rsidRDefault="002E33F5" w:rsidP="00831960">
            <w:pPr>
              <w:jc w:val="both"/>
              <w:rPr>
                <w:rFonts w:eastAsia="Times New Roman" w:cs="Arial"/>
                <w:color w:val="C45911" w:themeColor="accent2" w:themeShade="BF"/>
                <w:lang w:eastAsia="es-ES"/>
              </w:rPr>
            </w:pPr>
          </w:p>
        </w:tc>
        <w:tc>
          <w:tcPr>
            <w:tcW w:w="873" w:type="pct"/>
            <w:shd w:val="clear" w:color="auto" w:fill="FFFFFF" w:themeFill="background1"/>
          </w:tcPr>
          <w:p w:rsidR="002E33F5" w:rsidRPr="000B1282" w:rsidRDefault="002E33F5" w:rsidP="00831960">
            <w:pPr>
              <w:pStyle w:val="Sinespaciado"/>
              <w:jc w:val="center"/>
              <w:rPr>
                <w:rFonts w:asciiTheme="minorHAnsi" w:hAnsiTheme="minorHAnsi" w:cs="Arial"/>
                <w:sz w:val="22"/>
                <w:szCs w:val="22"/>
              </w:rPr>
            </w:pPr>
            <w:r w:rsidRPr="000B1282">
              <w:rPr>
                <w:rFonts w:asciiTheme="minorHAnsi" w:hAnsiTheme="minorHAnsi" w:cs="Arial"/>
                <w:sz w:val="22"/>
                <w:szCs w:val="22"/>
              </w:rPr>
              <w:t>Menciona ideas presentadas en formas oral, escrita, plástica y otras, producto de un proceso de comunicación con normas ortográficas elementales.</w:t>
            </w:r>
          </w:p>
        </w:tc>
        <w:tc>
          <w:tcPr>
            <w:tcW w:w="831" w:type="pct"/>
            <w:shd w:val="clear" w:color="auto" w:fill="FFFFFF" w:themeFill="background1"/>
          </w:tcPr>
          <w:p w:rsidR="002E33F5" w:rsidRPr="000B1282" w:rsidRDefault="002E33F5" w:rsidP="00831960">
            <w:pPr>
              <w:pStyle w:val="Sinespaciado"/>
              <w:jc w:val="center"/>
              <w:rPr>
                <w:rFonts w:asciiTheme="minorHAnsi" w:hAnsiTheme="minorHAnsi" w:cs="Arial"/>
                <w:sz w:val="22"/>
                <w:szCs w:val="22"/>
              </w:rPr>
            </w:pPr>
            <w:r w:rsidRPr="000B1282">
              <w:rPr>
                <w:rFonts w:asciiTheme="minorHAnsi" w:hAnsiTheme="minorHAnsi" w:cs="Arial"/>
                <w:sz w:val="22"/>
                <w:szCs w:val="22"/>
              </w:rPr>
              <w:t>Brinda generalidades acerca de ideas presentadas en formas oral, escrita, plástica y otras, producto de un proceso de comunicación con normas ortográficas elementales</w:t>
            </w:r>
          </w:p>
        </w:tc>
        <w:tc>
          <w:tcPr>
            <w:tcW w:w="950" w:type="pct"/>
            <w:shd w:val="clear" w:color="auto" w:fill="FFFFFF" w:themeFill="background1"/>
          </w:tcPr>
          <w:p w:rsidR="002E33F5" w:rsidRPr="000B1282" w:rsidRDefault="002E33F5" w:rsidP="00831960">
            <w:pPr>
              <w:pStyle w:val="Sinespaciado"/>
              <w:jc w:val="center"/>
              <w:rPr>
                <w:rFonts w:asciiTheme="minorHAnsi" w:hAnsiTheme="minorHAnsi" w:cs="Arial"/>
                <w:sz w:val="22"/>
                <w:szCs w:val="22"/>
              </w:rPr>
            </w:pPr>
            <w:r w:rsidRPr="000B1282">
              <w:rPr>
                <w:rFonts w:asciiTheme="minorHAnsi" w:hAnsiTheme="minorHAnsi" w:cs="Arial"/>
                <w:sz w:val="22"/>
                <w:szCs w:val="22"/>
              </w:rPr>
              <w:t>Indica, de manera específica, las ideas presentadas en formas oral, escrita, plástica y otras, producto de un proceso de comunicación con normas ortográficas elementales.</w:t>
            </w:r>
          </w:p>
        </w:tc>
      </w:tr>
      <w:tr w:rsidR="002E33F5" w:rsidRPr="000B1282" w:rsidTr="00831960">
        <w:trPr>
          <w:trHeight w:val="590"/>
        </w:trPr>
        <w:tc>
          <w:tcPr>
            <w:tcW w:w="1173" w:type="pct"/>
            <w:shd w:val="clear" w:color="auto" w:fill="FFFFFF" w:themeFill="background1"/>
          </w:tcPr>
          <w:p w:rsidR="002E33F5" w:rsidRPr="000B1282" w:rsidRDefault="002E33F5" w:rsidP="00831960">
            <w:pPr>
              <w:pStyle w:val="Sinespaciado"/>
              <w:jc w:val="center"/>
              <w:rPr>
                <w:rFonts w:asciiTheme="minorHAnsi" w:hAnsiTheme="minorHAnsi" w:cs="Arial"/>
                <w:b/>
                <w:sz w:val="22"/>
                <w:szCs w:val="22"/>
              </w:rPr>
            </w:pPr>
            <w:r w:rsidRPr="000B1282">
              <w:rPr>
                <w:rFonts w:asciiTheme="minorHAnsi" w:hAnsiTheme="minorHAnsi" w:cs="Arial"/>
                <w:b/>
                <w:sz w:val="22"/>
                <w:szCs w:val="22"/>
              </w:rPr>
              <w:t>Trasmisión efectiva</w:t>
            </w:r>
          </w:p>
          <w:p w:rsidR="002E33F5" w:rsidRPr="000B1282" w:rsidRDefault="002E33F5" w:rsidP="00831960">
            <w:pPr>
              <w:jc w:val="center"/>
            </w:pPr>
          </w:p>
        </w:tc>
        <w:tc>
          <w:tcPr>
            <w:tcW w:w="1173" w:type="pct"/>
            <w:shd w:val="clear" w:color="auto" w:fill="FFFFFF" w:themeFill="background1"/>
          </w:tcPr>
          <w:p w:rsidR="002E33F5" w:rsidRPr="000B1282" w:rsidRDefault="002E33F5" w:rsidP="002E33F5">
            <w:pPr>
              <w:jc w:val="both"/>
              <w:rPr>
                <w:rFonts w:eastAsia="Times New Roman" w:cs="Arial"/>
                <w:color w:val="C45911" w:themeColor="accent2" w:themeShade="BF"/>
                <w:lang w:eastAsia="es-ES"/>
              </w:rPr>
            </w:pPr>
            <w:r w:rsidRPr="000B1282">
              <w:rPr>
                <w:rFonts w:eastAsia="Times New Roman" w:cs="Arial"/>
                <w:color w:val="C45911" w:themeColor="accent2" w:themeShade="BF"/>
                <w:lang w:eastAsia="es-ES"/>
              </w:rPr>
              <w:t>Utiliza nueva información</w:t>
            </w:r>
            <w:r w:rsidRPr="000B1282">
              <w:rPr>
                <w:rFonts w:cs="Arial"/>
                <w:color w:val="C45911" w:themeColor="accent2" w:themeShade="BF"/>
              </w:rPr>
              <w:t>, con n</w:t>
            </w:r>
            <w:r w:rsidRPr="000B1282">
              <w:rPr>
                <w:rFonts w:eastAsia="Times New Roman" w:cs="Arial"/>
                <w:color w:val="C45911" w:themeColor="accent2" w:themeShade="BF"/>
                <w:lang w:eastAsia="es-ES"/>
              </w:rPr>
              <w:t>ormas ortográficas elementales</w:t>
            </w:r>
            <w:r w:rsidRPr="000B1282">
              <w:rPr>
                <w:rFonts w:cs="Arial"/>
                <w:color w:val="C45911" w:themeColor="accent2" w:themeShade="BF"/>
              </w:rPr>
              <w:t>,</w:t>
            </w:r>
            <w:r w:rsidRPr="000B1282">
              <w:rPr>
                <w:rFonts w:eastAsia="Times New Roman" w:cs="Arial"/>
                <w:color w:val="C45911" w:themeColor="accent2" w:themeShade="BF"/>
                <w:lang w:eastAsia="es-ES"/>
              </w:rPr>
              <w:t xml:space="preserve"> para enriquecer las producciones orales, </w:t>
            </w:r>
            <w:r w:rsidRPr="000B1282">
              <w:rPr>
                <w:rFonts w:eastAsia="Times New Roman" w:cs="Arial"/>
                <w:color w:val="C45911" w:themeColor="accent2" w:themeShade="BF"/>
                <w:lang w:eastAsia="es-ES"/>
              </w:rPr>
              <w:lastRenderedPageBreak/>
              <w:t>escritas plásticas y otras, que desea realizar</w:t>
            </w:r>
            <w:r>
              <w:rPr>
                <w:rFonts w:eastAsia="Times New Roman" w:cs="Arial"/>
                <w:color w:val="C45911" w:themeColor="accent2" w:themeShade="BF"/>
                <w:lang w:eastAsia="es-ES"/>
              </w:rPr>
              <w:t xml:space="preserve"> de acuerdo con el nivel que cursa.</w:t>
            </w:r>
          </w:p>
        </w:tc>
        <w:tc>
          <w:tcPr>
            <w:tcW w:w="873" w:type="pct"/>
            <w:shd w:val="clear" w:color="auto" w:fill="FFFFFF" w:themeFill="background1"/>
          </w:tcPr>
          <w:p w:rsidR="002E33F5" w:rsidRPr="000B1282" w:rsidRDefault="002E33F5" w:rsidP="00831960">
            <w:pPr>
              <w:pStyle w:val="Sinespaciado"/>
              <w:jc w:val="center"/>
              <w:rPr>
                <w:rFonts w:asciiTheme="minorHAnsi" w:hAnsiTheme="minorHAnsi" w:cs="Arial"/>
                <w:sz w:val="22"/>
                <w:szCs w:val="22"/>
              </w:rPr>
            </w:pPr>
            <w:r w:rsidRPr="000B1282">
              <w:rPr>
                <w:rFonts w:asciiTheme="minorHAnsi" w:hAnsiTheme="minorHAnsi" w:cs="Arial"/>
                <w:sz w:val="22"/>
                <w:szCs w:val="22"/>
              </w:rPr>
              <w:lastRenderedPageBreak/>
              <w:t xml:space="preserve">Indica ideas generales, con normas ortográficas elementales, para </w:t>
            </w:r>
            <w:r w:rsidRPr="000B1282">
              <w:rPr>
                <w:rFonts w:asciiTheme="minorHAnsi" w:hAnsiTheme="minorHAnsi" w:cs="Arial"/>
                <w:sz w:val="22"/>
                <w:szCs w:val="22"/>
              </w:rPr>
              <w:lastRenderedPageBreak/>
              <w:t>enriquecer las producciones orales, escritas plástica y otras que desea realizar.</w:t>
            </w:r>
          </w:p>
        </w:tc>
        <w:tc>
          <w:tcPr>
            <w:tcW w:w="831" w:type="pct"/>
            <w:shd w:val="clear" w:color="auto" w:fill="FFFFFF" w:themeFill="background1"/>
          </w:tcPr>
          <w:p w:rsidR="002E33F5" w:rsidRPr="000B1282" w:rsidRDefault="002E33F5" w:rsidP="00831960">
            <w:pPr>
              <w:pStyle w:val="Sinespaciado"/>
              <w:jc w:val="center"/>
              <w:rPr>
                <w:rFonts w:asciiTheme="minorHAnsi" w:hAnsiTheme="minorHAnsi" w:cs="Arial"/>
                <w:sz w:val="22"/>
                <w:szCs w:val="22"/>
              </w:rPr>
            </w:pPr>
            <w:r w:rsidRPr="000B1282">
              <w:rPr>
                <w:rFonts w:asciiTheme="minorHAnsi" w:hAnsiTheme="minorHAnsi" w:cs="Arial"/>
                <w:sz w:val="22"/>
                <w:szCs w:val="22"/>
              </w:rPr>
              <w:lastRenderedPageBreak/>
              <w:t xml:space="preserve">Relata, con normas ortográficas elementales nueva información para </w:t>
            </w:r>
            <w:r w:rsidRPr="000B1282">
              <w:rPr>
                <w:rFonts w:asciiTheme="minorHAnsi" w:hAnsiTheme="minorHAnsi" w:cs="Arial"/>
                <w:sz w:val="22"/>
                <w:szCs w:val="22"/>
              </w:rPr>
              <w:lastRenderedPageBreak/>
              <w:t>enriquecer las producciones orales, escritas plástica y otras que desea realizar.</w:t>
            </w:r>
          </w:p>
        </w:tc>
        <w:tc>
          <w:tcPr>
            <w:tcW w:w="950" w:type="pct"/>
            <w:shd w:val="clear" w:color="auto" w:fill="FFFFFF" w:themeFill="background1"/>
          </w:tcPr>
          <w:p w:rsidR="002E33F5" w:rsidRPr="000B1282" w:rsidRDefault="002E33F5" w:rsidP="00831960">
            <w:pPr>
              <w:pStyle w:val="Sinespaciado"/>
              <w:jc w:val="center"/>
              <w:rPr>
                <w:rFonts w:asciiTheme="minorHAnsi" w:hAnsiTheme="minorHAnsi" w:cs="Arial"/>
                <w:sz w:val="22"/>
                <w:szCs w:val="22"/>
              </w:rPr>
            </w:pPr>
            <w:r w:rsidRPr="000B1282">
              <w:rPr>
                <w:rFonts w:asciiTheme="minorHAnsi" w:hAnsiTheme="minorHAnsi" w:cs="Arial"/>
                <w:sz w:val="22"/>
                <w:szCs w:val="22"/>
              </w:rPr>
              <w:lastRenderedPageBreak/>
              <w:t xml:space="preserve">Emplea, con propiedad y normas ortográficas elementales, las ideas esenciales de la nueva </w:t>
            </w:r>
            <w:r w:rsidRPr="000B1282">
              <w:rPr>
                <w:rFonts w:asciiTheme="minorHAnsi" w:hAnsiTheme="minorHAnsi" w:cs="Arial"/>
                <w:sz w:val="22"/>
                <w:szCs w:val="22"/>
              </w:rPr>
              <w:lastRenderedPageBreak/>
              <w:t>información para enriquecer las producciones orales, escritas plástica y otras que desea realizar.</w:t>
            </w:r>
          </w:p>
        </w:tc>
      </w:tr>
    </w:tbl>
    <w:p w:rsidR="00432223" w:rsidRPr="00CF0F34" w:rsidRDefault="00432223" w:rsidP="00432223">
      <w:pPr>
        <w:spacing w:after="0"/>
        <w:jc w:val="center"/>
        <w:rPr>
          <w:b/>
        </w:rPr>
      </w:pPr>
    </w:p>
    <w:p w:rsidR="004D42E6" w:rsidRPr="0098291D" w:rsidRDefault="004D42E6" w:rsidP="004D42E6">
      <w:pPr>
        <w:rPr>
          <w:b/>
        </w:rPr>
      </w:pPr>
      <w:r w:rsidRPr="0098291D">
        <w:rPr>
          <w:b/>
        </w:rPr>
        <w:t>Sección II. Aprendizajes esperados, indicadores de los aprendizajes esperados y estrategias de mediación.</w:t>
      </w:r>
    </w:p>
    <w:p w:rsidR="001C7261" w:rsidRPr="0098291D" w:rsidRDefault="000F4EF0" w:rsidP="001308B4">
      <w:pPr>
        <w:jc w:val="center"/>
      </w:pPr>
      <w:r w:rsidRPr="0098291D">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98291D" w:rsidTr="00E27A5A">
        <w:tc>
          <w:tcPr>
            <w:tcW w:w="4784" w:type="dxa"/>
            <w:gridSpan w:val="2"/>
          </w:tcPr>
          <w:p w:rsidR="000F4EF0" w:rsidRPr="0098291D" w:rsidRDefault="000F4EF0" w:rsidP="00E27A5A">
            <w:pPr>
              <w:jc w:val="center"/>
              <w:rPr>
                <w:b/>
              </w:rPr>
            </w:pPr>
            <w:r w:rsidRPr="0098291D">
              <w:rPr>
                <w:b/>
              </w:rPr>
              <w:t>Aprendizaje esperado</w:t>
            </w:r>
          </w:p>
        </w:tc>
        <w:tc>
          <w:tcPr>
            <w:tcW w:w="0" w:type="auto"/>
            <w:vMerge w:val="restart"/>
            <w:vAlign w:val="center"/>
          </w:tcPr>
          <w:p w:rsidR="000F4EF0" w:rsidRPr="0098291D" w:rsidRDefault="000F4EF0" w:rsidP="00E27A5A">
            <w:pPr>
              <w:jc w:val="center"/>
              <w:rPr>
                <w:b/>
              </w:rPr>
            </w:pPr>
            <w:r w:rsidRPr="0098291D">
              <w:rPr>
                <w:b/>
              </w:rPr>
              <w:t>Indicadores del aprendizaje esperado</w:t>
            </w:r>
          </w:p>
        </w:tc>
        <w:tc>
          <w:tcPr>
            <w:tcW w:w="6890" w:type="dxa"/>
            <w:vMerge w:val="restart"/>
            <w:vAlign w:val="center"/>
          </w:tcPr>
          <w:p w:rsidR="000F4EF0" w:rsidRPr="0098291D" w:rsidRDefault="0008251D" w:rsidP="00E27A5A">
            <w:pPr>
              <w:jc w:val="center"/>
              <w:rPr>
                <w:b/>
              </w:rPr>
            </w:pPr>
            <w:r w:rsidRPr="0098291D">
              <w:rPr>
                <w:b/>
              </w:rPr>
              <w:t>Estrategias</w:t>
            </w:r>
            <w:r w:rsidR="000F4EF0" w:rsidRPr="0098291D">
              <w:rPr>
                <w:b/>
              </w:rPr>
              <w:t xml:space="preserve"> de mediación</w:t>
            </w:r>
          </w:p>
          <w:p w:rsidR="000F4EF0" w:rsidRPr="0098291D" w:rsidRDefault="000F4EF0" w:rsidP="00E27A5A">
            <w:pPr>
              <w:jc w:val="center"/>
              <w:rPr>
                <w:b/>
              </w:rPr>
            </w:pPr>
            <w:r w:rsidRPr="0098291D">
              <w:rPr>
                <w:b/>
              </w:rPr>
              <w:t>(cuarto, quinto y sexto años)</w:t>
            </w:r>
          </w:p>
        </w:tc>
      </w:tr>
      <w:tr w:rsidR="000F4EF0" w:rsidRPr="0098291D" w:rsidTr="00E27A5A">
        <w:tc>
          <w:tcPr>
            <w:tcW w:w="2263" w:type="dxa"/>
          </w:tcPr>
          <w:p w:rsidR="000F4EF0" w:rsidRPr="0098291D" w:rsidRDefault="000F4EF0" w:rsidP="00E27A5A">
            <w:pPr>
              <w:jc w:val="center"/>
              <w:rPr>
                <w:b/>
                <w:highlight w:val="yellow"/>
              </w:rPr>
            </w:pPr>
            <w:r w:rsidRPr="0098291D">
              <w:rPr>
                <w:b/>
              </w:rPr>
              <w:t>Desarrollo de la habilidad</w:t>
            </w:r>
          </w:p>
        </w:tc>
        <w:tc>
          <w:tcPr>
            <w:tcW w:w="2521" w:type="dxa"/>
          </w:tcPr>
          <w:p w:rsidR="000F4EF0" w:rsidRPr="0098291D" w:rsidRDefault="000F4EF0" w:rsidP="00E27A5A">
            <w:pPr>
              <w:jc w:val="center"/>
              <w:rPr>
                <w:b/>
              </w:rPr>
            </w:pPr>
            <w:r w:rsidRPr="0098291D">
              <w:rPr>
                <w:b/>
              </w:rPr>
              <w:t>Componente del programa de estudio</w:t>
            </w:r>
          </w:p>
          <w:p w:rsidR="000F4EF0" w:rsidRPr="0098291D" w:rsidRDefault="000F4EF0" w:rsidP="00E27A5A">
            <w:pPr>
              <w:jc w:val="center"/>
              <w:rPr>
                <w:b/>
              </w:rPr>
            </w:pPr>
            <w:r w:rsidRPr="0098291D">
              <w:rPr>
                <w:b/>
              </w:rPr>
              <w:t xml:space="preserve">(contenido curricular procedimental) </w:t>
            </w:r>
          </w:p>
        </w:tc>
        <w:tc>
          <w:tcPr>
            <w:tcW w:w="0" w:type="auto"/>
            <w:vMerge/>
          </w:tcPr>
          <w:p w:rsidR="000F4EF0" w:rsidRPr="0098291D" w:rsidRDefault="000F4EF0" w:rsidP="00E27A5A">
            <w:pPr>
              <w:jc w:val="center"/>
              <w:rPr>
                <w:b/>
              </w:rPr>
            </w:pPr>
          </w:p>
        </w:tc>
        <w:tc>
          <w:tcPr>
            <w:tcW w:w="6890" w:type="dxa"/>
            <w:vMerge/>
          </w:tcPr>
          <w:p w:rsidR="000F4EF0" w:rsidRPr="0098291D" w:rsidRDefault="000F4EF0" w:rsidP="00E27A5A">
            <w:pPr>
              <w:jc w:val="center"/>
              <w:rPr>
                <w:b/>
              </w:rPr>
            </w:pPr>
          </w:p>
        </w:tc>
      </w:tr>
      <w:tr w:rsidR="00485587" w:rsidRPr="0098291D" w:rsidTr="00320F7C">
        <w:trPr>
          <w:trHeight w:val="832"/>
        </w:trPr>
        <w:tc>
          <w:tcPr>
            <w:tcW w:w="2263" w:type="dxa"/>
            <w:shd w:val="clear" w:color="auto" w:fill="FFFFFF" w:themeFill="background1"/>
            <w:vAlign w:val="center"/>
          </w:tcPr>
          <w:p w:rsidR="002A4F04" w:rsidRPr="00B862C4" w:rsidRDefault="002A4F04" w:rsidP="002A4F04">
            <w:pPr>
              <w:jc w:val="center"/>
              <w:rPr>
                <w:b/>
                <w:color w:val="BF8F00" w:themeColor="accent4" w:themeShade="BF"/>
              </w:rPr>
            </w:pPr>
            <w:r w:rsidRPr="00B862C4">
              <w:rPr>
                <w:b/>
                <w:color w:val="BF8F00" w:themeColor="accent4" w:themeShade="BF"/>
              </w:rPr>
              <w:t>Aprender a</w:t>
            </w:r>
          </w:p>
          <w:p w:rsidR="002A4F04" w:rsidRPr="00B862C4" w:rsidRDefault="006F0ECA" w:rsidP="002A4F04">
            <w:pPr>
              <w:jc w:val="center"/>
              <w:rPr>
                <w:b/>
                <w:color w:val="BF8F00" w:themeColor="accent4" w:themeShade="BF"/>
              </w:rPr>
            </w:pPr>
            <w:r>
              <w:rPr>
                <w:b/>
                <w:color w:val="BF8F00" w:themeColor="accent4" w:themeShade="BF"/>
              </w:rPr>
              <w:t>a</w:t>
            </w:r>
            <w:r w:rsidR="002A4F04" w:rsidRPr="00B862C4">
              <w:rPr>
                <w:b/>
                <w:color w:val="BF8F00" w:themeColor="accent4" w:themeShade="BF"/>
              </w:rPr>
              <w:t>prender:</w:t>
            </w:r>
          </w:p>
          <w:p w:rsidR="002A4F04" w:rsidRPr="00B862C4" w:rsidRDefault="002A4F04" w:rsidP="002A4F04">
            <w:pPr>
              <w:jc w:val="center"/>
              <w:rPr>
                <w:color w:val="BF8F00" w:themeColor="accent4" w:themeShade="BF"/>
              </w:rPr>
            </w:pPr>
            <w:r w:rsidRPr="00B862C4">
              <w:rPr>
                <w:color w:val="BF8F00" w:themeColor="accent4" w:themeShade="BF"/>
              </w:rPr>
              <w:t>Resolución de problemas capacidad de conocer, organizar y auto-regular el propio proceso de aprendizaje.</w:t>
            </w:r>
          </w:p>
          <w:p w:rsidR="002A4F04" w:rsidRPr="00B862C4" w:rsidRDefault="002A4F04" w:rsidP="002A4F04">
            <w:pPr>
              <w:jc w:val="center"/>
              <w:rPr>
                <w:b/>
                <w:color w:val="BF8F00" w:themeColor="accent4" w:themeShade="BF"/>
              </w:rPr>
            </w:pPr>
          </w:p>
          <w:p w:rsidR="002A4F04" w:rsidRPr="00B862C4" w:rsidRDefault="002A4F04" w:rsidP="002A4F04">
            <w:pPr>
              <w:jc w:val="center"/>
              <w:rPr>
                <w:b/>
                <w:color w:val="BF8F00" w:themeColor="accent4" w:themeShade="BF"/>
              </w:rPr>
            </w:pPr>
            <w:r w:rsidRPr="00B862C4">
              <w:rPr>
                <w:b/>
                <w:color w:val="BF8F00" w:themeColor="accent4" w:themeShade="BF"/>
              </w:rPr>
              <w:t>Planificación</w:t>
            </w:r>
          </w:p>
          <w:p w:rsidR="002A4F04" w:rsidRPr="00B862C4" w:rsidRDefault="002A4F04" w:rsidP="002A4F04">
            <w:pPr>
              <w:jc w:val="center"/>
              <w:rPr>
                <w:color w:val="BF8F00" w:themeColor="accent4" w:themeShade="BF"/>
              </w:rPr>
            </w:pPr>
            <w:r w:rsidRPr="00B862C4">
              <w:rPr>
                <w:color w:val="BF8F00" w:themeColor="accent4" w:themeShade="BF"/>
              </w:rPr>
              <w:t>(Planifica sus estrategias de aprendizaje desde el autoconocimiento y la naturaleza y conte</w:t>
            </w:r>
            <w:r w:rsidR="006F0ECA">
              <w:rPr>
                <w:color w:val="BF8F00" w:themeColor="accent4" w:themeShade="BF"/>
              </w:rPr>
              <w:t>xto de las tareas por realizar.)</w:t>
            </w:r>
          </w:p>
          <w:p w:rsidR="002A4F04" w:rsidRPr="00B862C4" w:rsidRDefault="002A4F04" w:rsidP="002A4F04">
            <w:pPr>
              <w:jc w:val="center"/>
              <w:rPr>
                <w:color w:val="BF8F00" w:themeColor="accent4" w:themeShade="BF"/>
              </w:rPr>
            </w:pPr>
          </w:p>
          <w:p w:rsidR="002A4F04" w:rsidRPr="00B862C4" w:rsidRDefault="002A4F04" w:rsidP="002A4F04">
            <w:pPr>
              <w:jc w:val="center"/>
              <w:rPr>
                <w:b/>
                <w:color w:val="BF8F00" w:themeColor="accent4" w:themeShade="BF"/>
              </w:rPr>
            </w:pPr>
            <w:r w:rsidRPr="00B862C4">
              <w:rPr>
                <w:b/>
                <w:color w:val="BF8F00" w:themeColor="accent4" w:themeShade="BF"/>
              </w:rPr>
              <w:lastRenderedPageBreak/>
              <w:t>Autorregulación</w:t>
            </w:r>
          </w:p>
          <w:p w:rsidR="002A4F04" w:rsidRPr="00B862C4" w:rsidRDefault="002A4F04" w:rsidP="002A4F04">
            <w:pPr>
              <w:jc w:val="center"/>
              <w:rPr>
                <w:color w:val="BF8F00" w:themeColor="accent4" w:themeShade="BF"/>
              </w:rPr>
            </w:pPr>
            <w:r w:rsidRPr="00B862C4">
              <w:rPr>
                <w:color w:val="BF8F00" w:themeColor="accent4" w:themeShade="BF"/>
              </w:rPr>
              <w:t xml:space="preserve">(Desarrolla autonomía en las tareas que debe realizar para alcanzar los </w:t>
            </w:r>
            <w:r w:rsidR="006F0ECA">
              <w:rPr>
                <w:color w:val="BF8F00" w:themeColor="accent4" w:themeShade="BF"/>
              </w:rPr>
              <w:t>propósitos que se ha propuesto.)</w:t>
            </w:r>
          </w:p>
          <w:p w:rsidR="002A4F04" w:rsidRPr="00B862C4" w:rsidRDefault="002A4F04" w:rsidP="002A4F04">
            <w:pPr>
              <w:jc w:val="center"/>
              <w:rPr>
                <w:color w:val="BF8F00" w:themeColor="accent4" w:themeShade="BF"/>
              </w:rPr>
            </w:pPr>
          </w:p>
          <w:p w:rsidR="002A4F04" w:rsidRPr="00B862C4" w:rsidRDefault="002A4F04" w:rsidP="002A4F04">
            <w:pPr>
              <w:jc w:val="center"/>
              <w:rPr>
                <w:b/>
                <w:color w:val="BF8F00" w:themeColor="accent4" w:themeShade="BF"/>
              </w:rPr>
            </w:pPr>
            <w:r w:rsidRPr="00B862C4">
              <w:rPr>
                <w:b/>
                <w:color w:val="BF8F00" w:themeColor="accent4" w:themeShade="BF"/>
              </w:rPr>
              <w:t>Evaluación</w:t>
            </w:r>
          </w:p>
          <w:p w:rsidR="002A4F04" w:rsidRPr="00B862C4" w:rsidRDefault="002A4F04" w:rsidP="002A4F04">
            <w:pPr>
              <w:jc w:val="center"/>
              <w:rPr>
                <w:color w:val="BF8F00" w:themeColor="accent4" w:themeShade="BF"/>
              </w:rPr>
            </w:pPr>
            <w:r w:rsidRPr="00B862C4">
              <w:rPr>
                <w:color w:val="BF8F00" w:themeColor="accent4" w:themeShade="BF"/>
              </w:rPr>
              <w:t>(Determina que lo importante no es la respuesta correcta, sino aumentar la c</w:t>
            </w:r>
            <w:r w:rsidR="006F0ECA">
              <w:rPr>
                <w:color w:val="BF8F00" w:themeColor="accent4" w:themeShade="BF"/>
              </w:rPr>
              <w:t>omprensión de algo paso a paso.)</w:t>
            </w:r>
          </w:p>
          <w:p w:rsidR="002A4F04" w:rsidRPr="00B862C4" w:rsidRDefault="002A4F04" w:rsidP="002A4F04">
            <w:pPr>
              <w:pStyle w:val="Sinespaciado"/>
              <w:jc w:val="center"/>
              <w:rPr>
                <w:rFonts w:asciiTheme="minorHAnsi" w:hAnsiTheme="minorHAnsi" w:cs="Arial"/>
                <w:sz w:val="22"/>
                <w:szCs w:val="22"/>
              </w:rPr>
            </w:pPr>
          </w:p>
          <w:p w:rsidR="002A4F04" w:rsidRPr="00B862C4" w:rsidRDefault="002A4F04" w:rsidP="002A4F04">
            <w:pPr>
              <w:pStyle w:val="Sinespaciado"/>
              <w:jc w:val="center"/>
              <w:rPr>
                <w:rFonts w:asciiTheme="minorHAnsi" w:hAnsiTheme="minorHAnsi" w:cs="Arial"/>
                <w:sz w:val="22"/>
                <w:szCs w:val="22"/>
              </w:rPr>
            </w:pPr>
          </w:p>
          <w:p w:rsidR="002A4F04" w:rsidRPr="00B862C4" w:rsidRDefault="002A4F04" w:rsidP="002A4F04">
            <w:pPr>
              <w:pStyle w:val="Sinespaciado"/>
              <w:jc w:val="center"/>
              <w:rPr>
                <w:rFonts w:asciiTheme="minorHAnsi" w:hAnsiTheme="minorHAnsi" w:cs="Arial"/>
                <w:b/>
                <w:color w:val="C45911" w:themeColor="accent2" w:themeShade="BF"/>
                <w:sz w:val="22"/>
                <w:szCs w:val="22"/>
              </w:rPr>
            </w:pPr>
            <w:r w:rsidRPr="00B862C4">
              <w:rPr>
                <w:rFonts w:asciiTheme="minorHAnsi" w:hAnsiTheme="minorHAnsi" w:cs="Arial"/>
                <w:b/>
                <w:color w:val="C45911" w:themeColor="accent2" w:themeShade="BF"/>
                <w:sz w:val="22"/>
                <w:szCs w:val="22"/>
              </w:rPr>
              <w:t>Comunicación:</w:t>
            </w:r>
          </w:p>
          <w:p w:rsidR="002A4F04" w:rsidRPr="00B862C4" w:rsidRDefault="002A4F04" w:rsidP="002A4F04">
            <w:pPr>
              <w:pStyle w:val="Sinespaciado"/>
              <w:jc w:val="center"/>
              <w:rPr>
                <w:rFonts w:asciiTheme="minorHAnsi" w:hAnsiTheme="minorHAnsi" w:cs="Arial"/>
                <w:sz w:val="22"/>
                <w:szCs w:val="22"/>
              </w:rPr>
            </w:pPr>
          </w:p>
          <w:p w:rsidR="002A4F04" w:rsidRPr="00B862C4" w:rsidRDefault="002A4F04" w:rsidP="002A4F04">
            <w:pPr>
              <w:pStyle w:val="Sinespaciado"/>
              <w:jc w:val="center"/>
              <w:rPr>
                <w:rFonts w:asciiTheme="minorHAnsi" w:hAnsiTheme="minorHAnsi" w:cs="Arial"/>
                <w:color w:val="C45911" w:themeColor="accent2" w:themeShade="BF"/>
                <w:sz w:val="22"/>
                <w:szCs w:val="22"/>
              </w:rPr>
            </w:pPr>
          </w:p>
          <w:p w:rsidR="002A4F04" w:rsidRPr="00B862C4" w:rsidRDefault="002A4F04" w:rsidP="002A4F04">
            <w:pPr>
              <w:pStyle w:val="Sinespaciado"/>
              <w:jc w:val="center"/>
              <w:rPr>
                <w:rFonts w:asciiTheme="minorHAnsi" w:hAnsiTheme="minorHAnsi" w:cs="Arial"/>
                <w:color w:val="C45911" w:themeColor="accent2" w:themeShade="BF"/>
                <w:sz w:val="22"/>
                <w:szCs w:val="22"/>
              </w:rPr>
            </w:pPr>
          </w:p>
          <w:p w:rsidR="002A4F04" w:rsidRPr="00B862C4" w:rsidRDefault="002A4F04" w:rsidP="002A4F04">
            <w:pPr>
              <w:pStyle w:val="Sinespaciado"/>
              <w:jc w:val="center"/>
              <w:rPr>
                <w:rFonts w:asciiTheme="minorHAnsi" w:hAnsiTheme="minorHAnsi" w:cs="Arial"/>
                <w:b/>
                <w:color w:val="C45911" w:themeColor="accent2" w:themeShade="BF"/>
                <w:sz w:val="22"/>
                <w:szCs w:val="22"/>
              </w:rPr>
            </w:pPr>
            <w:r w:rsidRPr="00B862C4">
              <w:rPr>
                <w:rFonts w:asciiTheme="minorHAnsi" w:hAnsiTheme="minorHAnsi" w:cs="Arial"/>
                <w:b/>
                <w:color w:val="C45911" w:themeColor="accent2" w:themeShade="BF"/>
                <w:sz w:val="22"/>
                <w:szCs w:val="22"/>
              </w:rPr>
              <w:t>Comprensión</w:t>
            </w:r>
          </w:p>
          <w:p w:rsidR="002A4F04" w:rsidRPr="00B862C4" w:rsidRDefault="002A4F04" w:rsidP="002A4F04">
            <w:pPr>
              <w:pStyle w:val="Sinespaciado"/>
              <w:jc w:val="center"/>
              <w:rPr>
                <w:rFonts w:asciiTheme="minorHAnsi" w:hAnsiTheme="minorHAnsi" w:cs="Arial"/>
                <w:color w:val="C45911" w:themeColor="accent2" w:themeShade="BF"/>
                <w:sz w:val="22"/>
                <w:szCs w:val="22"/>
              </w:rPr>
            </w:pPr>
            <w:r w:rsidRPr="00B862C4">
              <w:rPr>
                <w:rFonts w:asciiTheme="minorHAnsi" w:hAnsiTheme="minorHAnsi" w:cs="Arial"/>
                <w:color w:val="C45911" w:themeColor="accent2" w:themeShade="BF"/>
                <w:sz w:val="22"/>
                <w:szCs w:val="22"/>
              </w:rPr>
              <w:t>(Descifra valores, conocimientos actitudes e intenciones en las diversas formas de comunica</w:t>
            </w:r>
            <w:r w:rsidR="006F0ECA">
              <w:rPr>
                <w:rFonts w:asciiTheme="minorHAnsi" w:hAnsiTheme="minorHAnsi" w:cs="Arial"/>
                <w:color w:val="C45911" w:themeColor="accent2" w:themeShade="BF"/>
                <w:sz w:val="22"/>
                <w:szCs w:val="22"/>
              </w:rPr>
              <w:t>ción, considerando su contexto.)</w:t>
            </w:r>
          </w:p>
          <w:p w:rsidR="002A4F04" w:rsidRPr="00B862C4" w:rsidRDefault="002A4F04" w:rsidP="002A4F04">
            <w:pPr>
              <w:pStyle w:val="Sinespaciado"/>
              <w:jc w:val="center"/>
              <w:rPr>
                <w:rFonts w:asciiTheme="minorHAnsi" w:hAnsiTheme="minorHAnsi" w:cs="Arial"/>
                <w:color w:val="C45911" w:themeColor="accent2" w:themeShade="BF"/>
                <w:sz w:val="22"/>
                <w:szCs w:val="22"/>
              </w:rPr>
            </w:pPr>
          </w:p>
          <w:p w:rsidR="002A4F04" w:rsidRPr="00B862C4" w:rsidRDefault="002A4F04" w:rsidP="002A4F04">
            <w:pPr>
              <w:pStyle w:val="Sinespaciado"/>
              <w:jc w:val="center"/>
              <w:rPr>
                <w:rFonts w:asciiTheme="minorHAnsi" w:hAnsiTheme="minorHAnsi" w:cs="Arial"/>
                <w:color w:val="C45911" w:themeColor="accent2" w:themeShade="BF"/>
                <w:sz w:val="22"/>
                <w:szCs w:val="22"/>
              </w:rPr>
            </w:pPr>
          </w:p>
          <w:p w:rsidR="002A4F04" w:rsidRPr="00B862C4" w:rsidRDefault="002A4F04" w:rsidP="002A4F04">
            <w:pPr>
              <w:pStyle w:val="Sinespaciado"/>
              <w:jc w:val="center"/>
              <w:rPr>
                <w:rFonts w:asciiTheme="minorHAnsi" w:hAnsiTheme="minorHAnsi" w:cs="Arial"/>
                <w:color w:val="C45911" w:themeColor="accent2" w:themeShade="BF"/>
                <w:sz w:val="22"/>
                <w:szCs w:val="22"/>
              </w:rPr>
            </w:pPr>
          </w:p>
          <w:p w:rsidR="002A4F04" w:rsidRPr="00B862C4" w:rsidRDefault="002A4F04" w:rsidP="002A4F04">
            <w:pPr>
              <w:pStyle w:val="Sinespaciado"/>
              <w:jc w:val="center"/>
              <w:rPr>
                <w:rFonts w:asciiTheme="minorHAnsi" w:hAnsiTheme="minorHAnsi" w:cs="Arial"/>
                <w:color w:val="C45911" w:themeColor="accent2" w:themeShade="BF"/>
                <w:sz w:val="22"/>
                <w:szCs w:val="22"/>
              </w:rPr>
            </w:pPr>
          </w:p>
          <w:p w:rsidR="002A4F04" w:rsidRPr="00B862C4" w:rsidRDefault="002A4F04" w:rsidP="002A4F04">
            <w:pPr>
              <w:pStyle w:val="Sinespaciado"/>
              <w:jc w:val="center"/>
              <w:rPr>
                <w:rFonts w:asciiTheme="minorHAnsi" w:hAnsiTheme="minorHAnsi" w:cs="Arial"/>
                <w:color w:val="C45911" w:themeColor="accent2" w:themeShade="BF"/>
                <w:sz w:val="22"/>
                <w:szCs w:val="22"/>
              </w:rPr>
            </w:pPr>
          </w:p>
          <w:p w:rsidR="002A4F04" w:rsidRPr="00B862C4" w:rsidRDefault="002A4F04" w:rsidP="002A4F04">
            <w:pPr>
              <w:pStyle w:val="Sinespaciado"/>
              <w:jc w:val="center"/>
              <w:rPr>
                <w:rFonts w:asciiTheme="minorHAnsi" w:hAnsiTheme="minorHAnsi" w:cs="Arial"/>
                <w:b/>
                <w:color w:val="C45911" w:themeColor="accent2" w:themeShade="BF"/>
                <w:sz w:val="22"/>
                <w:szCs w:val="22"/>
              </w:rPr>
            </w:pPr>
            <w:r w:rsidRPr="00B862C4">
              <w:rPr>
                <w:rFonts w:asciiTheme="minorHAnsi" w:hAnsiTheme="minorHAnsi" w:cs="Arial"/>
                <w:b/>
                <w:color w:val="C45911" w:themeColor="accent2" w:themeShade="BF"/>
                <w:sz w:val="22"/>
                <w:szCs w:val="22"/>
              </w:rPr>
              <w:t>Trasmisión efectiva</w:t>
            </w:r>
          </w:p>
          <w:p w:rsidR="00485587" w:rsidRPr="0098291D" w:rsidRDefault="002A4F04" w:rsidP="002A4F04">
            <w:pPr>
              <w:pStyle w:val="Sinespaciado"/>
              <w:jc w:val="center"/>
              <w:rPr>
                <w:rFonts w:asciiTheme="minorHAnsi" w:hAnsiTheme="minorHAnsi" w:cs="Arial"/>
                <w:sz w:val="22"/>
                <w:szCs w:val="22"/>
              </w:rPr>
            </w:pPr>
            <w:r w:rsidRPr="00B862C4">
              <w:rPr>
                <w:rFonts w:asciiTheme="minorHAnsi" w:hAnsiTheme="minorHAnsi" w:cs="Arial"/>
                <w:color w:val="C45911" w:themeColor="accent2" w:themeShade="BF"/>
                <w:sz w:val="22"/>
                <w:szCs w:val="22"/>
              </w:rPr>
              <w:t>(Crea, a través del código oral y escrito, diversas obras de expresión con valores estéticos y literarios, respe</w:t>
            </w:r>
            <w:r w:rsidR="006F0ECA">
              <w:rPr>
                <w:rFonts w:asciiTheme="minorHAnsi" w:hAnsiTheme="minorHAnsi" w:cs="Arial"/>
                <w:color w:val="C45911" w:themeColor="accent2" w:themeShade="BF"/>
                <w:sz w:val="22"/>
                <w:szCs w:val="22"/>
              </w:rPr>
              <w:t>tando los cánones gramaticales.</w:t>
            </w:r>
            <w:bookmarkStart w:id="0" w:name="_GoBack"/>
            <w:bookmarkEnd w:id="0"/>
            <w:r w:rsidR="006F0ECA">
              <w:rPr>
                <w:rFonts w:asciiTheme="minorHAnsi" w:hAnsiTheme="minorHAnsi" w:cs="Arial"/>
                <w:color w:val="C45911" w:themeColor="accent2" w:themeShade="BF"/>
                <w:sz w:val="22"/>
                <w:szCs w:val="22"/>
              </w:rPr>
              <w:t>)</w:t>
            </w:r>
          </w:p>
        </w:tc>
        <w:tc>
          <w:tcPr>
            <w:tcW w:w="2521" w:type="dxa"/>
          </w:tcPr>
          <w:p w:rsidR="00630C13" w:rsidRDefault="00ED3E9C" w:rsidP="0098291D">
            <w:pPr>
              <w:jc w:val="both"/>
            </w:pPr>
            <w:r w:rsidRPr="002E70CE">
              <w:lastRenderedPageBreak/>
              <w:t>6.1 Aplicación de estrategias de reconocimiento visual de palabras para el desarrollo de la conciencia ortográfica.</w:t>
            </w:r>
            <w:r>
              <w:t xml:space="preserve"> (4°)</w:t>
            </w:r>
          </w:p>
          <w:p w:rsidR="00ED3E9C" w:rsidRDefault="00ED3E9C" w:rsidP="0098291D">
            <w:pPr>
              <w:jc w:val="both"/>
            </w:pPr>
          </w:p>
          <w:p w:rsidR="00ED3E9C" w:rsidRDefault="00ED3E9C" w:rsidP="00ED3E9C">
            <w:pPr>
              <w:jc w:val="both"/>
            </w:pPr>
            <w:r w:rsidRPr="002E70CE">
              <w:t>12.1. Elaboración de oraciones</w:t>
            </w:r>
            <w:r>
              <w:t xml:space="preserve"> </w:t>
            </w:r>
            <w:r w:rsidRPr="002E70CE">
              <w:t>enunciativas: afirmativas, negativas,</w:t>
            </w:r>
            <w:r>
              <w:t xml:space="preserve"> </w:t>
            </w:r>
            <w:r w:rsidRPr="002E70CE">
              <w:t>dubitativas, exclamativas para la producción  de párrafos con distintos propósitos comunicativos.</w:t>
            </w:r>
            <w:r>
              <w:t xml:space="preserve"> (5°)</w:t>
            </w:r>
          </w:p>
          <w:p w:rsidR="00ED3E9C" w:rsidRDefault="00ED3E9C" w:rsidP="00ED3E9C">
            <w:pPr>
              <w:jc w:val="both"/>
            </w:pPr>
          </w:p>
          <w:p w:rsidR="00ED3E9C" w:rsidRPr="002E70CE" w:rsidRDefault="00ED3E9C" w:rsidP="00ED3E9C">
            <w:pPr>
              <w:jc w:val="both"/>
            </w:pPr>
            <w:r w:rsidRPr="002E70CE">
              <w:lastRenderedPageBreak/>
              <w:t>12.1 Utilización de soportes escritos</w:t>
            </w:r>
          </w:p>
          <w:p w:rsidR="00ED3E9C" w:rsidRPr="002E70CE" w:rsidRDefault="00ED3E9C" w:rsidP="00ED3E9C">
            <w:pPr>
              <w:jc w:val="both"/>
            </w:pPr>
            <w:r w:rsidRPr="002E70CE">
              <w:t>(biblioteca, internet, guía telefónica)</w:t>
            </w:r>
          </w:p>
          <w:p w:rsidR="00ED3E9C" w:rsidRPr="002E70CE" w:rsidRDefault="00ED3E9C" w:rsidP="00ED3E9C">
            <w:pPr>
              <w:jc w:val="both"/>
            </w:pPr>
            <w:r w:rsidRPr="002E70CE">
              <w:t>como ayuda durante el proceso de</w:t>
            </w:r>
          </w:p>
          <w:p w:rsidR="00ED3E9C" w:rsidRPr="002E70CE" w:rsidRDefault="00ED3E9C" w:rsidP="00ED3E9C">
            <w:pPr>
              <w:jc w:val="both"/>
            </w:pPr>
            <w:r w:rsidRPr="002E70CE">
              <w:t>planificación de la producción textual</w:t>
            </w:r>
          </w:p>
          <w:p w:rsidR="00ED3E9C" w:rsidRPr="002E70CE" w:rsidRDefault="00ED3E9C" w:rsidP="00ED3E9C">
            <w:pPr>
              <w:jc w:val="both"/>
            </w:pPr>
            <w:r w:rsidRPr="002E70CE">
              <w:t>escrita para generar ideas, compartir</w:t>
            </w:r>
          </w:p>
          <w:p w:rsidR="00ED3E9C" w:rsidRPr="002E70CE" w:rsidRDefault="00ED3E9C" w:rsidP="00ED3E9C">
            <w:pPr>
              <w:jc w:val="both"/>
            </w:pPr>
            <w:r w:rsidRPr="002E70CE">
              <w:t>con otras personas la generación de</w:t>
            </w:r>
          </w:p>
          <w:p w:rsidR="00ED3E9C" w:rsidRDefault="00ED3E9C" w:rsidP="00ED3E9C">
            <w:pPr>
              <w:jc w:val="both"/>
            </w:pPr>
            <w:proofErr w:type="gramStart"/>
            <w:r w:rsidRPr="002E70CE">
              <w:t>conocimientos</w:t>
            </w:r>
            <w:proofErr w:type="gramEnd"/>
            <w:r w:rsidRPr="002E70CE">
              <w:t>, provechar los aportes</w:t>
            </w:r>
            <w:r>
              <w:t xml:space="preserve">  </w:t>
            </w:r>
            <w:r w:rsidRPr="002E70CE">
              <w:t>de los demás, entre otras.</w:t>
            </w:r>
            <w:r>
              <w:t xml:space="preserve"> (6°)</w:t>
            </w:r>
          </w:p>
          <w:p w:rsidR="00ED3E9C" w:rsidRDefault="00ED3E9C" w:rsidP="00ED3E9C">
            <w:pPr>
              <w:jc w:val="both"/>
            </w:pPr>
          </w:p>
          <w:p w:rsidR="00ED3E9C" w:rsidRDefault="00ED3E9C" w:rsidP="00ED3E9C">
            <w:pPr>
              <w:jc w:val="both"/>
            </w:pPr>
          </w:p>
          <w:p w:rsidR="00ED3E9C" w:rsidRPr="0098291D" w:rsidRDefault="00ED3E9C" w:rsidP="00ED3E9C">
            <w:pPr>
              <w:jc w:val="both"/>
            </w:pPr>
          </w:p>
        </w:tc>
        <w:tc>
          <w:tcPr>
            <w:tcW w:w="0" w:type="auto"/>
          </w:tcPr>
          <w:p w:rsidR="002A4F04" w:rsidRPr="00B862C4" w:rsidRDefault="002A4F04" w:rsidP="002A4F04">
            <w:pPr>
              <w:jc w:val="center"/>
              <w:rPr>
                <w:b/>
              </w:rPr>
            </w:pPr>
            <w:r w:rsidRPr="00B862C4">
              <w:rPr>
                <w:color w:val="BF8F00" w:themeColor="accent4" w:themeShade="BF"/>
              </w:rPr>
              <w:lastRenderedPageBreak/>
              <w:t>Selecciona estructuras gramaticales (concordancias entre el artículo, sustantivo, adjetivo, sujeto y verbo)</w:t>
            </w:r>
            <w:r>
              <w:rPr>
                <w:color w:val="BF8F00" w:themeColor="accent4" w:themeShade="BF"/>
              </w:rPr>
              <w:t xml:space="preserve"> para usarlas en su producción</w:t>
            </w:r>
            <w:r w:rsidRPr="00B862C4">
              <w:rPr>
                <w:color w:val="BF8F00" w:themeColor="accent4" w:themeShade="BF"/>
              </w:rPr>
              <w:t>.</w:t>
            </w:r>
          </w:p>
          <w:p w:rsidR="002A4F04" w:rsidRPr="00B862C4" w:rsidRDefault="002A4F04" w:rsidP="002A4F04">
            <w:pPr>
              <w:jc w:val="center"/>
              <w:rPr>
                <w:color w:val="BF8F00" w:themeColor="accent4" w:themeShade="BF"/>
              </w:rPr>
            </w:pPr>
          </w:p>
          <w:p w:rsidR="002A4F04" w:rsidRPr="00B862C4" w:rsidRDefault="002A4F04" w:rsidP="002A4F04">
            <w:pPr>
              <w:jc w:val="center"/>
              <w:rPr>
                <w:color w:val="BF8F00" w:themeColor="accent4" w:themeShade="BF"/>
              </w:rPr>
            </w:pPr>
          </w:p>
          <w:p w:rsidR="002A4F04" w:rsidRPr="00B862C4" w:rsidRDefault="002A4F04" w:rsidP="002A4F04">
            <w:pPr>
              <w:jc w:val="center"/>
              <w:rPr>
                <w:color w:val="BF8F00" w:themeColor="accent4" w:themeShade="BF"/>
              </w:rPr>
            </w:pPr>
            <w:r w:rsidRPr="00B862C4">
              <w:rPr>
                <w:color w:val="BF8F00" w:themeColor="accent4" w:themeShade="BF"/>
              </w:rPr>
              <w:t>Formula oraciones</w:t>
            </w:r>
            <w:r>
              <w:rPr>
                <w:color w:val="BF8F00" w:themeColor="accent4" w:themeShade="BF"/>
              </w:rPr>
              <w:t xml:space="preserve"> </w:t>
            </w:r>
            <w:r w:rsidRPr="00B862C4">
              <w:rPr>
                <w:color w:val="BF8F00" w:themeColor="accent4" w:themeShade="BF"/>
              </w:rPr>
              <w:t xml:space="preserve"> simples: sujeto y predicado</w:t>
            </w:r>
            <w:r>
              <w:rPr>
                <w:color w:val="BF8F00" w:themeColor="accent4" w:themeShade="BF"/>
              </w:rPr>
              <w:t xml:space="preserve"> de acuerdo con el nivel y la intención del emisor</w:t>
            </w:r>
            <w:r w:rsidRPr="00B862C4">
              <w:rPr>
                <w:color w:val="BF8F00" w:themeColor="accent4" w:themeShade="BF"/>
              </w:rPr>
              <w:t>.</w:t>
            </w:r>
          </w:p>
          <w:p w:rsidR="002A4F04" w:rsidRPr="00B862C4" w:rsidRDefault="002A4F04" w:rsidP="002A4F04">
            <w:pPr>
              <w:jc w:val="center"/>
              <w:rPr>
                <w:color w:val="BF8F00" w:themeColor="accent4" w:themeShade="BF"/>
              </w:rPr>
            </w:pPr>
          </w:p>
          <w:p w:rsidR="002A4F04" w:rsidRPr="00B862C4" w:rsidRDefault="002A4F04" w:rsidP="002A4F04">
            <w:pPr>
              <w:rPr>
                <w:color w:val="BF8F00" w:themeColor="accent4" w:themeShade="BF"/>
              </w:rPr>
            </w:pPr>
          </w:p>
          <w:p w:rsidR="002A4F04" w:rsidRPr="00B862C4" w:rsidRDefault="002A4F04" w:rsidP="002A4F04">
            <w:pPr>
              <w:rPr>
                <w:color w:val="BF8F00" w:themeColor="accent4" w:themeShade="BF"/>
              </w:rPr>
            </w:pPr>
          </w:p>
          <w:p w:rsidR="002A4F04" w:rsidRPr="00B862C4" w:rsidRDefault="002A4F04" w:rsidP="002A4F04">
            <w:pPr>
              <w:jc w:val="center"/>
              <w:rPr>
                <w:color w:val="BF8F00" w:themeColor="accent4" w:themeShade="BF"/>
              </w:rPr>
            </w:pPr>
            <w:r w:rsidRPr="00B862C4">
              <w:rPr>
                <w:color w:val="BF8F00" w:themeColor="accent4" w:themeShade="BF"/>
              </w:rPr>
              <w:t>Demuestra una ortografía puntual, literal y acentual estudiada en este nivel, para el enriquecimiento léxico y la competencia comunicativa.</w:t>
            </w:r>
          </w:p>
          <w:p w:rsidR="002A4F04" w:rsidRPr="00B862C4" w:rsidRDefault="002A4F04" w:rsidP="002A4F04">
            <w:pPr>
              <w:rPr>
                <w:color w:val="000000" w:themeColor="text1"/>
              </w:rPr>
            </w:pPr>
          </w:p>
          <w:p w:rsidR="002A4F04" w:rsidRPr="00B862C4" w:rsidRDefault="002A4F04" w:rsidP="002A4F04">
            <w:pPr>
              <w:rPr>
                <w:color w:val="000000" w:themeColor="text1"/>
              </w:rPr>
            </w:pPr>
          </w:p>
          <w:p w:rsidR="002A4F04" w:rsidRPr="00B862C4" w:rsidRDefault="002A4F04" w:rsidP="002A4F04"/>
          <w:p w:rsidR="002A4F04" w:rsidRPr="00B862C4" w:rsidRDefault="002A4F04" w:rsidP="002A4F04"/>
          <w:p w:rsidR="002A4F04" w:rsidRPr="00B862C4" w:rsidRDefault="002A4F04" w:rsidP="002A4F04"/>
          <w:p w:rsidR="002A4F04" w:rsidRPr="00B862C4" w:rsidRDefault="002A4F04" w:rsidP="002A4F04">
            <w:pPr>
              <w:pStyle w:val="Sinespaciado"/>
              <w:jc w:val="center"/>
              <w:rPr>
                <w:rFonts w:asciiTheme="minorHAnsi" w:hAnsiTheme="minorHAnsi" w:cs="Arial"/>
                <w:color w:val="C45911" w:themeColor="accent2" w:themeShade="BF"/>
                <w:sz w:val="22"/>
                <w:szCs w:val="22"/>
              </w:rPr>
            </w:pPr>
            <w:r w:rsidRPr="00B862C4">
              <w:rPr>
                <w:rFonts w:asciiTheme="minorHAnsi" w:hAnsiTheme="minorHAnsi" w:cs="Arial"/>
                <w:color w:val="C45911" w:themeColor="accent2" w:themeShade="BF"/>
                <w:sz w:val="22"/>
                <w:szCs w:val="22"/>
              </w:rPr>
              <w:t xml:space="preserve">Utiliza sustantivos propios y comunes, adjetivos calificativos y determinativos, artículos definidos e indefinidos, pronombres personales y determinativos, verbos, adverbios, conjunciones y preposiciones en las producciones </w:t>
            </w:r>
            <w:r w:rsidRPr="00B862C4">
              <w:rPr>
                <w:rFonts w:asciiTheme="minorHAnsi" w:hAnsiTheme="minorHAnsi" w:cs="Arial"/>
                <w:color w:val="C45911" w:themeColor="accent2" w:themeShade="BF"/>
                <w:sz w:val="22"/>
                <w:szCs w:val="22"/>
              </w:rPr>
              <w:lastRenderedPageBreak/>
              <w:t>textuales orales y escritas.</w:t>
            </w:r>
          </w:p>
          <w:p w:rsidR="002A4F04" w:rsidRPr="00B862C4" w:rsidRDefault="002A4F04" w:rsidP="002A4F04">
            <w:pPr>
              <w:pStyle w:val="Sinespaciado"/>
              <w:jc w:val="center"/>
              <w:rPr>
                <w:rFonts w:asciiTheme="minorHAnsi" w:hAnsiTheme="minorHAnsi" w:cs="Arial"/>
                <w:color w:val="C45911" w:themeColor="accent2" w:themeShade="BF"/>
                <w:sz w:val="22"/>
                <w:szCs w:val="22"/>
              </w:rPr>
            </w:pPr>
          </w:p>
          <w:p w:rsidR="002A4F04" w:rsidRPr="00B862C4" w:rsidRDefault="002A4F04" w:rsidP="002A4F04">
            <w:pPr>
              <w:pStyle w:val="Sinespaciado"/>
              <w:jc w:val="center"/>
              <w:rPr>
                <w:rFonts w:asciiTheme="minorHAnsi" w:hAnsiTheme="minorHAnsi" w:cs="Arial"/>
                <w:color w:val="C45911" w:themeColor="accent2" w:themeShade="BF"/>
                <w:sz w:val="22"/>
                <w:szCs w:val="22"/>
              </w:rPr>
            </w:pPr>
          </w:p>
          <w:p w:rsidR="002A4F04" w:rsidRPr="00B862C4" w:rsidRDefault="002A4F04" w:rsidP="002A4F04">
            <w:pPr>
              <w:pStyle w:val="Sinespaciado"/>
              <w:jc w:val="center"/>
              <w:rPr>
                <w:rFonts w:asciiTheme="minorHAnsi" w:hAnsiTheme="minorHAnsi" w:cs="Arial"/>
                <w:color w:val="C45911" w:themeColor="accent2" w:themeShade="BF"/>
                <w:sz w:val="22"/>
                <w:szCs w:val="22"/>
              </w:rPr>
            </w:pPr>
          </w:p>
          <w:p w:rsidR="002A4F04" w:rsidRPr="00B862C4" w:rsidRDefault="002A4F04" w:rsidP="002A4F04">
            <w:pPr>
              <w:pStyle w:val="Sinespaciado"/>
              <w:jc w:val="center"/>
              <w:rPr>
                <w:rFonts w:asciiTheme="minorHAnsi" w:hAnsiTheme="minorHAnsi" w:cs="Arial"/>
                <w:color w:val="C45911" w:themeColor="accent2" w:themeShade="BF"/>
                <w:sz w:val="22"/>
                <w:szCs w:val="22"/>
              </w:rPr>
            </w:pPr>
            <w:r w:rsidRPr="00B862C4">
              <w:rPr>
                <w:rFonts w:asciiTheme="minorHAnsi" w:hAnsiTheme="minorHAnsi" w:cs="Arial"/>
                <w:color w:val="C45911" w:themeColor="accent2" w:themeShade="BF"/>
                <w:sz w:val="22"/>
                <w:szCs w:val="22"/>
              </w:rPr>
              <w:t>Utiliza mayúsculas al inicio de una oración, en sustantivos propios, nombres de instituciones, lugares, siglas.</w:t>
            </w:r>
          </w:p>
          <w:p w:rsidR="00485587" w:rsidRPr="0098291D" w:rsidRDefault="00485587" w:rsidP="002C5749">
            <w:pPr>
              <w:rPr>
                <w:rFonts w:eastAsia="Times New Roman" w:cs="Arial"/>
                <w:lang w:eastAsia="es-ES"/>
              </w:rPr>
            </w:pPr>
          </w:p>
        </w:tc>
        <w:tc>
          <w:tcPr>
            <w:tcW w:w="6890" w:type="dxa"/>
          </w:tcPr>
          <w:p w:rsidR="00485587" w:rsidRPr="0098291D" w:rsidRDefault="00485587" w:rsidP="00485587">
            <w:pPr>
              <w:jc w:val="both"/>
              <w:rPr>
                <w:b/>
              </w:rPr>
            </w:pPr>
          </w:p>
        </w:tc>
      </w:tr>
    </w:tbl>
    <w:p w:rsidR="006E07A8" w:rsidRDefault="006E07A8" w:rsidP="004D42E6">
      <w:pPr>
        <w:rPr>
          <w:b/>
        </w:rPr>
      </w:pPr>
    </w:p>
    <w:p w:rsidR="002C5749" w:rsidRDefault="002C5749" w:rsidP="004D42E6">
      <w:pPr>
        <w:rPr>
          <w:b/>
        </w:rPr>
      </w:pPr>
    </w:p>
    <w:p w:rsidR="002C5749" w:rsidRPr="0098291D" w:rsidRDefault="002C5749" w:rsidP="004D42E6">
      <w:pPr>
        <w:rPr>
          <w:b/>
        </w:rPr>
      </w:pPr>
    </w:p>
    <w:p w:rsidR="00DC021B" w:rsidRPr="0098291D" w:rsidRDefault="004D42E6" w:rsidP="006E07A8">
      <w:pPr>
        <w:rPr>
          <w:b/>
        </w:rPr>
      </w:pPr>
      <w:r w:rsidRPr="0098291D">
        <w:rPr>
          <w:b/>
        </w:rPr>
        <w:t>Sección III. Instrumentos de evaluación.</w:t>
      </w:r>
    </w:p>
    <w:p w:rsidR="00892E2C" w:rsidRPr="00B862C4" w:rsidRDefault="00342D08" w:rsidP="00892E2C">
      <w:pPr>
        <w:jc w:val="center"/>
        <w:rPr>
          <w:b/>
        </w:rPr>
      </w:pPr>
      <w:r w:rsidRPr="0098291D">
        <w:rPr>
          <w:b/>
        </w:rPr>
        <w:t>Instrumento de proceso II ciclo</w:t>
      </w:r>
      <w:r w:rsidR="00892E2C" w:rsidRPr="00892E2C">
        <w:rPr>
          <w:b/>
        </w:rPr>
        <w:t xml:space="preserve"> </w:t>
      </w:r>
      <w:r w:rsidR="00892E2C" w:rsidRPr="00B862C4">
        <w:rPr>
          <w:b/>
        </w:rPr>
        <w:t>Instrumento de proceso</w:t>
      </w:r>
    </w:p>
    <w:tbl>
      <w:tblPr>
        <w:tblStyle w:val="Tablaconcuadrcula"/>
        <w:tblW w:w="5000" w:type="pct"/>
        <w:tblLook w:val="04A0" w:firstRow="1" w:lastRow="0" w:firstColumn="1" w:lastColumn="0" w:noHBand="0" w:noVBand="1"/>
      </w:tblPr>
      <w:tblGrid>
        <w:gridCol w:w="3049"/>
        <w:gridCol w:w="3049"/>
        <w:gridCol w:w="2269"/>
        <w:gridCol w:w="2160"/>
        <w:gridCol w:w="2469"/>
      </w:tblGrid>
      <w:tr w:rsidR="00892E2C" w:rsidRPr="00B862C4" w:rsidTr="0072798F">
        <w:tc>
          <w:tcPr>
            <w:tcW w:w="1173" w:type="pct"/>
            <w:vAlign w:val="center"/>
          </w:tcPr>
          <w:p w:rsidR="00892E2C" w:rsidRPr="00B862C4" w:rsidRDefault="00892E2C" w:rsidP="0072798F">
            <w:pPr>
              <w:pStyle w:val="Sinespaciado"/>
              <w:jc w:val="center"/>
              <w:rPr>
                <w:rFonts w:asciiTheme="minorHAnsi" w:eastAsiaTheme="minorHAnsi" w:hAnsiTheme="minorHAnsi" w:cstheme="minorBidi"/>
                <w:b/>
                <w:sz w:val="22"/>
                <w:szCs w:val="22"/>
                <w:lang w:eastAsia="en-US"/>
              </w:rPr>
            </w:pPr>
            <w:r w:rsidRPr="00B862C4">
              <w:rPr>
                <w:rFonts w:asciiTheme="minorHAnsi" w:eastAsiaTheme="minorHAnsi" w:hAnsiTheme="minorHAnsi" w:cstheme="minorBidi"/>
                <w:b/>
                <w:sz w:val="22"/>
                <w:szCs w:val="22"/>
                <w:lang w:eastAsia="en-US"/>
              </w:rPr>
              <w:t>Indicador (pautas para el desarrollo de la habilidad)</w:t>
            </w:r>
          </w:p>
        </w:tc>
        <w:tc>
          <w:tcPr>
            <w:tcW w:w="1173" w:type="pct"/>
          </w:tcPr>
          <w:p w:rsidR="00892E2C" w:rsidRPr="00B862C4" w:rsidRDefault="00892E2C" w:rsidP="0072798F">
            <w:pPr>
              <w:jc w:val="center"/>
              <w:rPr>
                <w:b/>
              </w:rPr>
            </w:pPr>
            <w:r w:rsidRPr="00B862C4">
              <w:rPr>
                <w:b/>
              </w:rPr>
              <w:t>Indicadores del aprendizaje esperado</w:t>
            </w:r>
          </w:p>
        </w:tc>
        <w:tc>
          <w:tcPr>
            <w:tcW w:w="873" w:type="pct"/>
          </w:tcPr>
          <w:p w:rsidR="00892E2C" w:rsidRPr="00B862C4" w:rsidRDefault="00892E2C" w:rsidP="0072798F">
            <w:pPr>
              <w:jc w:val="center"/>
              <w:rPr>
                <w:b/>
              </w:rPr>
            </w:pPr>
            <w:r w:rsidRPr="00B862C4">
              <w:rPr>
                <w:b/>
              </w:rPr>
              <w:t>Inicial</w:t>
            </w:r>
          </w:p>
        </w:tc>
        <w:tc>
          <w:tcPr>
            <w:tcW w:w="831" w:type="pct"/>
          </w:tcPr>
          <w:p w:rsidR="00892E2C" w:rsidRPr="00B862C4" w:rsidRDefault="00892E2C" w:rsidP="0072798F">
            <w:pPr>
              <w:jc w:val="center"/>
              <w:rPr>
                <w:b/>
              </w:rPr>
            </w:pPr>
            <w:r w:rsidRPr="00B862C4">
              <w:rPr>
                <w:b/>
              </w:rPr>
              <w:t>Intermedio</w:t>
            </w:r>
          </w:p>
        </w:tc>
        <w:tc>
          <w:tcPr>
            <w:tcW w:w="950" w:type="pct"/>
          </w:tcPr>
          <w:p w:rsidR="00892E2C" w:rsidRPr="00B862C4" w:rsidRDefault="00892E2C" w:rsidP="0072798F">
            <w:pPr>
              <w:jc w:val="center"/>
              <w:rPr>
                <w:b/>
              </w:rPr>
            </w:pPr>
            <w:r w:rsidRPr="00B862C4">
              <w:rPr>
                <w:b/>
              </w:rPr>
              <w:t>Avanzado</w:t>
            </w:r>
          </w:p>
        </w:tc>
      </w:tr>
      <w:tr w:rsidR="00892E2C" w:rsidRPr="00B862C4" w:rsidTr="0072798F">
        <w:trPr>
          <w:trHeight w:val="590"/>
        </w:trPr>
        <w:tc>
          <w:tcPr>
            <w:tcW w:w="1173" w:type="pct"/>
          </w:tcPr>
          <w:p w:rsidR="00892E2C" w:rsidRPr="00B862C4" w:rsidRDefault="00892E2C" w:rsidP="0072798F">
            <w:pPr>
              <w:pStyle w:val="Sinespaciado"/>
              <w:jc w:val="center"/>
              <w:rPr>
                <w:rFonts w:asciiTheme="minorHAnsi" w:hAnsiTheme="minorHAnsi" w:cs="Arial"/>
                <w:b/>
                <w:color w:val="BF8F00" w:themeColor="accent4" w:themeShade="BF"/>
                <w:sz w:val="22"/>
                <w:szCs w:val="22"/>
              </w:rPr>
            </w:pPr>
            <w:r w:rsidRPr="00B862C4">
              <w:rPr>
                <w:rFonts w:asciiTheme="minorHAnsi" w:hAnsiTheme="minorHAnsi" w:cs="Arial"/>
                <w:b/>
                <w:color w:val="BF8F00" w:themeColor="accent4" w:themeShade="BF"/>
                <w:sz w:val="22"/>
                <w:szCs w:val="22"/>
              </w:rPr>
              <w:t>Planificación</w:t>
            </w:r>
          </w:p>
          <w:p w:rsidR="00892E2C" w:rsidRPr="00B862C4" w:rsidRDefault="00892E2C" w:rsidP="0072798F">
            <w:pPr>
              <w:pStyle w:val="Sinespaciado"/>
              <w:jc w:val="center"/>
              <w:rPr>
                <w:rFonts w:asciiTheme="minorHAnsi" w:hAnsiTheme="minorHAnsi"/>
                <w:color w:val="BF8F00" w:themeColor="accent4" w:themeShade="BF"/>
                <w:sz w:val="22"/>
                <w:szCs w:val="22"/>
              </w:rPr>
            </w:pPr>
          </w:p>
        </w:tc>
        <w:tc>
          <w:tcPr>
            <w:tcW w:w="1173" w:type="pct"/>
            <w:vAlign w:val="center"/>
          </w:tcPr>
          <w:p w:rsidR="00892E2C" w:rsidRPr="00B862C4" w:rsidRDefault="00892E2C" w:rsidP="0072798F">
            <w:pPr>
              <w:jc w:val="center"/>
              <w:rPr>
                <w:color w:val="BF8F00" w:themeColor="accent4" w:themeShade="BF"/>
              </w:rPr>
            </w:pPr>
          </w:p>
          <w:p w:rsidR="00892E2C" w:rsidRPr="00B862C4" w:rsidRDefault="00892E2C" w:rsidP="00892E2C">
            <w:pPr>
              <w:jc w:val="center"/>
              <w:rPr>
                <w:b/>
              </w:rPr>
            </w:pPr>
            <w:r w:rsidRPr="00B862C4">
              <w:rPr>
                <w:color w:val="BF8F00" w:themeColor="accent4" w:themeShade="BF"/>
              </w:rPr>
              <w:t>Selecciona estructuras gramaticales (concordancias entre el artículo, sustantivo, adjetivo, sujeto y verbo)</w:t>
            </w:r>
            <w:r>
              <w:rPr>
                <w:color w:val="BF8F00" w:themeColor="accent4" w:themeShade="BF"/>
              </w:rPr>
              <w:t xml:space="preserve"> para usarlas en su producción</w:t>
            </w:r>
            <w:r w:rsidRPr="00B862C4">
              <w:rPr>
                <w:color w:val="BF8F00" w:themeColor="accent4" w:themeShade="BF"/>
              </w:rPr>
              <w:t>.</w:t>
            </w:r>
          </w:p>
          <w:p w:rsidR="00892E2C" w:rsidRPr="00B862C4" w:rsidRDefault="00892E2C" w:rsidP="0072798F">
            <w:pPr>
              <w:jc w:val="center"/>
              <w:rPr>
                <w:color w:val="BF8F00" w:themeColor="accent4" w:themeShade="BF"/>
              </w:rPr>
            </w:pPr>
          </w:p>
        </w:tc>
        <w:tc>
          <w:tcPr>
            <w:tcW w:w="873" w:type="pct"/>
          </w:tcPr>
          <w:p w:rsidR="00892E2C" w:rsidRPr="00B862C4" w:rsidRDefault="00892E2C" w:rsidP="0072798F">
            <w:pPr>
              <w:pStyle w:val="Sinespaciado"/>
              <w:jc w:val="center"/>
              <w:rPr>
                <w:rFonts w:asciiTheme="minorHAnsi" w:hAnsiTheme="minorHAnsi" w:cs="Arial"/>
                <w:sz w:val="22"/>
                <w:szCs w:val="22"/>
              </w:rPr>
            </w:pPr>
            <w:r w:rsidRPr="00B862C4">
              <w:rPr>
                <w:rFonts w:asciiTheme="minorHAnsi" w:hAnsiTheme="minorHAnsi" w:cs="Arial"/>
                <w:sz w:val="22"/>
                <w:szCs w:val="22"/>
              </w:rPr>
              <w:t>Cita artículos, sustantivos, adjetivos, sujetos y verbos.</w:t>
            </w:r>
          </w:p>
        </w:tc>
        <w:tc>
          <w:tcPr>
            <w:tcW w:w="831" w:type="pct"/>
            <w:vAlign w:val="center"/>
          </w:tcPr>
          <w:p w:rsidR="00892E2C" w:rsidRPr="00B862C4" w:rsidRDefault="00892E2C" w:rsidP="0072798F">
            <w:pPr>
              <w:jc w:val="center"/>
              <w:rPr>
                <w:color w:val="000000" w:themeColor="text1"/>
              </w:rPr>
            </w:pPr>
            <w:r w:rsidRPr="00B862C4">
              <w:rPr>
                <w:color w:val="000000" w:themeColor="text1"/>
              </w:rPr>
              <w:t>Diferencia la concordancia según el artículo, el sustantivo, el adjetivo, el sujeto y el verbo.</w:t>
            </w:r>
          </w:p>
        </w:tc>
        <w:tc>
          <w:tcPr>
            <w:tcW w:w="950" w:type="pct"/>
            <w:vAlign w:val="center"/>
          </w:tcPr>
          <w:p w:rsidR="00892E2C" w:rsidRPr="00B862C4" w:rsidRDefault="00892E2C" w:rsidP="0072798F">
            <w:pPr>
              <w:jc w:val="center"/>
              <w:rPr>
                <w:color w:val="000000" w:themeColor="text1"/>
              </w:rPr>
            </w:pPr>
            <w:r w:rsidRPr="00B862C4">
              <w:rPr>
                <w:color w:val="000000" w:themeColor="text1"/>
              </w:rPr>
              <w:t>Escoge la concordancia adecuada según el artículo, el sustantivo, el adjetivo, el sujeto y el verbo al aplicarla en la producción textual.</w:t>
            </w:r>
          </w:p>
        </w:tc>
      </w:tr>
      <w:tr w:rsidR="00892E2C" w:rsidRPr="00B862C4" w:rsidTr="0072798F">
        <w:trPr>
          <w:trHeight w:val="1237"/>
        </w:trPr>
        <w:tc>
          <w:tcPr>
            <w:tcW w:w="1173" w:type="pct"/>
          </w:tcPr>
          <w:p w:rsidR="00892E2C" w:rsidRPr="00B862C4" w:rsidRDefault="00892E2C" w:rsidP="0072798F">
            <w:pPr>
              <w:pStyle w:val="Sinespaciado"/>
              <w:jc w:val="center"/>
              <w:rPr>
                <w:rFonts w:asciiTheme="minorHAnsi" w:hAnsiTheme="minorHAnsi" w:cs="Arial"/>
                <w:b/>
                <w:color w:val="BF8F00" w:themeColor="accent4" w:themeShade="BF"/>
                <w:sz w:val="22"/>
                <w:szCs w:val="22"/>
              </w:rPr>
            </w:pPr>
            <w:r w:rsidRPr="00B862C4">
              <w:rPr>
                <w:rFonts w:asciiTheme="minorHAnsi" w:hAnsiTheme="minorHAnsi" w:cs="Arial"/>
                <w:b/>
                <w:color w:val="BF8F00" w:themeColor="accent4" w:themeShade="BF"/>
                <w:sz w:val="22"/>
                <w:szCs w:val="22"/>
              </w:rPr>
              <w:lastRenderedPageBreak/>
              <w:t>Autorregulación</w:t>
            </w:r>
          </w:p>
          <w:p w:rsidR="00892E2C" w:rsidRPr="00B862C4" w:rsidRDefault="00892E2C" w:rsidP="0072798F">
            <w:pPr>
              <w:pStyle w:val="Sinespaciado"/>
              <w:jc w:val="center"/>
              <w:rPr>
                <w:rFonts w:asciiTheme="minorHAnsi" w:hAnsiTheme="minorHAnsi"/>
                <w:color w:val="BF8F00" w:themeColor="accent4" w:themeShade="BF"/>
                <w:sz w:val="22"/>
                <w:szCs w:val="22"/>
              </w:rPr>
            </w:pPr>
          </w:p>
        </w:tc>
        <w:tc>
          <w:tcPr>
            <w:tcW w:w="1173" w:type="pct"/>
            <w:vAlign w:val="center"/>
          </w:tcPr>
          <w:p w:rsidR="00892E2C" w:rsidRPr="00B862C4" w:rsidRDefault="00892E2C" w:rsidP="0072798F">
            <w:pPr>
              <w:jc w:val="center"/>
              <w:rPr>
                <w:color w:val="BF8F00" w:themeColor="accent4" w:themeShade="BF"/>
              </w:rPr>
            </w:pPr>
          </w:p>
          <w:p w:rsidR="00892E2C" w:rsidRPr="00B862C4" w:rsidRDefault="00892E2C" w:rsidP="00892E2C">
            <w:pPr>
              <w:jc w:val="center"/>
              <w:rPr>
                <w:color w:val="BF8F00" w:themeColor="accent4" w:themeShade="BF"/>
              </w:rPr>
            </w:pPr>
            <w:r w:rsidRPr="00B862C4">
              <w:rPr>
                <w:color w:val="BF8F00" w:themeColor="accent4" w:themeShade="BF"/>
              </w:rPr>
              <w:t>Formula oraciones</w:t>
            </w:r>
            <w:r>
              <w:rPr>
                <w:color w:val="BF8F00" w:themeColor="accent4" w:themeShade="BF"/>
              </w:rPr>
              <w:t xml:space="preserve"> </w:t>
            </w:r>
            <w:r w:rsidRPr="00B862C4">
              <w:rPr>
                <w:color w:val="BF8F00" w:themeColor="accent4" w:themeShade="BF"/>
              </w:rPr>
              <w:t xml:space="preserve"> simples: sujeto y predicado</w:t>
            </w:r>
            <w:r>
              <w:rPr>
                <w:color w:val="BF8F00" w:themeColor="accent4" w:themeShade="BF"/>
              </w:rPr>
              <w:t xml:space="preserve"> de acuerdo con el nivel y la intención del emisor</w:t>
            </w:r>
            <w:r w:rsidRPr="00B862C4">
              <w:rPr>
                <w:color w:val="BF8F00" w:themeColor="accent4" w:themeShade="BF"/>
              </w:rPr>
              <w:t>.</w:t>
            </w:r>
          </w:p>
          <w:p w:rsidR="00892E2C" w:rsidRPr="00B862C4" w:rsidRDefault="00892E2C" w:rsidP="0072798F">
            <w:pPr>
              <w:jc w:val="center"/>
              <w:rPr>
                <w:color w:val="BF8F00" w:themeColor="accent4" w:themeShade="BF"/>
              </w:rPr>
            </w:pPr>
          </w:p>
        </w:tc>
        <w:tc>
          <w:tcPr>
            <w:tcW w:w="873" w:type="pct"/>
          </w:tcPr>
          <w:p w:rsidR="00892E2C" w:rsidRPr="00B862C4" w:rsidRDefault="00892E2C" w:rsidP="0072798F">
            <w:pPr>
              <w:pStyle w:val="Sinespaciado"/>
              <w:jc w:val="center"/>
              <w:rPr>
                <w:rFonts w:asciiTheme="minorHAnsi" w:eastAsiaTheme="minorHAnsi" w:hAnsiTheme="minorHAnsi" w:cstheme="minorBidi"/>
                <w:color w:val="000000" w:themeColor="text1"/>
                <w:sz w:val="22"/>
                <w:szCs w:val="22"/>
                <w:lang w:eastAsia="en-US"/>
              </w:rPr>
            </w:pPr>
          </w:p>
          <w:p w:rsidR="00892E2C" w:rsidRPr="00B862C4" w:rsidRDefault="00892E2C" w:rsidP="0072798F">
            <w:pPr>
              <w:pStyle w:val="Sinespaciado"/>
              <w:jc w:val="center"/>
              <w:rPr>
                <w:rFonts w:asciiTheme="minorHAnsi" w:eastAsiaTheme="minorHAnsi" w:hAnsiTheme="minorHAnsi" w:cstheme="minorBidi"/>
                <w:color w:val="000000" w:themeColor="text1"/>
                <w:sz w:val="22"/>
                <w:szCs w:val="22"/>
                <w:lang w:eastAsia="en-US"/>
              </w:rPr>
            </w:pPr>
            <w:r w:rsidRPr="00B862C4">
              <w:rPr>
                <w:rFonts w:asciiTheme="minorHAnsi" w:eastAsiaTheme="minorHAnsi" w:hAnsiTheme="minorHAnsi" w:cstheme="minorBidi"/>
                <w:color w:val="000000" w:themeColor="text1"/>
                <w:sz w:val="22"/>
                <w:szCs w:val="22"/>
                <w:lang w:eastAsia="en-US"/>
              </w:rPr>
              <w:t>Menciona el sujeto y predicado en la construcción de oraciones.</w:t>
            </w:r>
          </w:p>
        </w:tc>
        <w:tc>
          <w:tcPr>
            <w:tcW w:w="831" w:type="pct"/>
            <w:vAlign w:val="center"/>
          </w:tcPr>
          <w:p w:rsidR="00892E2C" w:rsidRPr="00B862C4" w:rsidRDefault="00892E2C" w:rsidP="0072798F">
            <w:pPr>
              <w:jc w:val="center"/>
              <w:rPr>
                <w:color w:val="000000" w:themeColor="text1"/>
              </w:rPr>
            </w:pPr>
            <w:r w:rsidRPr="00B862C4">
              <w:rPr>
                <w:color w:val="000000" w:themeColor="text1"/>
              </w:rPr>
              <w:t>Asocia ejemplos de sujeto y predicado.</w:t>
            </w:r>
          </w:p>
        </w:tc>
        <w:tc>
          <w:tcPr>
            <w:tcW w:w="950" w:type="pct"/>
            <w:vAlign w:val="center"/>
          </w:tcPr>
          <w:p w:rsidR="00892E2C" w:rsidRPr="00B862C4" w:rsidRDefault="00892E2C" w:rsidP="0072798F">
            <w:pPr>
              <w:jc w:val="center"/>
              <w:rPr>
                <w:color w:val="000000" w:themeColor="text1"/>
              </w:rPr>
            </w:pPr>
            <w:r w:rsidRPr="00B862C4">
              <w:rPr>
                <w:color w:val="000000" w:themeColor="text1"/>
              </w:rPr>
              <w:t>Precisa sujetos y predicados en la construcción de oraciones simples.</w:t>
            </w:r>
          </w:p>
        </w:tc>
      </w:tr>
      <w:tr w:rsidR="00892E2C" w:rsidRPr="00B862C4" w:rsidTr="0072798F">
        <w:trPr>
          <w:trHeight w:val="857"/>
        </w:trPr>
        <w:tc>
          <w:tcPr>
            <w:tcW w:w="1173" w:type="pct"/>
          </w:tcPr>
          <w:p w:rsidR="00892E2C" w:rsidRPr="00B862C4" w:rsidRDefault="00892E2C" w:rsidP="0072798F">
            <w:pPr>
              <w:pStyle w:val="Sinespaciado"/>
              <w:jc w:val="center"/>
              <w:rPr>
                <w:rFonts w:asciiTheme="minorHAnsi" w:hAnsiTheme="minorHAnsi" w:cs="Arial"/>
                <w:b/>
                <w:color w:val="BF8F00" w:themeColor="accent4" w:themeShade="BF"/>
                <w:sz w:val="22"/>
                <w:szCs w:val="22"/>
              </w:rPr>
            </w:pPr>
            <w:r w:rsidRPr="00B862C4">
              <w:rPr>
                <w:rFonts w:asciiTheme="minorHAnsi" w:hAnsiTheme="minorHAnsi" w:cs="Arial"/>
                <w:b/>
                <w:color w:val="BF8F00" w:themeColor="accent4" w:themeShade="BF"/>
                <w:sz w:val="22"/>
                <w:szCs w:val="22"/>
              </w:rPr>
              <w:t>Evaluación</w:t>
            </w:r>
          </w:p>
          <w:p w:rsidR="00892E2C" w:rsidRPr="00B862C4" w:rsidRDefault="00892E2C" w:rsidP="0072798F">
            <w:pPr>
              <w:jc w:val="center"/>
              <w:rPr>
                <w:color w:val="BF8F00" w:themeColor="accent4" w:themeShade="BF"/>
              </w:rPr>
            </w:pPr>
          </w:p>
        </w:tc>
        <w:tc>
          <w:tcPr>
            <w:tcW w:w="1173" w:type="pct"/>
            <w:vAlign w:val="center"/>
          </w:tcPr>
          <w:p w:rsidR="00892E2C" w:rsidRPr="00B862C4" w:rsidRDefault="00892E2C" w:rsidP="0072798F">
            <w:pPr>
              <w:jc w:val="center"/>
              <w:rPr>
                <w:color w:val="BF8F00" w:themeColor="accent4" w:themeShade="BF"/>
              </w:rPr>
            </w:pPr>
          </w:p>
          <w:p w:rsidR="00892E2C" w:rsidRPr="00B862C4" w:rsidRDefault="00892E2C" w:rsidP="0072798F">
            <w:pPr>
              <w:jc w:val="center"/>
              <w:rPr>
                <w:color w:val="BF8F00" w:themeColor="accent4" w:themeShade="BF"/>
              </w:rPr>
            </w:pPr>
          </w:p>
          <w:p w:rsidR="00221C13" w:rsidRPr="00B862C4" w:rsidRDefault="00221C13" w:rsidP="00221C13">
            <w:pPr>
              <w:jc w:val="center"/>
              <w:rPr>
                <w:color w:val="BF8F00" w:themeColor="accent4" w:themeShade="BF"/>
              </w:rPr>
            </w:pPr>
            <w:r w:rsidRPr="00B862C4">
              <w:rPr>
                <w:color w:val="BF8F00" w:themeColor="accent4" w:themeShade="BF"/>
              </w:rPr>
              <w:t>Demuestra una ortografía puntual, literal y acentual estudiada en este nivel, para el enriquecimiento léxico y la competencia comunicativa.</w:t>
            </w:r>
          </w:p>
          <w:p w:rsidR="00892E2C" w:rsidRPr="00B862C4" w:rsidRDefault="00892E2C" w:rsidP="0072798F">
            <w:pPr>
              <w:jc w:val="center"/>
              <w:rPr>
                <w:color w:val="BF8F00" w:themeColor="accent4" w:themeShade="BF"/>
              </w:rPr>
            </w:pPr>
          </w:p>
        </w:tc>
        <w:tc>
          <w:tcPr>
            <w:tcW w:w="873" w:type="pct"/>
          </w:tcPr>
          <w:p w:rsidR="00892E2C" w:rsidRPr="00B862C4" w:rsidRDefault="00892E2C" w:rsidP="0072798F">
            <w:pPr>
              <w:pStyle w:val="Sinespaciado"/>
              <w:jc w:val="center"/>
              <w:rPr>
                <w:rFonts w:asciiTheme="minorHAnsi" w:eastAsiaTheme="minorHAnsi" w:hAnsiTheme="minorHAnsi" w:cstheme="minorBidi"/>
                <w:color w:val="000000" w:themeColor="text1"/>
                <w:sz w:val="22"/>
                <w:szCs w:val="22"/>
                <w:lang w:eastAsia="en-US"/>
              </w:rPr>
            </w:pPr>
          </w:p>
          <w:p w:rsidR="00892E2C" w:rsidRPr="00B862C4" w:rsidRDefault="00892E2C" w:rsidP="0072798F">
            <w:pPr>
              <w:pStyle w:val="Sinespaciado"/>
              <w:jc w:val="center"/>
              <w:rPr>
                <w:rFonts w:asciiTheme="minorHAnsi" w:eastAsiaTheme="minorHAnsi" w:hAnsiTheme="minorHAnsi" w:cstheme="minorBidi"/>
                <w:color w:val="000000" w:themeColor="text1"/>
                <w:sz w:val="22"/>
                <w:szCs w:val="22"/>
                <w:lang w:eastAsia="en-US"/>
              </w:rPr>
            </w:pPr>
          </w:p>
          <w:p w:rsidR="00892E2C" w:rsidRPr="00B862C4" w:rsidRDefault="00892E2C" w:rsidP="0072798F">
            <w:pPr>
              <w:pStyle w:val="Sinespaciado"/>
              <w:jc w:val="center"/>
              <w:rPr>
                <w:rFonts w:asciiTheme="minorHAnsi" w:eastAsiaTheme="minorHAnsi" w:hAnsiTheme="minorHAnsi" w:cstheme="minorBidi"/>
                <w:color w:val="000000" w:themeColor="text1"/>
                <w:sz w:val="22"/>
                <w:szCs w:val="22"/>
                <w:lang w:eastAsia="en-US"/>
              </w:rPr>
            </w:pPr>
          </w:p>
          <w:p w:rsidR="00892E2C" w:rsidRPr="00B862C4" w:rsidRDefault="00892E2C" w:rsidP="0072798F">
            <w:pPr>
              <w:pStyle w:val="Sinespaciado"/>
              <w:jc w:val="center"/>
              <w:rPr>
                <w:rFonts w:asciiTheme="minorHAnsi" w:eastAsiaTheme="minorHAnsi" w:hAnsiTheme="minorHAnsi" w:cstheme="minorBidi"/>
                <w:color w:val="000000" w:themeColor="text1"/>
                <w:sz w:val="22"/>
                <w:szCs w:val="22"/>
                <w:lang w:eastAsia="en-US"/>
              </w:rPr>
            </w:pPr>
            <w:r w:rsidRPr="00B862C4">
              <w:rPr>
                <w:rFonts w:asciiTheme="minorHAnsi" w:eastAsiaTheme="minorHAnsi" w:hAnsiTheme="minorHAnsi" w:cstheme="minorBidi"/>
                <w:color w:val="000000" w:themeColor="text1"/>
                <w:sz w:val="22"/>
                <w:szCs w:val="22"/>
                <w:lang w:eastAsia="en-US"/>
              </w:rPr>
              <w:t>Menciona ejemplos de palabras con ortografía acentual, puntual y literal.</w:t>
            </w:r>
          </w:p>
        </w:tc>
        <w:tc>
          <w:tcPr>
            <w:tcW w:w="831" w:type="pct"/>
            <w:vAlign w:val="center"/>
          </w:tcPr>
          <w:p w:rsidR="00892E2C" w:rsidRPr="00B862C4" w:rsidRDefault="00892E2C" w:rsidP="0072798F">
            <w:pPr>
              <w:jc w:val="center"/>
              <w:rPr>
                <w:color w:val="000000" w:themeColor="text1"/>
              </w:rPr>
            </w:pPr>
            <w:r w:rsidRPr="00B862C4">
              <w:rPr>
                <w:color w:val="000000" w:themeColor="text1"/>
              </w:rPr>
              <w:t>Brinda ejemplos de oraciones con ortografía acentual, puntual y literal.</w:t>
            </w:r>
          </w:p>
        </w:tc>
        <w:tc>
          <w:tcPr>
            <w:tcW w:w="950" w:type="pct"/>
            <w:vAlign w:val="center"/>
          </w:tcPr>
          <w:p w:rsidR="00892E2C" w:rsidRPr="00B862C4" w:rsidRDefault="00892E2C" w:rsidP="0072798F">
            <w:pPr>
              <w:jc w:val="center"/>
              <w:rPr>
                <w:color w:val="000000" w:themeColor="text1"/>
              </w:rPr>
            </w:pPr>
            <w:r w:rsidRPr="00B862C4">
              <w:rPr>
                <w:color w:val="000000" w:themeColor="text1"/>
              </w:rPr>
              <w:t>Especifica la aplicación de la ortografía acentual, puntual y literal en la construcción de textos.</w:t>
            </w:r>
          </w:p>
        </w:tc>
      </w:tr>
    </w:tbl>
    <w:p w:rsidR="00892E2C" w:rsidRPr="00B862C4" w:rsidRDefault="00892E2C" w:rsidP="00892E2C">
      <w:pPr>
        <w:spacing w:after="0"/>
        <w:jc w:val="both"/>
        <w:rPr>
          <w:b/>
        </w:rPr>
      </w:pPr>
    </w:p>
    <w:tbl>
      <w:tblPr>
        <w:tblStyle w:val="Tablaconcuadrcula"/>
        <w:tblW w:w="5000" w:type="pct"/>
        <w:tblLook w:val="04A0" w:firstRow="1" w:lastRow="0" w:firstColumn="1" w:lastColumn="0" w:noHBand="0" w:noVBand="1"/>
      </w:tblPr>
      <w:tblGrid>
        <w:gridCol w:w="3049"/>
        <w:gridCol w:w="3049"/>
        <w:gridCol w:w="2269"/>
        <w:gridCol w:w="2160"/>
        <w:gridCol w:w="2469"/>
      </w:tblGrid>
      <w:tr w:rsidR="00892E2C" w:rsidRPr="00B862C4" w:rsidTr="0072798F">
        <w:tc>
          <w:tcPr>
            <w:tcW w:w="1173" w:type="pct"/>
            <w:vAlign w:val="center"/>
          </w:tcPr>
          <w:p w:rsidR="00892E2C" w:rsidRPr="00B862C4" w:rsidRDefault="00892E2C" w:rsidP="0072798F">
            <w:pPr>
              <w:pStyle w:val="Sinespaciado"/>
              <w:jc w:val="center"/>
              <w:rPr>
                <w:rFonts w:asciiTheme="minorHAnsi" w:eastAsiaTheme="minorHAnsi" w:hAnsiTheme="minorHAnsi" w:cstheme="minorBidi"/>
                <w:b/>
                <w:sz w:val="22"/>
                <w:szCs w:val="22"/>
                <w:lang w:eastAsia="en-US"/>
              </w:rPr>
            </w:pPr>
            <w:r w:rsidRPr="00B862C4">
              <w:rPr>
                <w:rFonts w:asciiTheme="minorHAnsi" w:eastAsiaTheme="minorHAnsi" w:hAnsiTheme="minorHAnsi" w:cstheme="minorBidi"/>
                <w:b/>
                <w:sz w:val="22"/>
                <w:szCs w:val="22"/>
                <w:lang w:eastAsia="en-US"/>
              </w:rPr>
              <w:t>Indicador  (pautas para el desarrollo de la habilidad)</w:t>
            </w:r>
          </w:p>
        </w:tc>
        <w:tc>
          <w:tcPr>
            <w:tcW w:w="1173" w:type="pct"/>
          </w:tcPr>
          <w:p w:rsidR="00892E2C" w:rsidRPr="00B862C4" w:rsidRDefault="00892E2C" w:rsidP="0072798F">
            <w:pPr>
              <w:jc w:val="center"/>
              <w:rPr>
                <w:b/>
              </w:rPr>
            </w:pPr>
            <w:r w:rsidRPr="00B862C4">
              <w:rPr>
                <w:b/>
              </w:rPr>
              <w:t>Indicadores del aprendizaje esperado</w:t>
            </w:r>
          </w:p>
        </w:tc>
        <w:tc>
          <w:tcPr>
            <w:tcW w:w="873" w:type="pct"/>
          </w:tcPr>
          <w:p w:rsidR="00892E2C" w:rsidRPr="00B862C4" w:rsidRDefault="00892E2C" w:rsidP="0072798F">
            <w:pPr>
              <w:jc w:val="center"/>
              <w:rPr>
                <w:b/>
              </w:rPr>
            </w:pPr>
            <w:r w:rsidRPr="00B862C4">
              <w:rPr>
                <w:b/>
              </w:rPr>
              <w:t>Inicial</w:t>
            </w:r>
          </w:p>
        </w:tc>
        <w:tc>
          <w:tcPr>
            <w:tcW w:w="831" w:type="pct"/>
          </w:tcPr>
          <w:p w:rsidR="00892E2C" w:rsidRPr="00B862C4" w:rsidRDefault="00892E2C" w:rsidP="0072798F">
            <w:pPr>
              <w:jc w:val="center"/>
              <w:rPr>
                <w:b/>
              </w:rPr>
            </w:pPr>
            <w:r w:rsidRPr="00B862C4">
              <w:rPr>
                <w:b/>
              </w:rPr>
              <w:t>Intermedio</w:t>
            </w:r>
          </w:p>
        </w:tc>
        <w:tc>
          <w:tcPr>
            <w:tcW w:w="950" w:type="pct"/>
          </w:tcPr>
          <w:p w:rsidR="00892E2C" w:rsidRPr="00B862C4" w:rsidRDefault="00892E2C" w:rsidP="0072798F">
            <w:pPr>
              <w:jc w:val="center"/>
              <w:rPr>
                <w:b/>
              </w:rPr>
            </w:pPr>
            <w:r w:rsidRPr="00B862C4">
              <w:rPr>
                <w:b/>
              </w:rPr>
              <w:t>Avanzado</w:t>
            </w:r>
          </w:p>
        </w:tc>
      </w:tr>
      <w:tr w:rsidR="00892E2C" w:rsidRPr="00B862C4" w:rsidTr="0072798F">
        <w:trPr>
          <w:trHeight w:val="857"/>
        </w:trPr>
        <w:tc>
          <w:tcPr>
            <w:tcW w:w="1173" w:type="pct"/>
          </w:tcPr>
          <w:p w:rsidR="00892E2C" w:rsidRPr="00B862C4" w:rsidRDefault="00892E2C" w:rsidP="0072798F">
            <w:pPr>
              <w:pStyle w:val="Sinespaciado"/>
              <w:jc w:val="center"/>
              <w:rPr>
                <w:rFonts w:asciiTheme="minorHAnsi" w:hAnsiTheme="minorHAnsi" w:cs="Arial"/>
                <w:b/>
                <w:color w:val="C45911" w:themeColor="accent2" w:themeShade="BF"/>
                <w:sz w:val="22"/>
                <w:szCs w:val="22"/>
              </w:rPr>
            </w:pPr>
            <w:r w:rsidRPr="00B862C4">
              <w:rPr>
                <w:rFonts w:asciiTheme="minorHAnsi" w:hAnsiTheme="minorHAnsi" w:cs="Arial"/>
                <w:b/>
                <w:color w:val="C45911" w:themeColor="accent2" w:themeShade="BF"/>
                <w:sz w:val="22"/>
                <w:szCs w:val="22"/>
              </w:rPr>
              <w:t>Comprensión</w:t>
            </w:r>
          </w:p>
          <w:p w:rsidR="00892E2C" w:rsidRPr="00B862C4" w:rsidRDefault="00892E2C" w:rsidP="0072798F">
            <w:pPr>
              <w:pStyle w:val="Sinespaciado"/>
              <w:jc w:val="center"/>
              <w:rPr>
                <w:rFonts w:asciiTheme="minorHAnsi" w:hAnsiTheme="minorHAnsi"/>
                <w:color w:val="C45911" w:themeColor="accent2" w:themeShade="BF"/>
                <w:sz w:val="22"/>
                <w:szCs w:val="22"/>
              </w:rPr>
            </w:pPr>
          </w:p>
        </w:tc>
        <w:tc>
          <w:tcPr>
            <w:tcW w:w="1173" w:type="pct"/>
            <w:vAlign w:val="center"/>
          </w:tcPr>
          <w:p w:rsidR="00892E2C" w:rsidRPr="00B862C4" w:rsidRDefault="00892E2C" w:rsidP="0072798F">
            <w:pPr>
              <w:jc w:val="center"/>
              <w:rPr>
                <w:rFonts w:cs="Arial"/>
                <w:color w:val="C45911" w:themeColor="accent2" w:themeShade="BF"/>
              </w:rPr>
            </w:pPr>
          </w:p>
          <w:p w:rsidR="00892E2C" w:rsidRPr="00B862C4" w:rsidRDefault="00892E2C" w:rsidP="0072798F">
            <w:pPr>
              <w:jc w:val="center"/>
              <w:rPr>
                <w:rFonts w:cs="Arial"/>
                <w:color w:val="C45911" w:themeColor="accent2" w:themeShade="BF"/>
              </w:rPr>
            </w:pPr>
            <w:r w:rsidRPr="00B862C4">
              <w:rPr>
                <w:rFonts w:cs="Arial"/>
                <w:color w:val="C45911" w:themeColor="accent2" w:themeShade="BF"/>
              </w:rPr>
              <w:t>Utiliza sustantivos propios y comunes, adjetivos calificativos y determinativos, artículos definidos e indefinidos, pronombres personales y determinativos, verbos, adverbios, conjunciones y preposiciones en las producciones textuales orales y escritas.</w:t>
            </w:r>
          </w:p>
        </w:tc>
        <w:tc>
          <w:tcPr>
            <w:tcW w:w="873" w:type="pct"/>
          </w:tcPr>
          <w:p w:rsidR="00892E2C" w:rsidRPr="00B862C4" w:rsidRDefault="00892E2C" w:rsidP="0072798F">
            <w:pPr>
              <w:pStyle w:val="Sinespaciado"/>
              <w:jc w:val="center"/>
              <w:rPr>
                <w:rFonts w:asciiTheme="minorHAnsi" w:eastAsiaTheme="minorHAnsi" w:hAnsiTheme="minorHAnsi" w:cstheme="minorBidi"/>
                <w:color w:val="000000" w:themeColor="text1"/>
                <w:sz w:val="22"/>
                <w:szCs w:val="22"/>
                <w:lang w:eastAsia="en-US"/>
              </w:rPr>
            </w:pPr>
          </w:p>
          <w:p w:rsidR="00892E2C" w:rsidRPr="00B862C4" w:rsidRDefault="00892E2C" w:rsidP="0072798F">
            <w:pPr>
              <w:pStyle w:val="Sinespaciado"/>
              <w:jc w:val="center"/>
              <w:rPr>
                <w:rFonts w:asciiTheme="minorHAnsi" w:eastAsiaTheme="minorHAnsi" w:hAnsiTheme="minorHAnsi" w:cstheme="minorBidi"/>
                <w:color w:val="000000" w:themeColor="text1"/>
                <w:sz w:val="22"/>
                <w:szCs w:val="22"/>
                <w:lang w:eastAsia="en-US"/>
              </w:rPr>
            </w:pPr>
          </w:p>
          <w:p w:rsidR="00892E2C" w:rsidRPr="00B862C4" w:rsidRDefault="00892E2C" w:rsidP="0072798F">
            <w:pPr>
              <w:pStyle w:val="Sinespaciado"/>
              <w:jc w:val="center"/>
              <w:rPr>
                <w:rFonts w:asciiTheme="minorHAnsi" w:eastAsiaTheme="minorHAnsi" w:hAnsiTheme="minorHAnsi" w:cstheme="minorBidi"/>
                <w:color w:val="000000" w:themeColor="text1"/>
                <w:sz w:val="22"/>
                <w:szCs w:val="22"/>
                <w:lang w:eastAsia="en-US"/>
              </w:rPr>
            </w:pPr>
            <w:r w:rsidRPr="00B862C4">
              <w:rPr>
                <w:rFonts w:asciiTheme="minorHAnsi" w:eastAsiaTheme="minorHAnsi" w:hAnsiTheme="minorHAnsi" w:cstheme="minorBidi"/>
                <w:color w:val="000000" w:themeColor="text1"/>
                <w:sz w:val="22"/>
                <w:szCs w:val="22"/>
                <w:lang w:eastAsia="en-US"/>
              </w:rPr>
              <w:t>Anota sustantivos, adjetivos, artículos, pronombres, verbos, adverbios, conjunciones y preposiciones en las producciones orales y escritas.</w:t>
            </w:r>
          </w:p>
        </w:tc>
        <w:tc>
          <w:tcPr>
            <w:tcW w:w="831" w:type="pct"/>
            <w:vAlign w:val="center"/>
          </w:tcPr>
          <w:p w:rsidR="00892E2C" w:rsidRPr="00B862C4" w:rsidRDefault="00892E2C" w:rsidP="0072798F">
            <w:pPr>
              <w:jc w:val="center"/>
              <w:rPr>
                <w:color w:val="000000" w:themeColor="text1"/>
              </w:rPr>
            </w:pPr>
            <w:r w:rsidRPr="00B862C4">
              <w:rPr>
                <w:color w:val="000000" w:themeColor="text1"/>
              </w:rPr>
              <w:t>Distingue sustantivos comunes y propios, artículos definidos e indefinidos y adjetivos calificativos y determinativos.</w:t>
            </w:r>
          </w:p>
        </w:tc>
        <w:tc>
          <w:tcPr>
            <w:tcW w:w="950" w:type="pct"/>
            <w:vAlign w:val="center"/>
          </w:tcPr>
          <w:p w:rsidR="00892E2C" w:rsidRPr="00B862C4" w:rsidRDefault="00892E2C" w:rsidP="0072798F">
            <w:pPr>
              <w:jc w:val="center"/>
            </w:pPr>
            <w:r w:rsidRPr="00B862C4">
              <w:rPr>
                <w:color w:val="000000" w:themeColor="text1"/>
              </w:rPr>
              <w:t xml:space="preserve">Emplea </w:t>
            </w:r>
            <w:r w:rsidRPr="00B862C4">
              <w:t>sustantivos propios y comunes, adjetivos calificativos y determinativos, artículos definidos e indefinidos, pronombres personales y determinativos, verbos, adverbios, conjunciones, y preposiciones en las producciones textuales orales y escritas.</w:t>
            </w:r>
          </w:p>
          <w:p w:rsidR="00892E2C" w:rsidRPr="00B862C4" w:rsidRDefault="00892E2C" w:rsidP="0072798F">
            <w:pPr>
              <w:jc w:val="center"/>
              <w:rPr>
                <w:color w:val="000000" w:themeColor="text1"/>
              </w:rPr>
            </w:pPr>
          </w:p>
        </w:tc>
      </w:tr>
      <w:tr w:rsidR="00892E2C" w:rsidRPr="00B862C4" w:rsidTr="0072798F">
        <w:trPr>
          <w:trHeight w:val="857"/>
        </w:trPr>
        <w:tc>
          <w:tcPr>
            <w:tcW w:w="1173" w:type="pct"/>
          </w:tcPr>
          <w:p w:rsidR="00892E2C" w:rsidRPr="00B862C4" w:rsidRDefault="00892E2C" w:rsidP="0072798F">
            <w:pPr>
              <w:pStyle w:val="Sinespaciado"/>
              <w:jc w:val="center"/>
              <w:rPr>
                <w:rFonts w:asciiTheme="minorHAnsi" w:hAnsiTheme="minorHAnsi" w:cs="Arial"/>
                <w:b/>
                <w:color w:val="C45911" w:themeColor="accent2" w:themeShade="BF"/>
                <w:sz w:val="22"/>
                <w:szCs w:val="22"/>
              </w:rPr>
            </w:pPr>
            <w:r w:rsidRPr="00B862C4">
              <w:rPr>
                <w:rFonts w:asciiTheme="minorHAnsi" w:hAnsiTheme="minorHAnsi" w:cs="Arial"/>
                <w:b/>
                <w:color w:val="C45911" w:themeColor="accent2" w:themeShade="BF"/>
                <w:sz w:val="22"/>
                <w:szCs w:val="22"/>
              </w:rPr>
              <w:lastRenderedPageBreak/>
              <w:t>Trasmisión efectiva</w:t>
            </w:r>
          </w:p>
          <w:p w:rsidR="00892E2C" w:rsidRPr="00B862C4" w:rsidRDefault="00892E2C" w:rsidP="0072798F">
            <w:pPr>
              <w:pStyle w:val="Sinespaciado"/>
              <w:jc w:val="center"/>
              <w:rPr>
                <w:rFonts w:asciiTheme="minorHAnsi" w:hAnsiTheme="minorHAnsi"/>
                <w:color w:val="C45911" w:themeColor="accent2" w:themeShade="BF"/>
                <w:sz w:val="22"/>
                <w:szCs w:val="22"/>
              </w:rPr>
            </w:pPr>
          </w:p>
        </w:tc>
        <w:tc>
          <w:tcPr>
            <w:tcW w:w="1173" w:type="pct"/>
            <w:vAlign w:val="center"/>
          </w:tcPr>
          <w:p w:rsidR="00892E2C" w:rsidRPr="00B862C4" w:rsidRDefault="00892E2C" w:rsidP="0072798F">
            <w:pPr>
              <w:jc w:val="center"/>
              <w:rPr>
                <w:rFonts w:cs="Arial"/>
                <w:color w:val="C45911" w:themeColor="accent2" w:themeShade="BF"/>
              </w:rPr>
            </w:pPr>
            <w:r w:rsidRPr="00B862C4">
              <w:rPr>
                <w:rFonts w:cs="Arial"/>
                <w:color w:val="C45911" w:themeColor="accent2" w:themeShade="BF"/>
              </w:rPr>
              <w:t>Utiliza mayúsculas al inicio de una oración, en sustantivos propios, nombres de instituciones, lugares, siglas.</w:t>
            </w:r>
          </w:p>
          <w:p w:rsidR="00892E2C" w:rsidRPr="00B862C4" w:rsidRDefault="00892E2C" w:rsidP="0072798F">
            <w:pPr>
              <w:jc w:val="center"/>
              <w:rPr>
                <w:rFonts w:cs="Arial"/>
                <w:color w:val="C45911" w:themeColor="accent2" w:themeShade="BF"/>
              </w:rPr>
            </w:pPr>
          </w:p>
          <w:p w:rsidR="00892E2C" w:rsidRPr="00B862C4" w:rsidRDefault="00892E2C" w:rsidP="0072798F">
            <w:pPr>
              <w:jc w:val="center"/>
              <w:rPr>
                <w:rFonts w:cs="Arial"/>
                <w:color w:val="C45911" w:themeColor="accent2" w:themeShade="BF"/>
              </w:rPr>
            </w:pPr>
          </w:p>
          <w:p w:rsidR="00892E2C" w:rsidRPr="00B862C4" w:rsidRDefault="00892E2C" w:rsidP="0072798F">
            <w:pPr>
              <w:jc w:val="center"/>
              <w:rPr>
                <w:rFonts w:cs="Arial"/>
                <w:color w:val="C45911" w:themeColor="accent2" w:themeShade="BF"/>
              </w:rPr>
            </w:pPr>
          </w:p>
        </w:tc>
        <w:tc>
          <w:tcPr>
            <w:tcW w:w="873" w:type="pct"/>
          </w:tcPr>
          <w:p w:rsidR="00892E2C" w:rsidRPr="00B862C4" w:rsidRDefault="00892E2C" w:rsidP="0072798F">
            <w:pPr>
              <w:jc w:val="center"/>
            </w:pPr>
            <w:r w:rsidRPr="00B862C4">
              <w:rPr>
                <w:color w:val="000000" w:themeColor="text1"/>
              </w:rPr>
              <w:t xml:space="preserve">Indica el uso de la mayúscula en relación con </w:t>
            </w:r>
            <w:r w:rsidRPr="00B862C4">
              <w:t>sustantivos propios, nombres de instituciones, lugares, siglas.</w:t>
            </w:r>
          </w:p>
          <w:p w:rsidR="00892E2C" w:rsidRPr="00B862C4" w:rsidRDefault="00892E2C" w:rsidP="0072798F">
            <w:pPr>
              <w:jc w:val="center"/>
            </w:pPr>
          </w:p>
          <w:p w:rsidR="00892E2C" w:rsidRPr="00B862C4" w:rsidRDefault="00892E2C" w:rsidP="0072798F">
            <w:pPr>
              <w:pStyle w:val="Sinespaciado"/>
              <w:jc w:val="center"/>
              <w:rPr>
                <w:rFonts w:asciiTheme="minorHAnsi" w:eastAsiaTheme="minorHAnsi" w:hAnsiTheme="minorHAnsi" w:cstheme="minorBidi"/>
                <w:color w:val="000000" w:themeColor="text1"/>
                <w:sz w:val="22"/>
                <w:szCs w:val="22"/>
                <w:lang w:eastAsia="en-US"/>
              </w:rPr>
            </w:pPr>
          </w:p>
        </w:tc>
        <w:tc>
          <w:tcPr>
            <w:tcW w:w="831" w:type="pct"/>
            <w:vAlign w:val="center"/>
          </w:tcPr>
          <w:p w:rsidR="00892E2C" w:rsidRPr="00B862C4" w:rsidRDefault="00892E2C" w:rsidP="0072798F">
            <w:pPr>
              <w:jc w:val="center"/>
            </w:pPr>
            <w:r w:rsidRPr="00B862C4">
              <w:rPr>
                <w:color w:val="000000" w:themeColor="text1"/>
              </w:rPr>
              <w:t xml:space="preserve">Relata ejemplos del uso de mayúscula en </w:t>
            </w:r>
            <w:r w:rsidRPr="00B862C4">
              <w:t>sustantivos propios, nombres de instituciones, lugares, siglas.</w:t>
            </w:r>
          </w:p>
          <w:p w:rsidR="00892E2C" w:rsidRPr="00B862C4" w:rsidRDefault="00892E2C" w:rsidP="0072798F">
            <w:pPr>
              <w:jc w:val="center"/>
            </w:pPr>
          </w:p>
          <w:p w:rsidR="00892E2C" w:rsidRPr="00B862C4" w:rsidRDefault="00892E2C" w:rsidP="0072798F">
            <w:pPr>
              <w:jc w:val="center"/>
              <w:rPr>
                <w:color w:val="000000" w:themeColor="text1"/>
              </w:rPr>
            </w:pPr>
          </w:p>
        </w:tc>
        <w:tc>
          <w:tcPr>
            <w:tcW w:w="950" w:type="pct"/>
            <w:vAlign w:val="center"/>
          </w:tcPr>
          <w:p w:rsidR="00892E2C" w:rsidRPr="00B862C4" w:rsidRDefault="00892E2C" w:rsidP="0072798F">
            <w:pPr>
              <w:jc w:val="center"/>
            </w:pPr>
            <w:r w:rsidRPr="00B862C4">
              <w:rPr>
                <w:color w:val="000000" w:themeColor="text1"/>
              </w:rPr>
              <w:t xml:space="preserve">Emplea </w:t>
            </w:r>
            <w:r w:rsidRPr="00B862C4">
              <w:t>mayúsculas al inicio de una oración y en sustantivos propios, nombres de instituciones, lugares, siglas.</w:t>
            </w:r>
          </w:p>
          <w:p w:rsidR="00892E2C" w:rsidRPr="00B862C4" w:rsidRDefault="00892E2C" w:rsidP="0072798F">
            <w:pPr>
              <w:jc w:val="center"/>
            </w:pPr>
          </w:p>
          <w:p w:rsidR="00892E2C" w:rsidRPr="00B862C4" w:rsidRDefault="00892E2C" w:rsidP="0072798F">
            <w:pPr>
              <w:jc w:val="center"/>
              <w:rPr>
                <w:color w:val="000000" w:themeColor="text1"/>
              </w:rPr>
            </w:pPr>
          </w:p>
        </w:tc>
      </w:tr>
    </w:tbl>
    <w:p w:rsidR="00892E2C" w:rsidRPr="00B862C4" w:rsidRDefault="00892E2C" w:rsidP="00892E2C">
      <w:pPr>
        <w:spacing w:after="0"/>
        <w:jc w:val="both"/>
        <w:rPr>
          <w:b/>
        </w:rPr>
      </w:pPr>
    </w:p>
    <w:p w:rsidR="00892E2C" w:rsidRPr="00B862C4" w:rsidRDefault="00892E2C" w:rsidP="00892E2C">
      <w:pPr>
        <w:spacing w:after="0"/>
        <w:jc w:val="both"/>
        <w:rPr>
          <w:b/>
        </w:rPr>
      </w:pPr>
    </w:p>
    <w:p w:rsidR="00892E2C" w:rsidRPr="00B862C4" w:rsidRDefault="00892E2C" w:rsidP="00892E2C">
      <w:pPr>
        <w:spacing w:after="0"/>
        <w:jc w:val="both"/>
        <w:rPr>
          <w:b/>
        </w:rPr>
      </w:pPr>
    </w:p>
    <w:p w:rsidR="00892E2C" w:rsidRDefault="00892E2C" w:rsidP="00892E2C">
      <w:pPr>
        <w:jc w:val="both"/>
        <w:rPr>
          <w:b/>
        </w:rPr>
      </w:pPr>
    </w:p>
    <w:p w:rsidR="00892E2C" w:rsidRDefault="00892E2C" w:rsidP="00892E2C">
      <w:pPr>
        <w:jc w:val="both"/>
        <w:rPr>
          <w:b/>
        </w:rPr>
      </w:pPr>
    </w:p>
    <w:p w:rsidR="00892E2C" w:rsidRDefault="00892E2C" w:rsidP="00892E2C">
      <w:pPr>
        <w:jc w:val="both"/>
        <w:rPr>
          <w:b/>
        </w:rPr>
      </w:pPr>
    </w:p>
    <w:p w:rsidR="00892E2C" w:rsidRDefault="00892E2C" w:rsidP="00892E2C">
      <w:pPr>
        <w:jc w:val="both"/>
        <w:rPr>
          <w:b/>
        </w:rPr>
      </w:pPr>
    </w:p>
    <w:p w:rsidR="00892E2C" w:rsidRDefault="00892E2C" w:rsidP="00892E2C">
      <w:pPr>
        <w:jc w:val="both"/>
        <w:rPr>
          <w:b/>
        </w:rPr>
      </w:pPr>
    </w:p>
    <w:p w:rsidR="00892E2C" w:rsidRDefault="00892E2C" w:rsidP="00892E2C">
      <w:pPr>
        <w:jc w:val="both"/>
        <w:rPr>
          <w:b/>
        </w:rPr>
      </w:pPr>
    </w:p>
    <w:p w:rsidR="00342D08" w:rsidRPr="0098291D" w:rsidRDefault="00342D08" w:rsidP="00342D08">
      <w:pPr>
        <w:spacing w:after="0"/>
        <w:jc w:val="center"/>
        <w:rPr>
          <w:b/>
        </w:rPr>
      </w:pPr>
    </w:p>
    <w:p w:rsidR="00AC4657" w:rsidRDefault="00AC4657" w:rsidP="00FF07C8">
      <w:pPr>
        <w:pStyle w:val="Sinespaciado"/>
        <w:rPr>
          <w:rFonts w:asciiTheme="minorHAnsi" w:eastAsia="Calibri" w:hAnsiTheme="minorHAnsi" w:cs="Arial"/>
          <w:b/>
          <w:sz w:val="22"/>
          <w:szCs w:val="22"/>
          <w:lang w:eastAsia="en-US"/>
        </w:rPr>
      </w:pPr>
    </w:p>
    <w:p w:rsidR="00FF07C8" w:rsidRPr="0098291D" w:rsidRDefault="00FF07C8" w:rsidP="00FF07C8">
      <w:pPr>
        <w:pStyle w:val="Sinespaciado"/>
        <w:rPr>
          <w:rFonts w:asciiTheme="minorHAnsi" w:eastAsia="Calibri" w:hAnsiTheme="minorHAnsi" w:cs="Arial"/>
          <w:b/>
          <w:sz w:val="22"/>
          <w:szCs w:val="22"/>
          <w:lang w:eastAsia="en-US"/>
        </w:rPr>
      </w:pPr>
      <w:r w:rsidRPr="0098291D">
        <w:rPr>
          <w:rFonts w:asciiTheme="minorHAnsi" w:eastAsia="Calibri" w:hAnsiTheme="minorHAnsi" w:cs="Arial"/>
          <w:b/>
          <w:sz w:val="22"/>
          <w:szCs w:val="22"/>
          <w:lang w:eastAsia="en-US"/>
        </w:rPr>
        <w:t>Créditos</w:t>
      </w:r>
    </w:p>
    <w:p w:rsidR="00FF07C8" w:rsidRPr="0098291D" w:rsidRDefault="00FF07C8" w:rsidP="00FF07C8">
      <w:pPr>
        <w:pStyle w:val="Sinespaciado"/>
        <w:rPr>
          <w:rFonts w:asciiTheme="minorHAnsi" w:eastAsia="Calibri" w:hAnsiTheme="minorHAnsi" w:cs="Arial"/>
          <w:b/>
          <w:sz w:val="22"/>
          <w:szCs w:val="22"/>
          <w:lang w:eastAsia="en-US"/>
        </w:rPr>
      </w:pPr>
    </w:p>
    <w:p w:rsidR="00FF07C8" w:rsidRPr="0098291D" w:rsidRDefault="00FF07C8" w:rsidP="00FF07C8">
      <w:pPr>
        <w:pStyle w:val="Sinespaciado"/>
        <w:rPr>
          <w:rFonts w:asciiTheme="minorHAnsi" w:eastAsia="Calibri" w:hAnsiTheme="minorHAnsi" w:cs="Arial"/>
          <w:b/>
          <w:sz w:val="22"/>
          <w:szCs w:val="22"/>
          <w:lang w:eastAsia="en-US"/>
        </w:rPr>
      </w:pPr>
      <w:r w:rsidRPr="0098291D">
        <w:rPr>
          <w:rFonts w:asciiTheme="minorHAnsi" w:eastAsia="Calibri" w:hAnsiTheme="minorHAnsi" w:cs="Arial"/>
          <w:b/>
          <w:sz w:val="22"/>
          <w:szCs w:val="22"/>
          <w:lang w:eastAsia="en-US"/>
        </w:rPr>
        <w:t xml:space="preserve">Dirección de Desarrollo Curricular </w:t>
      </w:r>
    </w:p>
    <w:p w:rsidR="00FF07C8" w:rsidRPr="0098291D" w:rsidRDefault="00FF07C8" w:rsidP="00FF07C8">
      <w:pPr>
        <w:pStyle w:val="Sinespaciado"/>
        <w:rPr>
          <w:rFonts w:asciiTheme="minorHAnsi" w:eastAsia="Calibri" w:hAnsiTheme="minorHAnsi" w:cs="Arial"/>
          <w:b/>
          <w:sz w:val="22"/>
          <w:szCs w:val="22"/>
          <w:lang w:eastAsia="en-US"/>
        </w:rPr>
      </w:pPr>
    </w:p>
    <w:p w:rsidR="00FF07C8" w:rsidRPr="0098291D" w:rsidRDefault="00FF07C8" w:rsidP="00FF07C8">
      <w:pPr>
        <w:pStyle w:val="Sinespaciado"/>
        <w:jc w:val="both"/>
        <w:rPr>
          <w:rFonts w:asciiTheme="minorHAnsi" w:eastAsia="Calibri" w:hAnsiTheme="minorHAnsi" w:cs="Arial"/>
          <w:b/>
          <w:sz w:val="22"/>
          <w:szCs w:val="22"/>
          <w:lang w:eastAsia="en-US"/>
        </w:rPr>
      </w:pPr>
      <w:r w:rsidRPr="0098291D">
        <w:rPr>
          <w:rFonts w:asciiTheme="minorHAnsi" w:eastAsia="Calibri" w:hAnsiTheme="minorHAnsi" w:cs="Arial"/>
          <w:b/>
          <w:sz w:val="22"/>
          <w:szCs w:val="22"/>
          <w:lang w:eastAsia="en-US"/>
        </w:rPr>
        <w:t>Departamento de Primero y Segundo Ciclos</w:t>
      </w:r>
    </w:p>
    <w:p w:rsidR="00FF07C8" w:rsidRPr="0098291D" w:rsidRDefault="00FF07C8" w:rsidP="00FF07C8">
      <w:pPr>
        <w:pStyle w:val="Sinespaciado"/>
        <w:jc w:val="both"/>
        <w:rPr>
          <w:rFonts w:asciiTheme="minorHAnsi" w:eastAsia="Calibri" w:hAnsiTheme="minorHAnsi" w:cs="Arial"/>
          <w:b/>
          <w:sz w:val="22"/>
          <w:szCs w:val="22"/>
          <w:lang w:eastAsia="en-US"/>
        </w:rPr>
      </w:pPr>
      <w:r w:rsidRPr="0098291D">
        <w:rPr>
          <w:rFonts w:asciiTheme="minorHAnsi" w:eastAsia="Calibri" w:hAnsiTheme="minorHAnsi" w:cs="Arial"/>
          <w:b/>
          <w:sz w:val="22"/>
          <w:szCs w:val="22"/>
          <w:lang w:eastAsia="en-US"/>
        </w:rPr>
        <w:t>Jefatura: M. Sc. Anabelle Venegas Fernández</w:t>
      </w:r>
    </w:p>
    <w:p w:rsidR="00FF07C8" w:rsidRPr="0098291D" w:rsidRDefault="00FF07C8" w:rsidP="00FF07C8">
      <w:pPr>
        <w:pStyle w:val="Sinespaciado"/>
        <w:rPr>
          <w:rFonts w:asciiTheme="minorHAnsi" w:eastAsia="Calibri" w:hAnsiTheme="minorHAnsi" w:cs="Arial"/>
          <w:b/>
          <w:sz w:val="22"/>
          <w:szCs w:val="22"/>
          <w:lang w:eastAsia="en-US"/>
        </w:rPr>
      </w:pPr>
    </w:p>
    <w:p w:rsidR="00FF07C8" w:rsidRPr="0098291D" w:rsidRDefault="00FF07C8" w:rsidP="00FF07C8">
      <w:pPr>
        <w:pStyle w:val="Sinespaciado"/>
        <w:rPr>
          <w:rFonts w:asciiTheme="minorHAnsi" w:eastAsia="Calibri" w:hAnsiTheme="minorHAnsi" w:cs="Arial"/>
          <w:b/>
          <w:sz w:val="22"/>
          <w:szCs w:val="22"/>
          <w:lang w:eastAsia="en-US"/>
        </w:rPr>
      </w:pPr>
      <w:r w:rsidRPr="0098291D">
        <w:rPr>
          <w:rFonts w:asciiTheme="minorHAnsi" w:eastAsia="Calibri" w:hAnsiTheme="minorHAnsi" w:cs="Arial"/>
          <w:b/>
          <w:sz w:val="22"/>
          <w:szCs w:val="22"/>
          <w:lang w:eastAsia="en-US"/>
        </w:rPr>
        <w:t>Comisión encargada de la redacción</w:t>
      </w:r>
      <w:r w:rsidR="00BF10BB" w:rsidRPr="0098291D">
        <w:rPr>
          <w:rFonts w:asciiTheme="minorHAnsi" w:eastAsia="Calibri" w:hAnsiTheme="minorHAnsi" w:cs="Arial"/>
          <w:b/>
          <w:sz w:val="22"/>
          <w:szCs w:val="22"/>
          <w:lang w:eastAsia="en-US"/>
        </w:rPr>
        <w:t xml:space="preserve"> y elaboración</w:t>
      </w:r>
      <w:r w:rsidRPr="0098291D">
        <w:rPr>
          <w:rFonts w:asciiTheme="minorHAnsi" w:eastAsia="Calibri" w:hAnsiTheme="minorHAnsi" w:cs="Arial"/>
          <w:b/>
          <w:sz w:val="22"/>
          <w:szCs w:val="22"/>
          <w:lang w:eastAsia="en-US"/>
        </w:rPr>
        <w:t>:</w:t>
      </w:r>
    </w:p>
    <w:p w:rsidR="00FF07C8" w:rsidRPr="0098291D" w:rsidRDefault="00FF07C8" w:rsidP="00FF07C8">
      <w:pPr>
        <w:pStyle w:val="Sinespaciado"/>
        <w:rPr>
          <w:rFonts w:asciiTheme="minorHAnsi" w:eastAsia="Calibri" w:hAnsiTheme="minorHAnsi" w:cs="Arial"/>
          <w:b/>
          <w:sz w:val="22"/>
          <w:szCs w:val="22"/>
          <w:lang w:eastAsia="en-US"/>
        </w:rPr>
      </w:pPr>
    </w:p>
    <w:p w:rsidR="00FF07C8" w:rsidRPr="0098291D" w:rsidRDefault="00FF07C8" w:rsidP="00FF07C8">
      <w:pPr>
        <w:pStyle w:val="Sinespaciado"/>
        <w:rPr>
          <w:rFonts w:asciiTheme="minorHAnsi" w:eastAsia="Calibri" w:hAnsiTheme="minorHAnsi" w:cs="Arial"/>
          <w:sz w:val="22"/>
          <w:szCs w:val="22"/>
          <w:lang w:eastAsia="en-US"/>
        </w:rPr>
      </w:pPr>
      <w:r w:rsidRPr="0098291D">
        <w:rPr>
          <w:rFonts w:asciiTheme="minorHAnsi" w:eastAsia="Calibri" w:hAnsiTheme="minorHAnsi" w:cs="Arial"/>
          <w:b/>
          <w:sz w:val="22"/>
          <w:szCs w:val="22"/>
          <w:lang w:eastAsia="en-US"/>
        </w:rPr>
        <w:lastRenderedPageBreak/>
        <w:t>Ph. D.</w:t>
      </w:r>
      <w:r w:rsidRPr="0098291D">
        <w:rPr>
          <w:rFonts w:asciiTheme="minorHAnsi" w:eastAsia="Calibri" w:hAnsiTheme="minorHAnsi" w:cs="Arial"/>
          <w:sz w:val="22"/>
          <w:szCs w:val="22"/>
          <w:lang w:eastAsia="en-US"/>
        </w:rPr>
        <w:t xml:space="preserve"> </w:t>
      </w:r>
      <w:r w:rsidRPr="0098291D">
        <w:rPr>
          <w:rFonts w:asciiTheme="minorHAnsi" w:eastAsia="Calibri" w:hAnsiTheme="minorHAnsi" w:cs="Arial"/>
          <w:b/>
          <w:sz w:val="22"/>
          <w:szCs w:val="22"/>
          <w:lang w:eastAsia="en-US"/>
        </w:rPr>
        <w:t>Richard Navarro Garro</w:t>
      </w:r>
    </w:p>
    <w:p w:rsidR="00FF07C8" w:rsidRPr="0098291D" w:rsidRDefault="00FF07C8" w:rsidP="00FF07C8">
      <w:pPr>
        <w:pStyle w:val="Sinespaciado"/>
        <w:rPr>
          <w:rFonts w:asciiTheme="minorHAnsi" w:eastAsia="Calibri" w:hAnsiTheme="minorHAnsi" w:cs="Arial"/>
          <w:sz w:val="22"/>
          <w:szCs w:val="22"/>
          <w:lang w:eastAsia="en-US"/>
        </w:rPr>
      </w:pPr>
      <w:r w:rsidRPr="0098291D">
        <w:rPr>
          <w:rFonts w:asciiTheme="minorHAnsi" w:eastAsia="Calibri" w:hAnsiTheme="minorHAnsi" w:cs="Arial"/>
          <w:sz w:val="22"/>
          <w:szCs w:val="22"/>
          <w:lang w:eastAsia="en-US"/>
        </w:rPr>
        <w:t xml:space="preserve">Asesor nacional de </w:t>
      </w:r>
      <w:proofErr w:type="gramStart"/>
      <w:r w:rsidRPr="0098291D">
        <w:rPr>
          <w:rFonts w:asciiTheme="minorHAnsi" w:eastAsia="Calibri" w:hAnsiTheme="minorHAnsi" w:cs="Arial"/>
          <w:sz w:val="22"/>
          <w:szCs w:val="22"/>
          <w:lang w:eastAsia="en-US"/>
        </w:rPr>
        <w:t>Español</w:t>
      </w:r>
      <w:proofErr w:type="gramEnd"/>
    </w:p>
    <w:p w:rsidR="00FF07C8" w:rsidRPr="0098291D" w:rsidRDefault="00FF07C8" w:rsidP="00FF07C8">
      <w:pPr>
        <w:pStyle w:val="Sinespaciado"/>
        <w:rPr>
          <w:rFonts w:asciiTheme="minorHAnsi" w:eastAsia="Calibri" w:hAnsiTheme="minorHAnsi" w:cs="Arial"/>
          <w:sz w:val="22"/>
          <w:szCs w:val="22"/>
          <w:lang w:eastAsia="en-US"/>
        </w:rPr>
      </w:pPr>
    </w:p>
    <w:p w:rsidR="00FF07C8" w:rsidRPr="0098291D" w:rsidRDefault="00FF07C8" w:rsidP="00FF07C8">
      <w:pPr>
        <w:spacing w:after="0"/>
        <w:rPr>
          <w:rFonts w:cs="Arial"/>
        </w:rPr>
      </w:pPr>
    </w:p>
    <w:p w:rsidR="00FF07C8" w:rsidRPr="0098291D" w:rsidRDefault="00FF07C8" w:rsidP="00FF07C8">
      <w:pPr>
        <w:spacing w:after="0"/>
        <w:rPr>
          <w:rFonts w:cs="Arial"/>
        </w:rPr>
      </w:pPr>
      <w:r w:rsidRPr="0098291D">
        <w:rPr>
          <w:rFonts w:cs="Arial"/>
          <w:b/>
        </w:rPr>
        <w:t>Comisión de apoyo</w:t>
      </w:r>
      <w:r w:rsidRPr="0098291D">
        <w:rPr>
          <w:rFonts w:cs="Arial"/>
        </w:rPr>
        <w:t>:</w:t>
      </w:r>
    </w:p>
    <w:p w:rsidR="00FF07C8" w:rsidRPr="0098291D" w:rsidRDefault="00FF07C8" w:rsidP="00FF07C8">
      <w:pPr>
        <w:spacing w:after="0"/>
        <w:rPr>
          <w:rFonts w:cs="Arial"/>
        </w:rPr>
      </w:pPr>
      <w:r w:rsidRPr="0098291D">
        <w:rPr>
          <w:rFonts w:cs="Arial"/>
          <w:b/>
        </w:rPr>
        <w:t>M.L.</w:t>
      </w:r>
      <w:r w:rsidRPr="0098291D">
        <w:rPr>
          <w:rFonts w:cs="Arial"/>
        </w:rPr>
        <w:t xml:space="preserve"> Evelyn Araya Fonseca. Asesora nacional de </w:t>
      </w:r>
      <w:proofErr w:type="gramStart"/>
      <w:r w:rsidRPr="0098291D">
        <w:rPr>
          <w:rFonts w:cs="Arial"/>
        </w:rPr>
        <w:t>Español</w:t>
      </w:r>
      <w:proofErr w:type="gramEnd"/>
      <w:r w:rsidRPr="0098291D">
        <w:rPr>
          <w:rFonts w:cs="Arial"/>
        </w:rPr>
        <w:t>.</w:t>
      </w:r>
    </w:p>
    <w:p w:rsidR="00FF07C8" w:rsidRPr="0098291D" w:rsidRDefault="00FF07C8" w:rsidP="00FF07C8">
      <w:pPr>
        <w:spacing w:after="0"/>
        <w:rPr>
          <w:rFonts w:cs="Arial"/>
        </w:rPr>
      </w:pPr>
      <w:r w:rsidRPr="0098291D">
        <w:rPr>
          <w:rFonts w:cs="Arial"/>
          <w:b/>
        </w:rPr>
        <w:t>M. Sc</w:t>
      </w:r>
      <w:r w:rsidRPr="0098291D">
        <w:rPr>
          <w:rFonts w:cs="Arial"/>
        </w:rPr>
        <w:t xml:space="preserve">. Fabricio Diaz Porras. Asesor nacional de </w:t>
      </w:r>
      <w:proofErr w:type="gramStart"/>
      <w:r w:rsidRPr="0098291D">
        <w:rPr>
          <w:rFonts w:cs="Arial"/>
        </w:rPr>
        <w:t>Español</w:t>
      </w:r>
      <w:proofErr w:type="gramEnd"/>
      <w:r w:rsidRPr="0098291D">
        <w:rPr>
          <w:rFonts w:cs="Arial"/>
        </w:rPr>
        <w:t xml:space="preserve">. </w:t>
      </w:r>
    </w:p>
    <w:p w:rsidR="008849D4" w:rsidRPr="0098291D" w:rsidRDefault="008849D4" w:rsidP="004B7522"/>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9D5C74" w:rsidRPr="0098291D" w:rsidRDefault="009D5C74" w:rsidP="008849D4"/>
    <w:sectPr w:rsidR="009D5C74" w:rsidRPr="0098291D" w:rsidSect="00AF7CB3">
      <w:footerReference w:type="default" r:id="rId7"/>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5C4" w:rsidRDefault="00EE65C4" w:rsidP="009D5C74">
      <w:pPr>
        <w:spacing w:after="0" w:line="240" w:lineRule="auto"/>
      </w:pPr>
      <w:r>
        <w:separator/>
      </w:r>
    </w:p>
  </w:endnote>
  <w:endnote w:type="continuationSeparator" w:id="0">
    <w:p w:rsidR="00EE65C4" w:rsidRDefault="00EE65C4"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Pr="001767CC" w:rsidRDefault="006404D2" w:rsidP="006404D2">
    <w:pPr>
      <w:pStyle w:val="Piedepgina"/>
      <w:rPr>
        <w:i/>
      </w:rPr>
    </w:pPr>
    <w:r w:rsidRPr="001767CC">
      <w:rPr>
        <w:i/>
      </w:rPr>
      <w:t xml:space="preserve">Elaborado por: </w:t>
    </w:r>
    <w:proofErr w:type="spellStart"/>
    <w:r w:rsidRPr="001767CC">
      <w:rPr>
        <w:i/>
      </w:rPr>
      <w:t>Ph.D</w:t>
    </w:r>
    <w:proofErr w:type="spellEnd"/>
    <w:r w:rsidRPr="001767CC">
      <w:rPr>
        <w:i/>
      </w:rPr>
      <w:t xml:space="preserve">. Richard Navarro Garro. Asesor nacional de </w:t>
    </w:r>
    <w:proofErr w:type="gramStart"/>
    <w:r w:rsidRPr="001767CC">
      <w:rPr>
        <w:i/>
      </w:rPr>
      <w:t>Español</w:t>
    </w:r>
    <w:proofErr w:type="gramEnd"/>
    <w:r w:rsidRPr="001767CC">
      <w:rPr>
        <w:i/>
      </w:rPr>
      <w:t xml:space="preserve">. </w:t>
    </w:r>
  </w:p>
  <w:p w:rsidR="006404D2" w:rsidRDefault="006404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5C4" w:rsidRDefault="00EE65C4" w:rsidP="009D5C74">
      <w:pPr>
        <w:spacing w:after="0" w:line="240" w:lineRule="auto"/>
      </w:pPr>
      <w:r>
        <w:separator/>
      </w:r>
    </w:p>
  </w:footnote>
  <w:footnote w:type="continuationSeparator" w:id="0">
    <w:p w:rsidR="00EE65C4" w:rsidRDefault="00EE65C4" w:rsidP="009D5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8"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8"/>
  </w:num>
  <w:num w:numId="2">
    <w:abstractNumId w:val="4"/>
  </w:num>
  <w:num w:numId="3">
    <w:abstractNumId w:val="17"/>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01001"/>
    <w:rsid w:val="00013B0D"/>
    <w:rsid w:val="00023AA4"/>
    <w:rsid w:val="00033F6F"/>
    <w:rsid w:val="000447EC"/>
    <w:rsid w:val="00044DB5"/>
    <w:rsid w:val="00056809"/>
    <w:rsid w:val="00061C01"/>
    <w:rsid w:val="00062CFF"/>
    <w:rsid w:val="00064EA5"/>
    <w:rsid w:val="000661D9"/>
    <w:rsid w:val="0008251D"/>
    <w:rsid w:val="000870B0"/>
    <w:rsid w:val="000913E9"/>
    <w:rsid w:val="00094FA9"/>
    <w:rsid w:val="000973B6"/>
    <w:rsid w:val="000A31DC"/>
    <w:rsid w:val="000A49A5"/>
    <w:rsid w:val="000C16EC"/>
    <w:rsid w:val="000C1E79"/>
    <w:rsid w:val="000D7217"/>
    <w:rsid w:val="000E1DA0"/>
    <w:rsid w:val="000F0ED7"/>
    <w:rsid w:val="000F4EF0"/>
    <w:rsid w:val="001028CA"/>
    <w:rsid w:val="00110F01"/>
    <w:rsid w:val="001222BA"/>
    <w:rsid w:val="001308B4"/>
    <w:rsid w:val="0013114E"/>
    <w:rsid w:val="001767CC"/>
    <w:rsid w:val="001B5060"/>
    <w:rsid w:val="001C250A"/>
    <w:rsid w:val="001C7261"/>
    <w:rsid w:val="001E2447"/>
    <w:rsid w:val="001E3E8A"/>
    <w:rsid w:val="0020228B"/>
    <w:rsid w:val="00204C53"/>
    <w:rsid w:val="00221C13"/>
    <w:rsid w:val="00225400"/>
    <w:rsid w:val="002316D8"/>
    <w:rsid w:val="00240AF3"/>
    <w:rsid w:val="00273FE0"/>
    <w:rsid w:val="0027581E"/>
    <w:rsid w:val="00275DBE"/>
    <w:rsid w:val="00292F0C"/>
    <w:rsid w:val="00296F88"/>
    <w:rsid w:val="002A4F04"/>
    <w:rsid w:val="002A642E"/>
    <w:rsid w:val="002A708F"/>
    <w:rsid w:val="002B412B"/>
    <w:rsid w:val="002B684E"/>
    <w:rsid w:val="002C5749"/>
    <w:rsid w:val="002C6E2D"/>
    <w:rsid w:val="002D012A"/>
    <w:rsid w:val="002E33F5"/>
    <w:rsid w:val="002E70CE"/>
    <w:rsid w:val="00306D00"/>
    <w:rsid w:val="00316D38"/>
    <w:rsid w:val="00317D3F"/>
    <w:rsid w:val="00320F7C"/>
    <w:rsid w:val="00321C77"/>
    <w:rsid w:val="00324F69"/>
    <w:rsid w:val="00342D08"/>
    <w:rsid w:val="003435A7"/>
    <w:rsid w:val="00355FA8"/>
    <w:rsid w:val="00371A05"/>
    <w:rsid w:val="0038176F"/>
    <w:rsid w:val="00392661"/>
    <w:rsid w:val="00394C1D"/>
    <w:rsid w:val="003A4265"/>
    <w:rsid w:val="003A478F"/>
    <w:rsid w:val="003A4FCA"/>
    <w:rsid w:val="003B3028"/>
    <w:rsid w:val="003C04E1"/>
    <w:rsid w:val="003C46BB"/>
    <w:rsid w:val="003E5518"/>
    <w:rsid w:val="003F7B37"/>
    <w:rsid w:val="004067DC"/>
    <w:rsid w:val="0042313A"/>
    <w:rsid w:val="00432223"/>
    <w:rsid w:val="0043684C"/>
    <w:rsid w:val="00463FEA"/>
    <w:rsid w:val="00465FFC"/>
    <w:rsid w:val="0047035C"/>
    <w:rsid w:val="00485587"/>
    <w:rsid w:val="00486B1F"/>
    <w:rsid w:val="004B7522"/>
    <w:rsid w:val="004C5C4C"/>
    <w:rsid w:val="004D42E6"/>
    <w:rsid w:val="004D78CA"/>
    <w:rsid w:val="004E7E4A"/>
    <w:rsid w:val="0050654B"/>
    <w:rsid w:val="00525C2C"/>
    <w:rsid w:val="00526E8F"/>
    <w:rsid w:val="0052758D"/>
    <w:rsid w:val="00555737"/>
    <w:rsid w:val="005648AC"/>
    <w:rsid w:val="00565B0C"/>
    <w:rsid w:val="00571626"/>
    <w:rsid w:val="00571E09"/>
    <w:rsid w:val="0059081D"/>
    <w:rsid w:val="005B3D5D"/>
    <w:rsid w:val="005C6D5C"/>
    <w:rsid w:val="005D3C31"/>
    <w:rsid w:val="005E04E5"/>
    <w:rsid w:val="005F60BE"/>
    <w:rsid w:val="005F7273"/>
    <w:rsid w:val="0060113B"/>
    <w:rsid w:val="006034C9"/>
    <w:rsid w:val="00606500"/>
    <w:rsid w:val="00617883"/>
    <w:rsid w:val="0062622C"/>
    <w:rsid w:val="00630C13"/>
    <w:rsid w:val="006325D3"/>
    <w:rsid w:val="00637443"/>
    <w:rsid w:val="006404D2"/>
    <w:rsid w:val="006407DE"/>
    <w:rsid w:val="00644E26"/>
    <w:rsid w:val="00657838"/>
    <w:rsid w:val="00663CF8"/>
    <w:rsid w:val="00681B2C"/>
    <w:rsid w:val="00686640"/>
    <w:rsid w:val="006B0D3A"/>
    <w:rsid w:val="006C1621"/>
    <w:rsid w:val="006D56F6"/>
    <w:rsid w:val="006E07A8"/>
    <w:rsid w:val="006E3522"/>
    <w:rsid w:val="006E3D06"/>
    <w:rsid w:val="006F0ECA"/>
    <w:rsid w:val="006F664C"/>
    <w:rsid w:val="00702ED5"/>
    <w:rsid w:val="007139C1"/>
    <w:rsid w:val="0072104D"/>
    <w:rsid w:val="007368D4"/>
    <w:rsid w:val="0073708C"/>
    <w:rsid w:val="00762C26"/>
    <w:rsid w:val="00785587"/>
    <w:rsid w:val="00797007"/>
    <w:rsid w:val="007A4605"/>
    <w:rsid w:val="007B695A"/>
    <w:rsid w:val="007D0BF1"/>
    <w:rsid w:val="007D71DB"/>
    <w:rsid w:val="007F5C26"/>
    <w:rsid w:val="008328E8"/>
    <w:rsid w:val="008678AA"/>
    <w:rsid w:val="008770BA"/>
    <w:rsid w:val="008849D4"/>
    <w:rsid w:val="0089099C"/>
    <w:rsid w:val="00892E2C"/>
    <w:rsid w:val="008B0326"/>
    <w:rsid w:val="008C0102"/>
    <w:rsid w:val="008C1693"/>
    <w:rsid w:val="008C29AB"/>
    <w:rsid w:val="008E0138"/>
    <w:rsid w:val="008E3DC9"/>
    <w:rsid w:val="008E58FA"/>
    <w:rsid w:val="008F14F9"/>
    <w:rsid w:val="009000C1"/>
    <w:rsid w:val="009059B3"/>
    <w:rsid w:val="00917B6E"/>
    <w:rsid w:val="00926500"/>
    <w:rsid w:val="0093191C"/>
    <w:rsid w:val="00932740"/>
    <w:rsid w:val="00933740"/>
    <w:rsid w:val="0094088F"/>
    <w:rsid w:val="009416FD"/>
    <w:rsid w:val="00946420"/>
    <w:rsid w:val="00966505"/>
    <w:rsid w:val="0097638A"/>
    <w:rsid w:val="0098291D"/>
    <w:rsid w:val="009A3E8C"/>
    <w:rsid w:val="009B20A6"/>
    <w:rsid w:val="009B7065"/>
    <w:rsid w:val="009B7A97"/>
    <w:rsid w:val="009D5C74"/>
    <w:rsid w:val="009E6E42"/>
    <w:rsid w:val="009F7CFE"/>
    <w:rsid w:val="00A16424"/>
    <w:rsid w:val="00A347F6"/>
    <w:rsid w:val="00A40326"/>
    <w:rsid w:val="00A44728"/>
    <w:rsid w:val="00A77E5D"/>
    <w:rsid w:val="00A83A0C"/>
    <w:rsid w:val="00A97676"/>
    <w:rsid w:val="00AC4657"/>
    <w:rsid w:val="00AC71D2"/>
    <w:rsid w:val="00AD009A"/>
    <w:rsid w:val="00AD3DBF"/>
    <w:rsid w:val="00AD6BA2"/>
    <w:rsid w:val="00AF7CB3"/>
    <w:rsid w:val="00B04D3F"/>
    <w:rsid w:val="00B111D9"/>
    <w:rsid w:val="00B448F1"/>
    <w:rsid w:val="00B55B13"/>
    <w:rsid w:val="00B601C7"/>
    <w:rsid w:val="00B644A4"/>
    <w:rsid w:val="00B65DDF"/>
    <w:rsid w:val="00B74642"/>
    <w:rsid w:val="00B838A0"/>
    <w:rsid w:val="00B91716"/>
    <w:rsid w:val="00BB27CF"/>
    <w:rsid w:val="00BC4492"/>
    <w:rsid w:val="00BD03C1"/>
    <w:rsid w:val="00BE364A"/>
    <w:rsid w:val="00BF10BB"/>
    <w:rsid w:val="00BF341A"/>
    <w:rsid w:val="00C02314"/>
    <w:rsid w:val="00C113FD"/>
    <w:rsid w:val="00C3543F"/>
    <w:rsid w:val="00C42BAC"/>
    <w:rsid w:val="00C512AB"/>
    <w:rsid w:val="00C5164C"/>
    <w:rsid w:val="00C65C20"/>
    <w:rsid w:val="00C71C75"/>
    <w:rsid w:val="00C72876"/>
    <w:rsid w:val="00CA45D4"/>
    <w:rsid w:val="00CC458D"/>
    <w:rsid w:val="00CC73E8"/>
    <w:rsid w:val="00CD3877"/>
    <w:rsid w:val="00CD3BC5"/>
    <w:rsid w:val="00CE32BE"/>
    <w:rsid w:val="00D047FC"/>
    <w:rsid w:val="00D145CC"/>
    <w:rsid w:val="00D539B6"/>
    <w:rsid w:val="00D65875"/>
    <w:rsid w:val="00D662C6"/>
    <w:rsid w:val="00D705DF"/>
    <w:rsid w:val="00D719A1"/>
    <w:rsid w:val="00D94DB0"/>
    <w:rsid w:val="00DB1255"/>
    <w:rsid w:val="00DC021B"/>
    <w:rsid w:val="00DE45DC"/>
    <w:rsid w:val="00DE4877"/>
    <w:rsid w:val="00DF292B"/>
    <w:rsid w:val="00DF451E"/>
    <w:rsid w:val="00E22CF9"/>
    <w:rsid w:val="00E2505B"/>
    <w:rsid w:val="00E40D78"/>
    <w:rsid w:val="00E41275"/>
    <w:rsid w:val="00E637F8"/>
    <w:rsid w:val="00E676E2"/>
    <w:rsid w:val="00E677B4"/>
    <w:rsid w:val="00E70BCC"/>
    <w:rsid w:val="00E9095E"/>
    <w:rsid w:val="00E918C7"/>
    <w:rsid w:val="00E91B2E"/>
    <w:rsid w:val="00E922F1"/>
    <w:rsid w:val="00E93CCC"/>
    <w:rsid w:val="00E973A6"/>
    <w:rsid w:val="00EA0601"/>
    <w:rsid w:val="00EC0DC1"/>
    <w:rsid w:val="00EC5C2B"/>
    <w:rsid w:val="00ED3E9C"/>
    <w:rsid w:val="00ED6498"/>
    <w:rsid w:val="00EE15CC"/>
    <w:rsid w:val="00EE65C4"/>
    <w:rsid w:val="00EF1036"/>
    <w:rsid w:val="00EF396C"/>
    <w:rsid w:val="00EF6FC2"/>
    <w:rsid w:val="00F166A4"/>
    <w:rsid w:val="00F16CAF"/>
    <w:rsid w:val="00F207FE"/>
    <w:rsid w:val="00F22065"/>
    <w:rsid w:val="00F30A9E"/>
    <w:rsid w:val="00F30BB8"/>
    <w:rsid w:val="00F3272D"/>
    <w:rsid w:val="00F523F0"/>
    <w:rsid w:val="00F72BDC"/>
    <w:rsid w:val="00F9295B"/>
    <w:rsid w:val="00FB5882"/>
    <w:rsid w:val="00FD66AA"/>
    <w:rsid w:val="00FE5EBC"/>
    <w:rsid w:val="00FE636F"/>
    <w:rsid w:val="00FF07C8"/>
    <w:rsid w:val="00FF38D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FF07C8"/>
    <w:rPr>
      <w:rFonts w:ascii="Tahoma" w:eastAsia="Times New Roman" w:hAnsi="Tahoma" w:cs="Tahoma"/>
      <w:sz w:val="24"/>
      <w:szCs w:val="24"/>
      <w:lang w:eastAsia="es-ES"/>
    </w:rPr>
  </w:style>
  <w:style w:type="paragraph" w:customStyle="1" w:styleId="Default">
    <w:name w:val="Default"/>
    <w:rsid w:val="005F60BE"/>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0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1331</TotalTime>
  <Pages>11</Pages>
  <Words>2298</Words>
  <Characters>12645</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284</cp:revision>
  <dcterms:created xsi:type="dcterms:W3CDTF">2019-08-08T17:43:00Z</dcterms:created>
  <dcterms:modified xsi:type="dcterms:W3CDTF">2021-01-07T14:23:00Z</dcterms:modified>
</cp:coreProperties>
</file>