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F10BB" w:rsidRDefault="0008251D" w:rsidP="0008251D">
      <w:pPr>
        <w:spacing w:after="0" w:line="240" w:lineRule="auto"/>
        <w:jc w:val="center"/>
        <w:rPr>
          <w:b/>
        </w:rPr>
      </w:pPr>
      <w:r w:rsidRPr="00BF10BB">
        <w:rPr>
          <w:b/>
        </w:rPr>
        <w:t xml:space="preserve">Lineamientos generales para el planeamiento de </w:t>
      </w:r>
    </w:p>
    <w:p w:rsidR="0008251D" w:rsidRPr="00BF10BB" w:rsidRDefault="0008251D" w:rsidP="0008251D">
      <w:pPr>
        <w:spacing w:after="0" w:line="240" w:lineRule="auto"/>
        <w:jc w:val="center"/>
        <w:rPr>
          <w:b/>
        </w:rPr>
      </w:pPr>
      <w:r w:rsidRPr="00BF10BB">
        <w:rPr>
          <w:b/>
        </w:rPr>
        <w:t>Español en Primer Ciclo y Segundo Ciclo</w:t>
      </w:r>
    </w:p>
    <w:p w:rsidR="0008251D" w:rsidRPr="00BF10BB" w:rsidRDefault="0008251D" w:rsidP="0008251D">
      <w:pPr>
        <w:spacing w:after="0" w:line="240" w:lineRule="auto"/>
        <w:jc w:val="center"/>
      </w:pP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Las actividades de mediación para desarrollar las lecciones de </w:t>
      </w:r>
      <w:proofErr w:type="gramStart"/>
      <w:r w:rsidRPr="00BF10BB">
        <w:rPr>
          <w:rFonts w:asciiTheme="minorHAnsi" w:hAnsiTheme="minorHAnsi"/>
          <w:sz w:val="22"/>
          <w:szCs w:val="22"/>
        </w:rPr>
        <w:t>Español</w:t>
      </w:r>
      <w:proofErr w:type="gramEnd"/>
      <w:r w:rsidRPr="00BF10BB">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se redactan de manera muy detallada y en tercera persona singular.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Para efectos de la planificación de las clases es relevante considerar lo dispuesto en el acuerdo del Consejo Superior de Educación 04-36-201</w:t>
      </w:r>
      <w:r w:rsidR="00B450E9">
        <w:rPr>
          <w:rFonts w:asciiTheme="minorHAnsi" w:hAnsiTheme="minorHAnsi"/>
          <w:sz w:val="22"/>
          <w:szCs w:val="22"/>
        </w:rPr>
        <w:t>7</w:t>
      </w:r>
      <w:r w:rsidRPr="00BF10BB">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F10BB">
        <w:rPr>
          <w:rFonts w:asciiTheme="minorHAnsi" w:hAnsiTheme="minorHAnsi"/>
          <w:b/>
          <w:sz w:val="22"/>
          <w:szCs w:val="22"/>
        </w:rPr>
        <w:t>DVM-AC-0015-01-2017</w:t>
      </w:r>
      <w:r w:rsidRPr="00BF10BB">
        <w:rPr>
          <w:rFonts w:asciiTheme="minorHAnsi" w:hAnsiTheme="minorHAnsi"/>
          <w:sz w:val="22"/>
          <w:szCs w:val="22"/>
        </w:rPr>
        <w:t xml:space="preserve">.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El contenido 4.1 de primer año se debe retomar periódicamente, cada vez que se trabaje el desarrollo o estimulación de la conciencia fonológica.</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Default="006404D2" w:rsidP="00681B2C">
      <w:pPr>
        <w:jc w:val="center"/>
        <w:rPr>
          <w:b/>
        </w:rPr>
      </w:pPr>
    </w:p>
    <w:p w:rsidR="00681B2C" w:rsidRPr="00BF10BB" w:rsidRDefault="00681B2C" w:rsidP="00681B2C">
      <w:pPr>
        <w:jc w:val="center"/>
        <w:rPr>
          <w:b/>
        </w:rPr>
      </w:pPr>
      <w:r w:rsidRPr="00BF10BB">
        <w:rPr>
          <w:b/>
        </w:rPr>
        <w:lastRenderedPageBreak/>
        <w:t xml:space="preserve">Plantilla </w:t>
      </w:r>
      <w:r w:rsidR="00AF7CB3" w:rsidRPr="00BF10BB">
        <w:rPr>
          <w:b/>
        </w:rPr>
        <w:t xml:space="preserve">correlacionada </w:t>
      </w:r>
      <w:r w:rsidRPr="00BF10BB">
        <w:rPr>
          <w:b/>
        </w:rPr>
        <w:t xml:space="preserve">de planeamiento didáctico de </w:t>
      </w:r>
      <w:proofErr w:type="gramStart"/>
      <w:r w:rsidRPr="00BF10BB">
        <w:rPr>
          <w:b/>
        </w:rPr>
        <w:t>Español</w:t>
      </w:r>
      <w:proofErr w:type="gramEnd"/>
      <w:r w:rsidRPr="00BF10BB">
        <w:rPr>
          <w:b/>
        </w:rPr>
        <w:t xml:space="preserve"> </w:t>
      </w:r>
    </w:p>
    <w:p w:rsidR="004D42E6" w:rsidRPr="00BF10BB" w:rsidRDefault="004D42E6" w:rsidP="004D42E6">
      <w:pPr>
        <w:rPr>
          <w:b/>
        </w:rPr>
      </w:pPr>
      <w:r w:rsidRPr="00BF10BB">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F10BB"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F10BB" w:rsidRDefault="00681B2C" w:rsidP="00A14FB5">
            <w:pPr>
              <w:pStyle w:val="Sinespaciado"/>
              <w:rPr>
                <w:rFonts w:asciiTheme="minorHAnsi" w:hAnsiTheme="minorHAnsi" w:cs="Arial"/>
                <w:sz w:val="22"/>
                <w:szCs w:val="22"/>
              </w:rPr>
            </w:pPr>
            <w:r w:rsidRPr="00BF10BB">
              <w:rPr>
                <w:rFonts w:asciiTheme="minorHAnsi" w:hAnsiTheme="minorHAnsi" w:cs="Arial"/>
                <w:sz w:val="22"/>
                <w:szCs w:val="22"/>
              </w:rPr>
              <w:t>Dirección Regional de Educación:</w:t>
            </w:r>
          </w:p>
        </w:tc>
        <w:tc>
          <w:tcPr>
            <w:tcW w:w="2245" w:type="pct"/>
            <w:gridSpan w:val="2"/>
            <w:hideMark/>
          </w:tcPr>
          <w:p w:rsidR="00681B2C" w:rsidRPr="00BF10BB"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F10BB">
              <w:rPr>
                <w:rFonts w:asciiTheme="minorHAnsi" w:hAnsiTheme="minorHAnsi" w:cs="Arial"/>
                <w:sz w:val="22"/>
                <w:szCs w:val="22"/>
              </w:rPr>
              <w:t xml:space="preserve">Centro educativo: </w:t>
            </w:r>
          </w:p>
        </w:tc>
      </w:tr>
      <w:tr w:rsidR="00681B2C" w:rsidRPr="00BF10BB"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4D42E6">
            <w:pPr>
              <w:pStyle w:val="Sinespaciado"/>
              <w:rPr>
                <w:rFonts w:asciiTheme="minorHAnsi" w:hAnsiTheme="minorHAnsi" w:cs="Arial"/>
                <w:sz w:val="22"/>
                <w:szCs w:val="22"/>
              </w:rPr>
            </w:pPr>
            <w:r w:rsidRPr="00BF10BB">
              <w:rPr>
                <w:rFonts w:asciiTheme="minorHAnsi" w:hAnsiTheme="minorHAnsi" w:cs="Arial"/>
                <w:sz w:val="22"/>
                <w:szCs w:val="22"/>
              </w:rPr>
              <w:t>Nombre y apellidos del</w:t>
            </w:r>
            <w:r w:rsidR="004D42E6" w:rsidRPr="00BF10BB">
              <w:rPr>
                <w:rFonts w:asciiTheme="minorHAnsi" w:hAnsiTheme="minorHAnsi" w:cs="Arial"/>
                <w:sz w:val="22"/>
                <w:szCs w:val="22"/>
              </w:rPr>
              <w:t xml:space="preserve"> docente</w:t>
            </w:r>
            <w:r w:rsidRPr="00BF10BB">
              <w:rPr>
                <w:rFonts w:asciiTheme="minorHAnsi" w:hAnsiTheme="minorHAnsi" w:cs="Arial"/>
                <w:sz w:val="22"/>
                <w:szCs w:val="22"/>
              </w:rPr>
              <w:t xml:space="preserve"> o la docente: </w:t>
            </w:r>
          </w:p>
        </w:tc>
        <w:tc>
          <w:tcPr>
            <w:tcW w:w="2245" w:type="pct"/>
            <w:gridSpan w:val="2"/>
            <w:hideMark/>
          </w:tcPr>
          <w:p w:rsidR="00681B2C" w:rsidRPr="00BF10BB"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Asignatura: </w:t>
            </w:r>
            <w:r w:rsidR="004D42E6" w:rsidRPr="00BF10BB">
              <w:rPr>
                <w:rFonts w:asciiTheme="minorHAnsi" w:hAnsiTheme="minorHAnsi" w:cs="Arial"/>
                <w:b/>
                <w:sz w:val="22"/>
                <w:szCs w:val="22"/>
              </w:rPr>
              <w:t xml:space="preserve">Español </w:t>
            </w:r>
          </w:p>
        </w:tc>
      </w:tr>
      <w:tr w:rsidR="00681B2C" w:rsidRPr="00BF10BB"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AF7CB3">
            <w:pPr>
              <w:pStyle w:val="Sinespaciado"/>
              <w:rPr>
                <w:rFonts w:asciiTheme="minorHAnsi" w:hAnsiTheme="minorHAnsi" w:cs="Arial"/>
                <w:sz w:val="22"/>
                <w:szCs w:val="22"/>
              </w:rPr>
            </w:pPr>
            <w:r w:rsidRPr="00BF10BB">
              <w:rPr>
                <w:rFonts w:asciiTheme="minorHAnsi" w:hAnsiTheme="minorHAnsi" w:cs="Arial"/>
                <w:sz w:val="22"/>
                <w:szCs w:val="22"/>
              </w:rPr>
              <w:t>Nivel</w:t>
            </w:r>
            <w:r w:rsidR="004D42E6" w:rsidRPr="00BF10BB">
              <w:rPr>
                <w:rFonts w:asciiTheme="minorHAnsi" w:hAnsiTheme="minorHAnsi" w:cs="Arial"/>
                <w:sz w:val="22"/>
                <w:szCs w:val="22"/>
              </w:rPr>
              <w:t>es</w:t>
            </w:r>
            <w:r w:rsidRPr="00BF10BB">
              <w:rPr>
                <w:rFonts w:asciiTheme="minorHAnsi" w:hAnsiTheme="minorHAnsi" w:cs="Arial"/>
                <w:sz w:val="22"/>
                <w:szCs w:val="22"/>
              </w:rPr>
              <w:t xml:space="preserve">: </w:t>
            </w:r>
          </w:p>
        </w:tc>
        <w:tc>
          <w:tcPr>
            <w:tcW w:w="1003" w:type="pct"/>
            <w:hideMark/>
          </w:tcPr>
          <w:p w:rsidR="00681B2C" w:rsidRPr="00BF10BB"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Periodo </w:t>
            </w:r>
            <w:r w:rsidR="00571626" w:rsidRPr="00BF10BB">
              <w:rPr>
                <w:rFonts w:asciiTheme="minorHAnsi" w:hAnsiTheme="minorHAnsi" w:cs="Arial"/>
                <w:b/>
                <w:sz w:val="22"/>
                <w:szCs w:val="22"/>
              </w:rPr>
              <w:t>l</w:t>
            </w:r>
            <w:r w:rsidRPr="00BF10BB">
              <w:rPr>
                <w:rFonts w:asciiTheme="minorHAnsi" w:hAnsiTheme="minorHAnsi" w:cs="Arial"/>
                <w:b/>
                <w:sz w:val="22"/>
                <w:szCs w:val="22"/>
              </w:rPr>
              <w:t xml:space="preserve">ectivo: </w:t>
            </w:r>
            <w:r w:rsidR="004D42E6" w:rsidRPr="00BF10BB">
              <w:rPr>
                <w:rFonts w:asciiTheme="minorHAnsi" w:hAnsiTheme="minorHAnsi" w:cs="Arial"/>
                <w:b/>
                <w:sz w:val="22"/>
                <w:szCs w:val="22"/>
              </w:rPr>
              <w:t>I</w:t>
            </w:r>
            <w:r w:rsidR="000D7217">
              <w:rPr>
                <w:rFonts w:asciiTheme="minorHAnsi" w:hAnsiTheme="minorHAnsi" w:cs="Arial"/>
                <w:b/>
                <w:sz w:val="22"/>
                <w:szCs w:val="22"/>
              </w:rPr>
              <w:t>I</w:t>
            </w:r>
          </w:p>
        </w:tc>
        <w:tc>
          <w:tcPr>
            <w:tcW w:w="1242" w:type="pct"/>
            <w:hideMark/>
          </w:tcPr>
          <w:p w:rsidR="00681B2C" w:rsidRPr="00BF10BB" w:rsidRDefault="00681B2C" w:rsidP="00B450E9">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Mes: </w:t>
            </w:r>
          </w:p>
        </w:tc>
      </w:tr>
    </w:tbl>
    <w:p w:rsidR="004D42E6" w:rsidRPr="00BF10BB" w:rsidRDefault="004D42E6" w:rsidP="004D42E6">
      <w:pPr>
        <w:rPr>
          <w:b/>
        </w:rPr>
      </w:pPr>
    </w:p>
    <w:p w:rsidR="0052758D" w:rsidRPr="00BF10BB" w:rsidRDefault="004D42E6" w:rsidP="004D42E6">
      <w:pPr>
        <w:rPr>
          <w:b/>
        </w:rPr>
      </w:pPr>
      <w:r w:rsidRPr="00BF10BB">
        <w:rPr>
          <w:b/>
        </w:rPr>
        <w:t>Sección I.</w:t>
      </w:r>
      <w:r w:rsidR="00B450E9">
        <w:rPr>
          <w:b/>
        </w:rPr>
        <w:t xml:space="preserve"> Habilidades en el marco de la P</w:t>
      </w:r>
      <w:r w:rsidRPr="00BF10BB">
        <w:rPr>
          <w:b/>
        </w:rPr>
        <w:t xml:space="preserve">olítica </w:t>
      </w:r>
      <w:r w:rsidR="00B450E9">
        <w:rPr>
          <w:b/>
        </w:rPr>
        <w:t>C</w:t>
      </w:r>
      <w:r w:rsidRPr="00BF10BB">
        <w:rPr>
          <w:b/>
        </w:rPr>
        <w:t>urricular</w:t>
      </w:r>
      <w:r w:rsidR="00B450E9">
        <w:rPr>
          <w:b/>
        </w:rPr>
        <w:t>.</w:t>
      </w:r>
    </w:p>
    <w:p w:rsidR="009D5C74" w:rsidRPr="00BF10BB" w:rsidRDefault="00571626" w:rsidP="009D5C74">
      <w:pPr>
        <w:jc w:val="center"/>
        <w:rPr>
          <w:b/>
        </w:rPr>
      </w:pPr>
      <w:r w:rsidRPr="00BF10BB">
        <w:rPr>
          <w:b/>
        </w:rPr>
        <w:t>Correlación</w:t>
      </w:r>
      <w:r w:rsidR="00DE45DC" w:rsidRPr="00BF10BB">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BF10BB" w:rsidTr="005F60BE">
        <w:trPr>
          <w:trHeight w:val="823"/>
        </w:trPr>
        <w:tc>
          <w:tcPr>
            <w:tcW w:w="1843" w:type="dxa"/>
            <w:shd w:val="clear" w:color="auto" w:fill="D9D9D9" w:themeFill="background1" w:themeFillShade="D9"/>
            <w:vAlign w:val="center"/>
          </w:tcPr>
          <w:p w:rsidR="00571626" w:rsidRPr="00BF10BB" w:rsidRDefault="0052758D" w:rsidP="00571626">
            <w:pPr>
              <w:jc w:val="center"/>
              <w:rPr>
                <w:rFonts w:cs="Arial"/>
                <w:b/>
              </w:rPr>
            </w:pPr>
            <w:r w:rsidRPr="00BF10BB">
              <w:rPr>
                <w:rFonts w:cs="Arial"/>
                <w:b/>
              </w:rPr>
              <w:t>Habilidad</w:t>
            </w:r>
          </w:p>
        </w:tc>
        <w:tc>
          <w:tcPr>
            <w:tcW w:w="1843" w:type="dxa"/>
            <w:shd w:val="clear" w:color="auto" w:fill="D9D9D9" w:themeFill="background1" w:themeFillShade="D9"/>
          </w:tcPr>
          <w:p w:rsidR="00571626" w:rsidRPr="00BF10BB" w:rsidRDefault="0052758D" w:rsidP="00571626">
            <w:pPr>
              <w:jc w:val="center"/>
              <w:rPr>
                <w:rFonts w:cs="Arial"/>
                <w:b/>
              </w:rPr>
            </w:pPr>
            <w:r w:rsidRPr="00BF10BB">
              <w:rPr>
                <w:rFonts w:cs="Arial"/>
                <w:b/>
              </w:rPr>
              <w:t>Indicador para el desarrollo de la habilidad</w:t>
            </w:r>
          </w:p>
        </w:tc>
        <w:tc>
          <w:tcPr>
            <w:tcW w:w="1843" w:type="dxa"/>
            <w:shd w:val="clear" w:color="auto" w:fill="D9D9D9" w:themeFill="background1" w:themeFillShade="D9"/>
          </w:tcPr>
          <w:p w:rsidR="00571626" w:rsidRPr="00BF10BB" w:rsidRDefault="00571626" w:rsidP="00571626">
            <w:pPr>
              <w:jc w:val="center"/>
              <w:rPr>
                <w:rFonts w:cs="Arial"/>
                <w:b/>
              </w:rPr>
            </w:pPr>
            <w:r w:rsidRPr="00BF10BB">
              <w:rPr>
                <w:rFonts w:cs="Arial"/>
                <w:b/>
              </w:rPr>
              <w:t>1°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2°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3°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4°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5°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6° AÑO</w:t>
            </w:r>
          </w:p>
        </w:tc>
      </w:tr>
      <w:tr w:rsidR="005F60BE" w:rsidRPr="00BF10BB" w:rsidTr="005F60BE">
        <w:trPr>
          <w:trHeight w:val="1349"/>
        </w:trPr>
        <w:tc>
          <w:tcPr>
            <w:tcW w:w="1843" w:type="dxa"/>
            <w:shd w:val="clear" w:color="auto" w:fill="C45911" w:themeFill="accent2" w:themeFillShade="BF"/>
          </w:tcPr>
          <w:p w:rsidR="005F60BE" w:rsidRPr="005F60BE" w:rsidRDefault="005F60BE" w:rsidP="005F60BE">
            <w:pPr>
              <w:pStyle w:val="Sinespaciado"/>
              <w:jc w:val="center"/>
              <w:rPr>
                <w:rFonts w:asciiTheme="minorHAnsi" w:hAnsiTheme="minorHAnsi" w:cs="Arial"/>
                <w:b/>
                <w:sz w:val="22"/>
                <w:szCs w:val="22"/>
              </w:rPr>
            </w:pPr>
            <w:r w:rsidRPr="005F60BE">
              <w:rPr>
                <w:rFonts w:asciiTheme="minorHAnsi" w:hAnsiTheme="minorHAnsi" w:cs="Arial"/>
                <w:b/>
                <w:sz w:val="22"/>
                <w:szCs w:val="22"/>
              </w:rPr>
              <w:t>Comunicación:</w:t>
            </w:r>
          </w:p>
          <w:p w:rsidR="005F60BE" w:rsidRPr="005F60BE" w:rsidRDefault="005F60BE" w:rsidP="005F60BE">
            <w:pPr>
              <w:pStyle w:val="Pa5"/>
              <w:jc w:val="center"/>
              <w:rPr>
                <w:rFonts w:asciiTheme="minorHAnsi" w:hAnsiTheme="minorHAnsi"/>
                <w:sz w:val="22"/>
                <w:szCs w:val="22"/>
              </w:rPr>
            </w:pPr>
            <w:r w:rsidRPr="005F60BE">
              <w:rPr>
                <w:rFonts w:asciiTheme="minorHAnsi" w:hAnsiTheme="minorHAnsi"/>
                <w:sz w:val="22"/>
                <w:szCs w:val="22"/>
              </w:rPr>
              <w:t xml:space="preserve">Habilidad que supone el dominio de la lengua materna y otros idiomas para comprender y producir mensajes en una variedad de situaciones y por diversos medios de acuerdo a un propósito. </w:t>
            </w:r>
          </w:p>
          <w:p w:rsidR="005F60BE" w:rsidRPr="005F60BE" w:rsidRDefault="005F60BE" w:rsidP="005F60BE">
            <w:pPr>
              <w:jc w:val="both"/>
            </w:pPr>
          </w:p>
        </w:tc>
        <w:tc>
          <w:tcPr>
            <w:tcW w:w="1843" w:type="dxa"/>
            <w:tcBorders>
              <w:top w:val="single" w:sz="4" w:space="0" w:color="000000"/>
              <w:left w:val="single" w:sz="4" w:space="0" w:color="000000"/>
              <w:bottom w:val="single" w:sz="4" w:space="0" w:color="000000"/>
            </w:tcBorders>
            <w:shd w:val="clear" w:color="auto" w:fill="C45911" w:themeFill="accent2" w:themeFillShade="BF"/>
          </w:tcPr>
          <w:p w:rsidR="005F60BE" w:rsidRPr="005F60BE" w:rsidRDefault="005F60BE" w:rsidP="005F60BE">
            <w:pPr>
              <w:pStyle w:val="Sinespaciado"/>
              <w:jc w:val="center"/>
              <w:rPr>
                <w:rFonts w:asciiTheme="minorHAnsi" w:hAnsiTheme="minorHAnsi" w:cs="Arial"/>
                <w:b/>
                <w:sz w:val="22"/>
                <w:szCs w:val="22"/>
              </w:rPr>
            </w:pPr>
            <w:r w:rsidRPr="005F60BE">
              <w:rPr>
                <w:rFonts w:asciiTheme="minorHAnsi" w:hAnsiTheme="minorHAnsi" w:cs="Arial"/>
                <w:b/>
                <w:sz w:val="22"/>
                <w:szCs w:val="22"/>
              </w:rPr>
              <w:t>Decodificación</w:t>
            </w:r>
          </w:p>
          <w:p w:rsidR="005F60BE" w:rsidRPr="005F60BE" w:rsidRDefault="005F60BE" w:rsidP="005F60BE">
            <w:pPr>
              <w:pStyle w:val="Sinespaciado"/>
              <w:jc w:val="center"/>
              <w:rPr>
                <w:rFonts w:asciiTheme="minorHAnsi" w:hAnsiTheme="minorHAnsi" w:cs="Arial"/>
                <w:b/>
                <w:sz w:val="22"/>
                <w:szCs w:val="22"/>
              </w:rPr>
            </w:pPr>
            <w:r w:rsidRPr="005F60BE">
              <w:rPr>
                <w:rFonts w:asciiTheme="minorHAnsi" w:hAnsiTheme="minorHAnsi" w:cs="Arial"/>
                <w:sz w:val="22"/>
                <w:szCs w:val="22"/>
              </w:rPr>
              <w:t>(Interpreta diferentes tipos de mensajes visuales y orales de complejidad diversa, tanto en su forma como en sus contenidos</w:t>
            </w:r>
            <w:r w:rsidR="0081435F">
              <w:rPr>
                <w:rFonts w:asciiTheme="minorHAnsi" w:hAnsiTheme="minorHAnsi" w:cs="Arial"/>
                <w:sz w:val="22"/>
                <w:szCs w:val="22"/>
              </w:rPr>
              <w:t>.</w:t>
            </w:r>
            <w:r w:rsidRPr="005F60BE">
              <w:rPr>
                <w:rFonts w:asciiTheme="minorHAnsi" w:hAnsiTheme="minorHAnsi" w:cs="Arial"/>
                <w:sz w:val="22"/>
                <w:szCs w:val="22"/>
              </w:rPr>
              <w:t>)</w:t>
            </w:r>
            <w:r w:rsidRPr="005F60BE">
              <w:rPr>
                <w:rFonts w:asciiTheme="minorHAnsi" w:hAnsiTheme="minorHAnsi" w:cs="Arial"/>
                <w:b/>
                <w:sz w:val="22"/>
                <w:szCs w:val="22"/>
              </w:rPr>
              <w:t xml:space="preserve"> Comprensión</w:t>
            </w:r>
          </w:p>
          <w:p w:rsidR="005F60BE" w:rsidRPr="005F60BE" w:rsidRDefault="005F60BE" w:rsidP="005F60BE">
            <w:pPr>
              <w:jc w:val="center"/>
              <w:rPr>
                <w:rFonts w:cs="Arial"/>
              </w:rPr>
            </w:pPr>
            <w:r w:rsidRPr="005F60BE">
              <w:rPr>
                <w:rFonts w:cs="Arial"/>
              </w:rPr>
              <w:t>(Descifra valores, conocimientos actitudes e intenciones en las diversas formas de comunicación, considerando su conte</w:t>
            </w:r>
            <w:r w:rsidR="0081435F">
              <w:rPr>
                <w:rFonts w:cs="Arial"/>
              </w:rPr>
              <w:t>xto.)</w:t>
            </w:r>
          </w:p>
          <w:p w:rsidR="005F60BE" w:rsidRPr="005F60BE" w:rsidRDefault="005F60BE" w:rsidP="005F60BE">
            <w:pPr>
              <w:pStyle w:val="Sinespaciado"/>
              <w:jc w:val="center"/>
              <w:rPr>
                <w:rFonts w:asciiTheme="minorHAnsi" w:hAnsiTheme="minorHAnsi" w:cs="Arial"/>
                <w:b/>
                <w:sz w:val="22"/>
                <w:szCs w:val="22"/>
              </w:rPr>
            </w:pPr>
            <w:r w:rsidRPr="005F60BE">
              <w:rPr>
                <w:rFonts w:asciiTheme="minorHAnsi" w:hAnsiTheme="minorHAnsi" w:cs="Arial"/>
                <w:b/>
                <w:sz w:val="22"/>
                <w:szCs w:val="22"/>
              </w:rPr>
              <w:lastRenderedPageBreak/>
              <w:t>Trasmisión efectiva</w:t>
            </w:r>
          </w:p>
          <w:p w:rsidR="005F60BE" w:rsidRPr="005F60BE" w:rsidRDefault="005F60BE" w:rsidP="005F60BE">
            <w:pPr>
              <w:jc w:val="center"/>
            </w:pPr>
            <w:r w:rsidRPr="005F60BE">
              <w:rPr>
                <w:rFonts w:cs="Arial"/>
              </w:rPr>
              <w:t>(Crea, a través del código oral y escrito, diversas obras de expresión con valores estéticos y literarios, respe</w:t>
            </w:r>
            <w:r w:rsidR="0081435F">
              <w:rPr>
                <w:rFonts w:cs="Arial"/>
              </w:rPr>
              <w:t>tando los cánones gramaticales.)</w:t>
            </w:r>
          </w:p>
        </w:tc>
        <w:tc>
          <w:tcPr>
            <w:tcW w:w="1843" w:type="dxa"/>
            <w:tcBorders>
              <w:top w:val="single" w:sz="4" w:space="0" w:color="000000"/>
              <w:left w:val="single" w:sz="4" w:space="0" w:color="000000"/>
              <w:bottom w:val="single" w:sz="4" w:space="0" w:color="000000"/>
            </w:tcBorders>
          </w:tcPr>
          <w:p w:rsidR="005F60BE" w:rsidRPr="005F60BE" w:rsidRDefault="005F60BE" w:rsidP="005F60BE">
            <w:pPr>
              <w:jc w:val="both"/>
            </w:pPr>
            <w:r w:rsidRPr="005F60BE">
              <w:lastRenderedPageBreak/>
              <w:t>9.1 Comprensión de lectura de textos literarios y no literarios (notas, mensajes informativos, instrucciones), escritos con oraciones cortas o propias de otras asignaturas.</w:t>
            </w:r>
          </w:p>
        </w:tc>
        <w:tc>
          <w:tcPr>
            <w:tcW w:w="1701" w:type="dxa"/>
            <w:tcBorders>
              <w:top w:val="single" w:sz="4" w:space="0" w:color="000000"/>
              <w:left w:val="single" w:sz="4" w:space="0" w:color="000000"/>
              <w:bottom w:val="single" w:sz="4" w:space="0" w:color="000000"/>
            </w:tcBorders>
          </w:tcPr>
          <w:p w:rsidR="005F60BE" w:rsidRPr="005F60BE" w:rsidRDefault="005F60BE" w:rsidP="005F60BE">
            <w:pPr>
              <w:jc w:val="both"/>
            </w:pPr>
            <w:r w:rsidRPr="005F60BE">
              <w:t>3.1. Interpretación de la lectura de textos literarios: Cuentos, poemas, fábulas leyendas, otros.</w:t>
            </w:r>
          </w:p>
        </w:tc>
        <w:tc>
          <w:tcPr>
            <w:tcW w:w="1701" w:type="dxa"/>
            <w:tcBorders>
              <w:top w:val="single" w:sz="4" w:space="0" w:color="000000"/>
              <w:left w:val="single" w:sz="4" w:space="0" w:color="000000"/>
              <w:bottom w:val="single" w:sz="4" w:space="0" w:color="000000"/>
            </w:tcBorders>
          </w:tcPr>
          <w:p w:rsidR="005F60BE" w:rsidRPr="005F60BE" w:rsidRDefault="005F60BE" w:rsidP="005F60BE">
            <w:pPr>
              <w:jc w:val="both"/>
            </w:pPr>
            <w:r w:rsidRPr="005F60BE">
              <w:t>3.1 Análisis de la lectura de textos literarios: Cuentos, poemas, fábulas, leyendas, teatro.</w:t>
            </w:r>
          </w:p>
          <w:p w:rsidR="005F60BE" w:rsidRPr="005F60BE" w:rsidRDefault="005F60BE" w:rsidP="005F60BE">
            <w:pPr>
              <w:jc w:val="both"/>
            </w:pPr>
          </w:p>
          <w:p w:rsidR="005F60BE" w:rsidRPr="005F60BE" w:rsidRDefault="005F60BE" w:rsidP="005F60BE">
            <w:pPr>
              <w:jc w:val="both"/>
            </w:pPr>
            <w:r w:rsidRPr="005F60BE">
              <w:t>9.1 Adquisición de la fluidez lectora para la comprensión textual.</w:t>
            </w:r>
          </w:p>
        </w:tc>
        <w:tc>
          <w:tcPr>
            <w:tcW w:w="1701" w:type="dxa"/>
            <w:tcBorders>
              <w:top w:val="single" w:sz="4" w:space="0" w:color="000000"/>
              <w:left w:val="single" w:sz="4" w:space="0" w:color="000000"/>
              <w:bottom w:val="single" w:sz="4" w:space="0" w:color="000000"/>
            </w:tcBorders>
          </w:tcPr>
          <w:p w:rsidR="005F60BE" w:rsidRPr="005F60BE" w:rsidRDefault="005F60BE" w:rsidP="005F60BE">
            <w:pPr>
              <w:jc w:val="both"/>
            </w:pPr>
            <w:r w:rsidRPr="005F60BE">
              <w:t xml:space="preserve">9.1 Interpretación de lectura de textos literarios. </w:t>
            </w:r>
          </w:p>
        </w:tc>
        <w:tc>
          <w:tcPr>
            <w:tcW w:w="1701" w:type="dxa"/>
            <w:tcBorders>
              <w:top w:val="single" w:sz="4" w:space="0" w:color="000000"/>
              <w:left w:val="single" w:sz="4" w:space="0" w:color="000000"/>
              <w:bottom w:val="single" w:sz="4" w:space="0" w:color="000000"/>
              <w:right w:val="single" w:sz="4" w:space="0" w:color="000000"/>
            </w:tcBorders>
          </w:tcPr>
          <w:p w:rsidR="005F60BE" w:rsidRPr="005F60BE" w:rsidRDefault="005F60BE" w:rsidP="005F60BE">
            <w:pPr>
              <w:jc w:val="both"/>
            </w:pPr>
            <w:r w:rsidRPr="005F60BE">
              <w:t xml:space="preserve">7.1 Utilización de estrategias de reconocimiento de los diversos géneros literarios (poesía, cuento, novela, drama, leyenda) e identificación del lenguaje figurado presente en: adivinanzas, trabalenguas, bombas, refranes, frases </w:t>
            </w:r>
            <w:r w:rsidRPr="005F60BE">
              <w:lastRenderedPageBreak/>
              <w:t>célebres y dichos populares para la comprensión global de los textos.</w:t>
            </w:r>
            <w:r w:rsidRPr="005F60BE">
              <w:footnoteReference w:id="1"/>
            </w:r>
            <w:r w:rsidRPr="005F60BE">
              <w:t xml:space="preserve"> </w:t>
            </w:r>
          </w:p>
        </w:tc>
        <w:tc>
          <w:tcPr>
            <w:tcW w:w="1701" w:type="dxa"/>
            <w:tcBorders>
              <w:top w:val="single" w:sz="4" w:space="0" w:color="000000"/>
              <w:left w:val="single" w:sz="4" w:space="0" w:color="000000"/>
              <w:bottom w:val="single" w:sz="4" w:space="0" w:color="000000"/>
              <w:right w:val="single" w:sz="4" w:space="0" w:color="000000"/>
            </w:tcBorders>
          </w:tcPr>
          <w:p w:rsidR="005F60BE" w:rsidRPr="005F60BE" w:rsidRDefault="005F60BE" w:rsidP="005F60BE">
            <w:pPr>
              <w:jc w:val="both"/>
            </w:pPr>
            <w:r w:rsidRPr="005F60BE">
              <w:lastRenderedPageBreak/>
              <w:t xml:space="preserve">9.1 Utilización de estrategias de reconocimiento de los diversos géneros literarios (poesía, cuento, novela, drama, leyenda) para la comprensión global de los textos. Identificación del lenguaje figurado presente en: adivinanzas, </w:t>
            </w:r>
            <w:r w:rsidRPr="005F60BE">
              <w:lastRenderedPageBreak/>
              <w:t xml:space="preserve">trabalenguas, bombas, refranes, frases célebres y dichos populares para la comprensión de los géneros literarios. </w:t>
            </w:r>
          </w:p>
        </w:tc>
      </w:tr>
    </w:tbl>
    <w:p w:rsidR="009D5C74" w:rsidRPr="00BF10BB" w:rsidRDefault="009D5C74" w:rsidP="009D5C74">
      <w:pPr>
        <w:spacing w:after="0" w:line="240" w:lineRule="auto"/>
        <w:rPr>
          <w:rFonts w:cs="Arial"/>
          <w:b/>
        </w:rPr>
      </w:pPr>
    </w:p>
    <w:p w:rsidR="009D5C74" w:rsidRPr="00BF10BB" w:rsidRDefault="009D5C74" w:rsidP="009D5C74">
      <w:pPr>
        <w:spacing w:after="0" w:line="240" w:lineRule="auto"/>
        <w:rPr>
          <w:rFonts w:eastAsia="Calibri" w:cs="Century Gothic"/>
        </w:rP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4D42E6" w:rsidRPr="00BF10BB" w:rsidRDefault="004D42E6" w:rsidP="004D42E6">
      <w:pPr>
        <w:rPr>
          <w:b/>
        </w:rPr>
      </w:pPr>
      <w:r w:rsidRPr="00BF10BB">
        <w:rPr>
          <w:b/>
        </w:rPr>
        <w:t>Sección II. Aprendizajes esperados, indicadores de los aprendizajes esperados y estrategias de mediación.</w:t>
      </w:r>
    </w:p>
    <w:p w:rsidR="001C7261" w:rsidRPr="00BF10BB" w:rsidRDefault="005648AC" w:rsidP="001C7261">
      <w:pPr>
        <w:jc w:val="center"/>
        <w:rPr>
          <w:rFonts w:eastAsia="Calibri" w:cs="Century Gothic"/>
        </w:rPr>
      </w:pPr>
      <w:r w:rsidRPr="00BF10BB">
        <w:t xml:space="preserve">Mediación pedagógica </w:t>
      </w:r>
      <w:r w:rsidR="001C7261" w:rsidRPr="00BF10BB">
        <w:t>I</w:t>
      </w:r>
      <w:r w:rsidRPr="00BF10BB">
        <w:t xml:space="preserve"> ciclo:</w:t>
      </w:r>
    </w:p>
    <w:p w:rsidR="001C7261" w:rsidRPr="00BF10BB"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668"/>
        <w:gridCol w:w="1842"/>
        <w:gridCol w:w="2552"/>
        <w:gridCol w:w="7229"/>
      </w:tblGrid>
      <w:tr w:rsidR="001C7261" w:rsidRPr="00BF10BB" w:rsidTr="00B111D9">
        <w:tc>
          <w:tcPr>
            <w:tcW w:w="3510" w:type="dxa"/>
            <w:gridSpan w:val="2"/>
          </w:tcPr>
          <w:p w:rsidR="001C7261" w:rsidRPr="00BF10BB" w:rsidRDefault="001C7261" w:rsidP="00E27A5A">
            <w:pPr>
              <w:jc w:val="center"/>
              <w:rPr>
                <w:b/>
              </w:rPr>
            </w:pPr>
            <w:r w:rsidRPr="00BF10BB">
              <w:rPr>
                <w:b/>
              </w:rPr>
              <w:t>Aprendizaje esperado</w:t>
            </w:r>
          </w:p>
        </w:tc>
        <w:tc>
          <w:tcPr>
            <w:tcW w:w="2552" w:type="dxa"/>
            <w:vMerge w:val="restart"/>
            <w:vAlign w:val="center"/>
          </w:tcPr>
          <w:p w:rsidR="001C7261" w:rsidRPr="00BF10BB" w:rsidRDefault="001C7261" w:rsidP="00E27A5A">
            <w:pPr>
              <w:jc w:val="center"/>
              <w:rPr>
                <w:b/>
              </w:rPr>
            </w:pPr>
            <w:r w:rsidRPr="00BF10BB">
              <w:rPr>
                <w:b/>
              </w:rPr>
              <w:t>Indicadores del aprendizaje esperado</w:t>
            </w:r>
          </w:p>
        </w:tc>
        <w:tc>
          <w:tcPr>
            <w:tcW w:w="7229" w:type="dxa"/>
            <w:vMerge w:val="restart"/>
            <w:vAlign w:val="center"/>
          </w:tcPr>
          <w:p w:rsidR="001C7261" w:rsidRPr="00BF10BB" w:rsidRDefault="00BF10BB" w:rsidP="00E27A5A">
            <w:pPr>
              <w:jc w:val="center"/>
              <w:rPr>
                <w:b/>
              </w:rPr>
            </w:pPr>
            <w:r>
              <w:rPr>
                <w:b/>
              </w:rPr>
              <w:t>Estrategias</w:t>
            </w:r>
            <w:r w:rsidR="001C7261" w:rsidRPr="00BF10BB">
              <w:rPr>
                <w:b/>
              </w:rPr>
              <w:t xml:space="preserve"> de mediación</w:t>
            </w:r>
          </w:p>
          <w:p w:rsidR="001C7261" w:rsidRPr="00BF10BB" w:rsidRDefault="001C7261" w:rsidP="00E27A5A">
            <w:pPr>
              <w:jc w:val="center"/>
              <w:rPr>
                <w:b/>
              </w:rPr>
            </w:pPr>
            <w:r w:rsidRPr="00BF10BB">
              <w:rPr>
                <w:b/>
              </w:rPr>
              <w:t>(primero, segundo y tercer año</w:t>
            </w:r>
            <w:r w:rsidR="000F4EF0" w:rsidRPr="00BF10BB">
              <w:rPr>
                <w:b/>
              </w:rPr>
              <w:t>s</w:t>
            </w:r>
            <w:r w:rsidRPr="00BF10BB">
              <w:rPr>
                <w:b/>
              </w:rPr>
              <w:t>)</w:t>
            </w:r>
          </w:p>
          <w:p w:rsidR="001C7261" w:rsidRPr="00BF10BB" w:rsidRDefault="001C7261" w:rsidP="00E27A5A">
            <w:pPr>
              <w:jc w:val="center"/>
              <w:rPr>
                <w:b/>
              </w:rPr>
            </w:pPr>
          </w:p>
        </w:tc>
      </w:tr>
      <w:tr w:rsidR="001C7261" w:rsidRPr="00BF10BB" w:rsidTr="00526E8F">
        <w:tc>
          <w:tcPr>
            <w:tcW w:w="1668" w:type="dxa"/>
          </w:tcPr>
          <w:p w:rsidR="001C7261" w:rsidRPr="00BF10BB" w:rsidRDefault="001C7261" w:rsidP="00E27A5A">
            <w:pPr>
              <w:jc w:val="center"/>
              <w:rPr>
                <w:b/>
                <w:highlight w:val="yellow"/>
              </w:rPr>
            </w:pPr>
            <w:r w:rsidRPr="00BF10BB">
              <w:rPr>
                <w:b/>
              </w:rPr>
              <w:t>Indicador para el desarrollo de la habilidad</w:t>
            </w:r>
          </w:p>
        </w:tc>
        <w:tc>
          <w:tcPr>
            <w:tcW w:w="1842" w:type="dxa"/>
          </w:tcPr>
          <w:p w:rsidR="001C7261" w:rsidRPr="00BF10BB" w:rsidRDefault="001C7261" w:rsidP="00E27A5A">
            <w:pPr>
              <w:jc w:val="center"/>
              <w:rPr>
                <w:b/>
              </w:rPr>
            </w:pPr>
            <w:r w:rsidRPr="00BF10BB">
              <w:rPr>
                <w:b/>
              </w:rPr>
              <w:t>Componente del programa de estudio</w:t>
            </w:r>
          </w:p>
          <w:p w:rsidR="001C7261" w:rsidRPr="00BF10BB" w:rsidRDefault="001C7261" w:rsidP="00E27A5A">
            <w:pPr>
              <w:jc w:val="center"/>
              <w:rPr>
                <w:b/>
              </w:rPr>
            </w:pPr>
            <w:r w:rsidRPr="00BF10BB">
              <w:rPr>
                <w:b/>
              </w:rPr>
              <w:t>(contenido curricular procedimental)</w:t>
            </w:r>
          </w:p>
        </w:tc>
        <w:tc>
          <w:tcPr>
            <w:tcW w:w="2552" w:type="dxa"/>
            <w:vMerge/>
          </w:tcPr>
          <w:p w:rsidR="001C7261" w:rsidRPr="00BF10BB" w:rsidRDefault="001C7261" w:rsidP="00E27A5A">
            <w:pPr>
              <w:jc w:val="center"/>
              <w:rPr>
                <w:b/>
              </w:rPr>
            </w:pPr>
          </w:p>
        </w:tc>
        <w:tc>
          <w:tcPr>
            <w:tcW w:w="7229" w:type="dxa"/>
            <w:vMerge/>
          </w:tcPr>
          <w:p w:rsidR="001C7261" w:rsidRPr="00BF10BB" w:rsidRDefault="001C7261" w:rsidP="00E27A5A">
            <w:pPr>
              <w:jc w:val="center"/>
              <w:rPr>
                <w:b/>
              </w:rPr>
            </w:pPr>
          </w:p>
        </w:tc>
      </w:tr>
      <w:tr w:rsidR="001C7261" w:rsidRPr="00BF10BB" w:rsidTr="00526E8F">
        <w:trPr>
          <w:trHeight w:val="5139"/>
        </w:trPr>
        <w:tc>
          <w:tcPr>
            <w:tcW w:w="1668" w:type="dxa"/>
            <w:vAlign w:val="center"/>
          </w:tcPr>
          <w:p w:rsidR="005F60BE" w:rsidRPr="005F60BE" w:rsidRDefault="005F60BE" w:rsidP="005F60BE">
            <w:pPr>
              <w:pStyle w:val="Sinespaciado"/>
              <w:jc w:val="center"/>
              <w:rPr>
                <w:rFonts w:asciiTheme="minorHAnsi" w:hAnsiTheme="minorHAnsi" w:cs="Arial"/>
                <w:b/>
                <w:color w:val="C45911" w:themeColor="accent2" w:themeShade="BF"/>
                <w:sz w:val="22"/>
                <w:szCs w:val="22"/>
              </w:rPr>
            </w:pPr>
            <w:r w:rsidRPr="005F60BE">
              <w:rPr>
                <w:rFonts w:asciiTheme="minorHAnsi" w:hAnsiTheme="minorHAnsi" w:cs="Arial"/>
                <w:b/>
                <w:color w:val="C45911" w:themeColor="accent2" w:themeShade="BF"/>
                <w:sz w:val="22"/>
                <w:szCs w:val="22"/>
              </w:rPr>
              <w:t>Decodificación</w:t>
            </w:r>
          </w:p>
          <w:p w:rsidR="005F60BE" w:rsidRPr="005F60BE" w:rsidRDefault="005F60BE" w:rsidP="005F60BE">
            <w:pPr>
              <w:pStyle w:val="Sinespaciado"/>
              <w:jc w:val="center"/>
              <w:rPr>
                <w:rFonts w:asciiTheme="minorHAnsi" w:hAnsiTheme="minorHAnsi" w:cs="Arial"/>
                <w:b/>
                <w:color w:val="C45911" w:themeColor="accent2" w:themeShade="BF"/>
                <w:sz w:val="22"/>
                <w:szCs w:val="22"/>
              </w:rPr>
            </w:pPr>
            <w:r w:rsidRPr="005F60BE">
              <w:rPr>
                <w:rFonts w:asciiTheme="minorHAnsi" w:hAnsiTheme="minorHAnsi" w:cs="Arial"/>
                <w:color w:val="C45911" w:themeColor="accent2" w:themeShade="BF"/>
                <w:sz w:val="22"/>
                <w:szCs w:val="22"/>
              </w:rPr>
              <w:t>(Interpreta diferentes tipos de mensajes visuales y orales de complejidad diversa, tanto en s</w:t>
            </w:r>
            <w:r w:rsidR="0081435F">
              <w:rPr>
                <w:rFonts w:asciiTheme="minorHAnsi" w:hAnsiTheme="minorHAnsi" w:cs="Arial"/>
                <w:color w:val="C45911" w:themeColor="accent2" w:themeShade="BF"/>
                <w:sz w:val="22"/>
                <w:szCs w:val="22"/>
              </w:rPr>
              <w:t>u forma como en sus contenidos.)</w:t>
            </w:r>
            <w:r w:rsidRPr="005F60BE">
              <w:rPr>
                <w:rFonts w:asciiTheme="minorHAnsi" w:hAnsiTheme="minorHAnsi" w:cs="Arial"/>
                <w:b/>
                <w:color w:val="C45911" w:themeColor="accent2" w:themeShade="BF"/>
                <w:sz w:val="22"/>
                <w:szCs w:val="22"/>
              </w:rPr>
              <w:t xml:space="preserve"> Comprensión</w:t>
            </w:r>
          </w:p>
          <w:p w:rsidR="005F60BE" w:rsidRPr="005F60BE" w:rsidRDefault="005F60BE" w:rsidP="005F60BE">
            <w:pPr>
              <w:jc w:val="center"/>
              <w:rPr>
                <w:rFonts w:cs="Arial"/>
                <w:color w:val="C45911" w:themeColor="accent2" w:themeShade="BF"/>
              </w:rPr>
            </w:pPr>
            <w:r w:rsidRPr="005F60BE">
              <w:rPr>
                <w:rFonts w:cs="Arial"/>
                <w:color w:val="C45911" w:themeColor="accent2" w:themeShade="BF"/>
              </w:rPr>
              <w:t xml:space="preserve">(Descifra valores, conocimientos actitudes e intenciones en las diversas formas de comunicación, </w:t>
            </w:r>
            <w:r w:rsidR="0081435F">
              <w:rPr>
                <w:rFonts w:cs="Arial"/>
                <w:color w:val="C45911" w:themeColor="accent2" w:themeShade="BF"/>
              </w:rPr>
              <w:lastRenderedPageBreak/>
              <w:t>considerando su contexto.)</w:t>
            </w:r>
          </w:p>
          <w:p w:rsidR="005F60BE" w:rsidRPr="005F60BE" w:rsidRDefault="005F60BE" w:rsidP="005F60BE">
            <w:pPr>
              <w:pStyle w:val="Sinespaciado"/>
              <w:jc w:val="center"/>
              <w:rPr>
                <w:rFonts w:asciiTheme="minorHAnsi" w:hAnsiTheme="minorHAnsi" w:cs="Arial"/>
                <w:b/>
                <w:color w:val="C45911" w:themeColor="accent2" w:themeShade="BF"/>
                <w:sz w:val="22"/>
                <w:szCs w:val="22"/>
              </w:rPr>
            </w:pPr>
            <w:r w:rsidRPr="005F60BE">
              <w:rPr>
                <w:rFonts w:asciiTheme="minorHAnsi" w:hAnsiTheme="minorHAnsi" w:cs="Arial"/>
                <w:b/>
                <w:color w:val="C45911" w:themeColor="accent2" w:themeShade="BF"/>
                <w:sz w:val="22"/>
                <w:szCs w:val="22"/>
              </w:rPr>
              <w:t>Trasmisión efectiva</w:t>
            </w:r>
          </w:p>
          <w:p w:rsidR="001C7261" w:rsidRPr="00BF10BB" w:rsidRDefault="005F60BE" w:rsidP="005F60BE">
            <w:pPr>
              <w:pStyle w:val="Sinespaciado"/>
              <w:jc w:val="center"/>
              <w:rPr>
                <w:rFonts w:asciiTheme="minorHAnsi" w:hAnsiTheme="minorHAnsi" w:cs="Arial"/>
                <w:sz w:val="22"/>
                <w:szCs w:val="22"/>
              </w:rPr>
            </w:pPr>
            <w:r w:rsidRPr="005F60BE">
              <w:rPr>
                <w:rFonts w:asciiTheme="minorHAnsi" w:hAnsiTheme="minorHAnsi" w:cs="Arial"/>
                <w:color w:val="C45911" w:themeColor="accent2" w:themeShade="BF"/>
                <w:sz w:val="22"/>
                <w:szCs w:val="22"/>
              </w:rPr>
              <w:t xml:space="preserve">(Crea, a través del código oral y escrito, diversas obras de expresión con valores estéticos y literarios, respetando los cánones </w:t>
            </w:r>
            <w:r w:rsidR="0081435F">
              <w:rPr>
                <w:rFonts w:asciiTheme="minorHAnsi" w:hAnsiTheme="minorHAnsi" w:cs="Arial"/>
                <w:color w:val="C45911" w:themeColor="accent2" w:themeShade="BF"/>
                <w:sz w:val="22"/>
                <w:szCs w:val="22"/>
              </w:rPr>
              <w:t>gramaticales.)</w:t>
            </w:r>
          </w:p>
        </w:tc>
        <w:tc>
          <w:tcPr>
            <w:tcW w:w="1842" w:type="dxa"/>
          </w:tcPr>
          <w:p w:rsidR="00B111D9" w:rsidRDefault="005F60BE" w:rsidP="00E27A5A">
            <w:pPr>
              <w:autoSpaceDE w:val="0"/>
              <w:autoSpaceDN w:val="0"/>
              <w:adjustRightInd w:val="0"/>
            </w:pPr>
            <w:r w:rsidRPr="005F60BE">
              <w:lastRenderedPageBreak/>
              <w:t>9.1 Comprensión de lectura de textos literarios y no literarios (notas, mensajes informativos, instrucciones), escritos con oraciones cortas o propias de otras asignaturas.</w:t>
            </w:r>
            <w:r>
              <w:t xml:space="preserve">   (1°)</w:t>
            </w:r>
          </w:p>
          <w:p w:rsidR="005F60BE" w:rsidRDefault="005F60BE" w:rsidP="00E27A5A">
            <w:pPr>
              <w:autoSpaceDE w:val="0"/>
              <w:autoSpaceDN w:val="0"/>
              <w:adjustRightInd w:val="0"/>
            </w:pPr>
          </w:p>
          <w:p w:rsidR="005F60BE" w:rsidRDefault="005F60BE" w:rsidP="00E27A5A">
            <w:pPr>
              <w:autoSpaceDE w:val="0"/>
              <w:autoSpaceDN w:val="0"/>
              <w:adjustRightInd w:val="0"/>
            </w:pPr>
          </w:p>
          <w:p w:rsidR="005F60BE" w:rsidRDefault="005F60BE" w:rsidP="005F60BE">
            <w:pPr>
              <w:autoSpaceDE w:val="0"/>
              <w:autoSpaceDN w:val="0"/>
              <w:adjustRightInd w:val="0"/>
              <w:jc w:val="both"/>
            </w:pPr>
            <w:r w:rsidRPr="005F60BE">
              <w:t xml:space="preserve">3.1. Interpretación de la lectura de textos literarios: Cuentos, poemas, </w:t>
            </w:r>
            <w:r w:rsidRPr="005F60BE">
              <w:lastRenderedPageBreak/>
              <w:t>fábulas leyendas, otros.</w:t>
            </w:r>
            <w:r>
              <w:t xml:space="preserve"> (2°)</w:t>
            </w:r>
          </w:p>
          <w:p w:rsidR="005F60BE" w:rsidRDefault="005F60BE" w:rsidP="00E27A5A">
            <w:pPr>
              <w:autoSpaceDE w:val="0"/>
              <w:autoSpaceDN w:val="0"/>
              <w:adjustRightInd w:val="0"/>
            </w:pPr>
          </w:p>
          <w:p w:rsidR="005F60BE" w:rsidRDefault="005F60BE" w:rsidP="00E27A5A">
            <w:pPr>
              <w:autoSpaceDE w:val="0"/>
              <w:autoSpaceDN w:val="0"/>
              <w:adjustRightInd w:val="0"/>
            </w:pPr>
          </w:p>
          <w:p w:rsidR="005F60BE" w:rsidRPr="005F60BE" w:rsidRDefault="005F60BE" w:rsidP="005F60BE">
            <w:pPr>
              <w:jc w:val="both"/>
            </w:pPr>
            <w:r w:rsidRPr="005F60BE">
              <w:t>3.1 Análisis de la lectura de textos literarios: Cuentos, poemas, fábulas, leyendas, teatro.</w:t>
            </w:r>
            <w:r>
              <w:t xml:space="preserve"> (3°)</w:t>
            </w:r>
          </w:p>
          <w:p w:rsidR="005F60BE" w:rsidRPr="005F60BE" w:rsidRDefault="005F60BE" w:rsidP="005F60BE">
            <w:pPr>
              <w:jc w:val="both"/>
            </w:pPr>
          </w:p>
          <w:p w:rsidR="005F60BE" w:rsidRDefault="005F60BE" w:rsidP="005F60BE">
            <w:pPr>
              <w:autoSpaceDE w:val="0"/>
              <w:autoSpaceDN w:val="0"/>
              <w:adjustRightInd w:val="0"/>
              <w:jc w:val="both"/>
            </w:pPr>
            <w:r w:rsidRPr="005F60BE">
              <w:t>9.1 Adquisición de la fluidez lectora para la comprensión textual.</w:t>
            </w:r>
            <w:r>
              <w:t xml:space="preserve"> (3°)</w:t>
            </w:r>
          </w:p>
          <w:p w:rsidR="005F60BE" w:rsidRDefault="005F60BE" w:rsidP="00E27A5A">
            <w:pPr>
              <w:autoSpaceDE w:val="0"/>
              <w:autoSpaceDN w:val="0"/>
              <w:adjustRightInd w:val="0"/>
            </w:pPr>
          </w:p>
          <w:p w:rsidR="005F60BE" w:rsidRPr="00BF10BB" w:rsidRDefault="005F60BE" w:rsidP="00E27A5A">
            <w:pPr>
              <w:autoSpaceDE w:val="0"/>
              <w:autoSpaceDN w:val="0"/>
              <w:adjustRightInd w:val="0"/>
            </w:pPr>
          </w:p>
        </w:tc>
        <w:tc>
          <w:tcPr>
            <w:tcW w:w="2552" w:type="dxa"/>
          </w:tcPr>
          <w:p w:rsidR="001C7261" w:rsidRDefault="001B5060" w:rsidP="00797007">
            <w:pPr>
              <w:jc w:val="center"/>
            </w:pPr>
            <w:r>
              <w:lastRenderedPageBreak/>
              <w:t>Especifica ideas producto de la comprensión de lectura de textos literarios y no literarios.</w:t>
            </w:r>
          </w:p>
          <w:p w:rsidR="001B5060" w:rsidRDefault="001B5060" w:rsidP="00797007">
            <w:pPr>
              <w:jc w:val="center"/>
            </w:pPr>
          </w:p>
          <w:p w:rsidR="001B5060" w:rsidRDefault="001B5060" w:rsidP="00797007">
            <w:pPr>
              <w:jc w:val="center"/>
            </w:pPr>
          </w:p>
          <w:p w:rsidR="001B5060" w:rsidRDefault="001B5060" w:rsidP="00797007">
            <w:pPr>
              <w:jc w:val="center"/>
            </w:pPr>
            <w:r>
              <w:t>Demuestra comprensión oral, plástica y escrita de los procesos de lectura de los textos literarios y no literarios.</w:t>
            </w:r>
          </w:p>
          <w:p w:rsidR="001B5060" w:rsidRDefault="001B5060" w:rsidP="00797007">
            <w:pPr>
              <w:jc w:val="center"/>
            </w:pPr>
          </w:p>
          <w:p w:rsidR="001B5060" w:rsidRDefault="001B5060" w:rsidP="00797007">
            <w:pPr>
              <w:jc w:val="center"/>
            </w:pPr>
          </w:p>
          <w:p w:rsidR="001B5060" w:rsidRPr="009059B3" w:rsidRDefault="001B5060" w:rsidP="00797007">
            <w:pPr>
              <w:jc w:val="center"/>
            </w:pPr>
            <w:r>
              <w:t xml:space="preserve">Desarrolla producciones orales, escritas, plásticas y otras a partir de los procesos de lectura comprensiva de los textos </w:t>
            </w:r>
            <w:r>
              <w:lastRenderedPageBreak/>
              <w:t xml:space="preserve">literarios y no literarios leídos. </w:t>
            </w:r>
          </w:p>
        </w:tc>
        <w:tc>
          <w:tcPr>
            <w:tcW w:w="7229" w:type="dxa"/>
          </w:tcPr>
          <w:p w:rsidR="00F16CAF" w:rsidRPr="00BF10BB" w:rsidRDefault="00F16CAF" w:rsidP="00F16CAF">
            <w:pPr>
              <w:jc w:val="both"/>
              <w:rPr>
                <w:b/>
              </w:rPr>
            </w:pPr>
          </w:p>
        </w:tc>
      </w:tr>
    </w:tbl>
    <w:p w:rsidR="009D5C74" w:rsidRPr="00BF10BB" w:rsidRDefault="009D5C74"/>
    <w:p w:rsidR="00BF10BB" w:rsidRDefault="00BF10BB">
      <w:pPr>
        <w:rPr>
          <w:b/>
        </w:rPr>
      </w:pPr>
    </w:p>
    <w:p w:rsidR="00BF10BB" w:rsidRDefault="00BF10BB">
      <w:pPr>
        <w:rPr>
          <w:b/>
        </w:rPr>
      </w:pPr>
    </w:p>
    <w:p w:rsidR="00BF10BB" w:rsidRDefault="00BF10BB">
      <w:pPr>
        <w:rPr>
          <w:b/>
        </w:rPr>
      </w:pPr>
    </w:p>
    <w:p w:rsidR="00BF10BB" w:rsidRDefault="00BF10BB">
      <w:pPr>
        <w:rPr>
          <w:b/>
        </w:rPr>
      </w:pPr>
    </w:p>
    <w:p w:rsidR="0081435F" w:rsidRDefault="0081435F">
      <w:pPr>
        <w:rPr>
          <w:b/>
        </w:rPr>
      </w:pPr>
    </w:p>
    <w:p w:rsidR="0081435F" w:rsidRDefault="0081435F">
      <w:pPr>
        <w:rPr>
          <w:b/>
        </w:rPr>
      </w:pPr>
    </w:p>
    <w:p w:rsidR="0081435F" w:rsidRDefault="0081435F">
      <w:pPr>
        <w:rPr>
          <w:b/>
        </w:rPr>
      </w:pPr>
    </w:p>
    <w:p w:rsidR="006E3522" w:rsidRPr="00BF10BB" w:rsidRDefault="004D42E6">
      <w:r w:rsidRPr="00BF10BB">
        <w:rPr>
          <w:b/>
        </w:rPr>
        <w:lastRenderedPageBreak/>
        <w:t>Sección III. Instrumentos de evaluación.</w:t>
      </w:r>
    </w:p>
    <w:p w:rsidR="0052758D" w:rsidRPr="00BF10BB" w:rsidRDefault="0052758D" w:rsidP="0052758D">
      <w:pPr>
        <w:jc w:val="center"/>
      </w:pPr>
      <w:r w:rsidRPr="00BF10BB">
        <w:t>Instrumento de proceso I Ciclo</w:t>
      </w:r>
    </w:p>
    <w:p w:rsidR="0052758D" w:rsidRPr="00BF10BB" w:rsidRDefault="0052758D" w:rsidP="0052758D">
      <w:pPr>
        <w:spacing w:after="0"/>
        <w:jc w:val="both"/>
      </w:pPr>
    </w:p>
    <w:tbl>
      <w:tblPr>
        <w:tblStyle w:val="Tablaconcuadrcula"/>
        <w:tblW w:w="5000" w:type="pct"/>
        <w:tblLook w:val="04A0" w:firstRow="1" w:lastRow="0" w:firstColumn="1" w:lastColumn="0" w:noHBand="0" w:noVBand="1"/>
      </w:tblPr>
      <w:tblGrid>
        <w:gridCol w:w="3048"/>
        <w:gridCol w:w="3049"/>
        <w:gridCol w:w="2267"/>
        <w:gridCol w:w="2160"/>
        <w:gridCol w:w="2472"/>
      </w:tblGrid>
      <w:tr w:rsidR="00204C53" w:rsidRPr="00BF10BB" w:rsidTr="00D94DB0">
        <w:tc>
          <w:tcPr>
            <w:tcW w:w="1173" w:type="pct"/>
          </w:tcPr>
          <w:p w:rsidR="00204C53" w:rsidRPr="00BF10BB" w:rsidRDefault="00204C53" w:rsidP="00E27A5A">
            <w:pPr>
              <w:jc w:val="center"/>
              <w:rPr>
                <w:b/>
              </w:rPr>
            </w:pPr>
            <w:r>
              <w:rPr>
                <w:b/>
              </w:rPr>
              <w:t>Patas para el desarrollo de la habilidad</w:t>
            </w:r>
          </w:p>
        </w:tc>
        <w:tc>
          <w:tcPr>
            <w:tcW w:w="1173" w:type="pct"/>
          </w:tcPr>
          <w:p w:rsidR="00204C53" w:rsidRPr="00BF10BB" w:rsidRDefault="00204C53" w:rsidP="00E27A5A">
            <w:pPr>
              <w:jc w:val="center"/>
              <w:rPr>
                <w:b/>
              </w:rPr>
            </w:pPr>
            <w:r w:rsidRPr="00BF10BB">
              <w:rPr>
                <w:b/>
              </w:rPr>
              <w:t>Indicadores del aprendizaje esperado</w:t>
            </w:r>
          </w:p>
        </w:tc>
        <w:tc>
          <w:tcPr>
            <w:tcW w:w="872" w:type="pct"/>
          </w:tcPr>
          <w:p w:rsidR="00204C53" w:rsidRPr="00BF10BB" w:rsidRDefault="00204C53" w:rsidP="00E27A5A">
            <w:pPr>
              <w:jc w:val="center"/>
              <w:rPr>
                <w:b/>
              </w:rPr>
            </w:pPr>
            <w:r w:rsidRPr="00BF10BB">
              <w:rPr>
                <w:b/>
              </w:rPr>
              <w:t>Inicial</w:t>
            </w:r>
          </w:p>
        </w:tc>
        <w:tc>
          <w:tcPr>
            <w:tcW w:w="831" w:type="pct"/>
          </w:tcPr>
          <w:p w:rsidR="00204C53" w:rsidRPr="00BF10BB" w:rsidRDefault="00204C53" w:rsidP="00E27A5A">
            <w:pPr>
              <w:jc w:val="center"/>
              <w:rPr>
                <w:b/>
              </w:rPr>
            </w:pPr>
            <w:r w:rsidRPr="00BF10BB">
              <w:rPr>
                <w:b/>
              </w:rPr>
              <w:t>Intermedio</w:t>
            </w:r>
          </w:p>
        </w:tc>
        <w:tc>
          <w:tcPr>
            <w:tcW w:w="951" w:type="pct"/>
          </w:tcPr>
          <w:p w:rsidR="00204C53" w:rsidRPr="00BF10BB" w:rsidRDefault="00204C53" w:rsidP="00E27A5A">
            <w:pPr>
              <w:jc w:val="center"/>
              <w:rPr>
                <w:b/>
              </w:rPr>
            </w:pPr>
            <w:r w:rsidRPr="00BF10BB">
              <w:rPr>
                <w:b/>
              </w:rPr>
              <w:t>Avanzado</w:t>
            </w:r>
          </w:p>
        </w:tc>
      </w:tr>
      <w:tr w:rsidR="00BC4492" w:rsidRPr="00BF10BB" w:rsidTr="00BC4492">
        <w:trPr>
          <w:trHeight w:val="1164"/>
        </w:trPr>
        <w:tc>
          <w:tcPr>
            <w:tcW w:w="1173" w:type="pct"/>
          </w:tcPr>
          <w:p w:rsidR="00BC4492" w:rsidRPr="00BC4492" w:rsidRDefault="00BC4492" w:rsidP="00BC4492">
            <w:pPr>
              <w:jc w:val="center"/>
              <w:rPr>
                <w:rFonts w:cs="Arial"/>
                <w:b/>
                <w:color w:val="C45911" w:themeColor="accent2" w:themeShade="BF"/>
              </w:rPr>
            </w:pPr>
            <w:r w:rsidRPr="00BC4492">
              <w:rPr>
                <w:rFonts w:cs="Arial"/>
                <w:b/>
                <w:color w:val="C45911" w:themeColor="accent2" w:themeShade="BF"/>
              </w:rPr>
              <w:t>Decodificación</w:t>
            </w:r>
          </w:p>
        </w:tc>
        <w:tc>
          <w:tcPr>
            <w:tcW w:w="1173" w:type="pct"/>
          </w:tcPr>
          <w:p w:rsidR="00BC4492" w:rsidRPr="00BC4492" w:rsidRDefault="00BC4492" w:rsidP="00BC4492">
            <w:pPr>
              <w:jc w:val="center"/>
            </w:pPr>
            <w:r w:rsidRPr="00BC4492">
              <w:t>Especifica ideas producto de la comprensión de lectura de textos literarios y no literarios.</w:t>
            </w:r>
          </w:p>
        </w:tc>
        <w:tc>
          <w:tcPr>
            <w:tcW w:w="872" w:type="pct"/>
          </w:tcPr>
          <w:p w:rsidR="00BC4492" w:rsidRPr="00BC4492" w:rsidRDefault="00BC4492" w:rsidP="00BC4492">
            <w:pPr>
              <w:pStyle w:val="Sinespaciado"/>
              <w:jc w:val="center"/>
              <w:rPr>
                <w:rFonts w:asciiTheme="minorHAnsi" w:eastAsiaTheme="minorHAnsi" w:hAnsiTheme="minorHAnsi" w:cs="Arial"/>
                <w:sz w:val="22"/>
                <w:szCs w:val="22"/>
                <w:lang w:eastAsia="en-US"/>
              </w:rPr>
            </w:pPr>
            <w:r w:rsidRPr="00BC4492">
              <w:rPr>
                <w:rFonts w:asciiTheme="minorHAnsi" w:eastAsiaTheme="minorHAnsi" w:hAnsiTheme="minorHAnsi" w:cs="Arial"/>
                <w:sz w:val="22"/>
                <w:szCs w:val="22"/>
                <w:lang w:eastAsia="en-US"/>
              </w:rPr>
              <w:t>Enlista las ideas</w:t>
            </w:r>
            <w:r w:rsidRPr="00BC4492">
              <w:rPr>
                <w:rFonts w:asciiTheme="minorHAnsi" w:hAnsiTheme="minorHAnsi"/>
                <w:sz w:val="22"/>
                <w:szCs w:val="22"/>
              </w:rPr>
              <w:t xml:space="preserve"> producto de la comprensión de lectura de textos literarios y no literarios.</w:t>
            </w:r>
          </w:p>
        </w:tc>
        <w:tc>
          <w:tcPr>
            <w:tcW w:w="831" w:type="pct"/>
          </w:tcPr>
          <w:p w:rsidR="00BC4492" w:rsidRPr="00BC4492" w:rsidRDefault="00BC4492" w:rsidP="00BC4492">
            <w:pPr>
              <w:pStyle w:val="Sinespaciado"/>
              <w:jc w:val="center"/>
              <w:rPr>
                <w:rFonts w:asciiTheme="minorHAnsi" w:eastAsiaTheme="minorHAnsi" w:hAnsiTheme="minorHAnsi" w:cs="Arial"/>
                <w:sz w:val="22"/>
                <w:szCs w:val="22"/>
                <w:lang w:eastAsia="en-US"/>
              </w:rPr>
            </w:pPr>
            <w:r w:rsidRPr="00BC4492">
              <w:rPr>
                <w:rFonts w:asciiTheme="minorHAnsi" w:eastAsiaTheme="minorHAnsi" w:hAnsiTheme="minorHAnsi" w:cs="Arial"/>
                <w:sz w:val="22"/>
                <w:szCs w:val="22"/>
                <w:lang w:eastAsia="en-US"/>
              </w:rPr>
              <w:t>Elige las ideas principales</w:t>
            </w:r>
            <w:r w:rsidRPr="00BC4492">
              <w:rPr>
                <w:rFonts w:asciiTheme="minorHAnsi" w:hAnsiTheme="minorHAnsi"/>
                <w:sz w:val="22"/>
                <w:szCs w:val="22"/>
              </w:rPr>
              <w:t xml:space="preserve"> producto de la comprensión de lectura de textos literarios y no literarios.</w:t>
            </w:r>
          </w:p>
        </w:tc>
        <w:tc>
          <w:tcPr>
            <w:tcW w:w="951" w:type="pct"/>
          </w:tcPr>
          <w:p w:rsidR="00BC4492" w:rsidRPr="00BC4492" w:rsidRDefault="00BC4492" w:rsidP="00BC4492">
            <w:pPr>
              <w:pStyle w:val="Sinespaciado"/>
              <w:jc w:val="center"/>
              <w:rPr>
                <w:rFonts w:asciiTheme="minorHAnsi" w:eastAsiaTheme="minorHAnsi" w:hAnsiTheme="minorHAnsi" w:cs="Arial"/>
                <w:sz w:val="22"/>
                <w:szCs w:val="22"/>
                <w:lang w:eastAsia="en-US"/>
              </w:rPr>
            </w:pPr>
            <w:r w:rsidRPr="00BC4492">
              <w:rPr>
                <w:rFonts w:asciiTheme="minorHAnsi" w:eastAsiaTheme="minorHAnsi" w:hAnsiTheme="minorHAnsi" w:cs="Arial"/>
                <w:sz w:val="22"/>
                <w:szCs w:val="22"/>
                <w:lang w:eastAsia="en-US"/>
              </w:rPr>
              <w:t>Comprueba la pertinencia de las ideas seleccionadas</w:t>
            </w:r>
            <w:r>
              <w:rPr>
                <w:rFonts w:asciiTheme="minorHAnsi" w:eastAsiaTheme="minorHAnsi" w:hAnsiTheme="minorHAnsi" w:cs="Arial"/>
                <w:sz w:val="22"/>
                <w:szCs w:val="22"/>
                <w:lang w:eastAsia="en-US"/>
              </w:rPr>
              <w:t>,</w:t>
            </w:r>
            <w:r w:rsidRPr="00BC4492">
              <w:rPr>
                <w:rFonts w:asciiTheme="minorHAnsi" w:eastAsiaTheme="minorHAnsi" w:hAnsiTheme="minorHAnsi" w:cs="Arial"/>
                <w:sz w:val="22"/>
                <w:szCs w:val="22"/>
                <w:lang w:eastAsia="en-US"/>
              </w:rPr>
              <w:t xml:space="preserve"> </w:t>
            </w:r>
            <w:r w:rsidRPr="00BC4492">
              <w:rPr>
                <w:rFonts w:asciiTheme="minorHAnsi" w:hAnsiTheme="minorHAnsi"/>
                <w:sz w:val="22"/>
                <w:szCs w:val="22"/>
              </w:rPr>
              <w:t>producto de la comprensión de lectura de textos literarios y no literarios.</w:t>
            </w:r>
          </w:p>
        </w:tc>
      </w:tr>
      <w:tr w:rsidR="00BC4492" w:rsidRPr="00BF10BB" w:rsidTr="00D94DB0">
        <w:trPr>
          <w:trHeight w:val="590"/>
        </w:trPr>
        <w:tc>
          <w:tcPr>
            <w:tcW w:w="1173" w:type="pct"/>
          </w:tcPr>
          <w:p w:rsidR="00BC4492" w:rsidRPr="00BC4492" w:rsidRDefault="00BC4492" w:rsidP="00BC4492">
            <w:pPr>
              <w:jc w:val="center"/>
              <w:rPr>
                <w:rFonts w:cs="Arial"/>
                <w:b/>
                <w:color w:val="C45911" w:themeColor="accent2" w:themeShade="BF"/>
              </w:rPr>
            </w:pPr>
            <w:r w:rsidRPr="00BC4492">
              <w:rPr>
                <w:rFonts w:cs="Arial"/>
                <w:b/>
                <w:color w:val="C45911" w:themeColor="accent2" w:themeShade="BF"/>
              </w:rPr>
              <w:t xml:space="preserve">Comprensión </w:t>
            </w:r>
          </w:p>
        </w:tc>
        <w:tc>
          <w:tcPr>
            <w:tcW w:w="1173" w:type="pct"/>
          </w:tcPr>
          <w:p w:rsidR="00BC4492" w:rsidRDefault="00BC4492" w:rsidP="00BC4492">
            <w:pPr>
              <w:jc w:val="center"/>
            </w:pPr>
            <w:r>
              <w:t>Demuestra comprensión oral, plástica y escrita de los procesos de lectura de los textos literarios y no literarios.</w:t>
            </w:r>
          </w:p>
          <w:p w:rsidR="00BC4492" w:rsidRPr="00272F03" w:rsidRDefault="00BC4492" w:rsidP="00BC4492">
            <w:pPr>
              <w:jc w:val="center"/>
            </w:pPr>
          </w:p>
        </w:tc>
        <w:tc>
          <w:tcPr>
            <w:tcW w:w="872" w:type="pct"/>
          </w:tcPr>
          <w:p w:rsidR="00BC4492" w:rsidRDefault="00BC4492" w:rsidP="00BC449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Menciona ideas</w:t>
            </w:r>
            <w:r w:rsidR="004D78CA">
              <w:rPr>
                <w:rFonts w:asciiTheme="minorHAnsi" w:eastAsiaTheme="minorHAnsi" w:hAnsiTheme="minorHAnsi" w:cs="Arial"/>
                <w:sz w:val="22"/>
                <w:szCs w:val="22"/>
                <w:lang w:eastAsia="en-US"/>
              </w:rPr>
              <w:t xml:space="preserve"> generales producto de la lectura </w:t>
            </w:r>
            <w:r w:rsidR="004D78CA" w:rsidRPr="004D78CA">
              <w:rPr>
                <w:rFonts w:asciiTheme="minorHAnsi" w:eastAsiaTheme="minorHAnsi" w:hAnsiTheme="minorHAnsi" w:cs="Arial"/>
                <w:sz w:val="22"/>
                <w:szCs w:val="22"/>
                <w:lang w:eastAsia="en-US"/>
              </w:rPr>
              <w:t xml:space="preserve">de </w:t>
            </w:r>
            <w:r w:rsidR="004D78CA" w:rsidRPr="004D78CA">
              <w:rPr>
                <w:rFonts w:asciiTheme="minorHAnsi" w:hAnsiTheme="minorHAnsi"/>
                <w:sz w:val="22"/>
                <w:szCs w:val="22"/>
              </w:rPr>
              <w:t>textos literarios y no literarios.</w:t>
            </w:r>
          </w:p>
        </w:tc>
        <w:tc>
          <w:tcPr>
            <w:tcW w:w="831" w:type="pct"/>
          </w:tcPr>
          <w:p w:rsidR="00BC4492" w:rsidRDefault="00BC4492" w:rsidP="00BC4492">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Aborda aspectos particulares</w:t>
            </w:r>
            <w:r w:rsidR="004D78CA">
              <w:rPr>
                <w:rFonts w:asciiTheme="minorHAnsi" w:eastAsiaTheme="minorHAnsi" w:hAnsiTheme="minorHAnsi" w:cs="Arial"/>
                <w:sz w:val="22"/>
                <w:szCs w:val="22"/>
                <w:lang w:eastAsia="en-US"/>
              </w:rPr>
              <w:t xml:space="preserve"> producto de la lectura </w:t>
            </w:r>
            <w:r w:rsidR="004D78CA" w:rsidRPr="004D78CA">
              <w:rPr>
                <w:rFonts w:asciiTheme="minorHAnsi" w:eastAsiaTheme="minorHAnsi" w:hAnsiTheme="minorHAnsi" w:cs="Arial"/>
                <w:sz w:val="22"/>
                <w:szCs w:val="22"/>
                <w:lang w:eastAsia="en-US"/>
              </w:rPr>
              <w:t xml:space="preserve">de </w:t>
            </w:r>
            <w:r w:rsidR="004D78CA" w:rsidRPr="004D78CA">
              <w:rPr>
                <w:rFonts w:asciiTheme="minorHAnsi" w:hAnsiTheme="minorHAnsi"/>
                <w:sz w:val="22"/>
                <w:szCs w:val="22"/>
              </w:rPr>
              <w:t>textos literarios y no literarios.</w:t>
            </w:r>
          </w:p>
        </w:tc>
        <w:tc>
          <w:tcPr>
            <w:tcW w:w="951" w:type="pct"/>
          </w:tcPr>
          <w:p w:rsidR="00BC4492" w:rsidRDefault="00BC4492" w:rsidP="004D78CA">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Compone </w:t>
            </w:r>
            <w:r w:rsidR="004D78CA">
              <w:rPr>
                <w:rFonts w:asciiTheme="minorHAnsi" w:eastAsiaTheme="minorHAnsi" w:hAnsiTheme="minorHAnsi" w:cs="Arial"/>
                <w:sz w:val="22"/>
                <w:szCs w:val="22"/>
                <w:lang w:eastAsia="en-US"/>
              </w:rPr>
              <w:t xml:space="preserve">narraciones  cortas producto de la lectura </w:t>
            </w:r>
            <w:r w:rsidR="004D78CA" w:rsidRPr="004D78CA">
              <w:rPr>
                <w:rFonts w:asciiTheme="minorHAnsi" w:eastAsiaTheme="minorHAnsi" w:hAnsiTheme="minorHAnsi" w:cs="Arial"/>
                <w:sz w:val="22"/>
                <w:szCs w:val="22"/>
                <w:lang w:eastAsia="en-US"/>
              </w:rPr>
              <w:t xml:space="preserve">de </w:t>
            </w:r>
            <w:r w:rsidR="004D78CA" w:rsidRPr="004D78CA">
              <w:rPr>
                <w:rFonts w:asciiTheme="minorHAnsi" w:hAnsiTheme="minorHAnsi"/>
                <w:sz w:val="22"/>
                <w:szCs w:val="22"/>
              </w:rPr>
              <w:t>textos literarios y no literarios.</w:t>
            </w:r>
          </w:p>
        </w:tc>
      </w:tr>
      <w:tr w:rsidR="00BC4492" w:rsidRPr="00BF10BB" w:rsidTr="00D94DB0">
        <w:trPr>
          <w:trHeight w:val="901"/>
        </w:trPr>
        <w:tc>
          <w:tcPr>
            <w:tcW w:w="1173" w:type="pct"/>
          </w:tcPr>
          <w:p w:rsidR="00BC4492" w:rsidRPr="00BC4492" w:rsidRDefault="00BC4492" w:rsidP="00BC4492">
            <w:pPr>
              <w:pStyle w:val="Sinespaciado"/>
              <w:jc w:val="center"/>
              <w:rPr>
                <w:rFonts w:asciiTheme="minorHAnsi" w:hAnsiTheme="minorHAnsi"/>
                <w:b/>
                <w:color w:val="C45911" w:themeColor="accent2" w:themeShade="BF"/>
                <w:sz w:val="22"/>
                <w:szCs w:val="22"/>
              </w:rPr>
            </w:pPr>
            <w:r w:rsidRPr="00BC4492">
              <w:rPr>
                <w:rFonts w:asciiTheme="minorHAnsi" w:hAnsiTheme="minorHAnsi"/>
                <w:b/>
                <w:color w:val="C45911" w:themeColor="accent2" w:themeShade="BF"/>
                <w:sz w:val="22"/>
                <w:szCs w:val="22"/>
              </w:rPr>
              <w:t>Transmisión efectiva</w:t>
            </w:r>
          </w:p>
        </w:tc>
        <w:tc>
          <w:tcPr>
            <w:tcW w:w="1173" w:type="pct"/>
          </w:tcPr>
          <w:p w:rsidR="00BC4492" w:rsidRPr="004D78CA" w:rsidRDefault="00BC4492" w:rsidP="00BC4492">
            <w:pPr>
              <w:jc w:val="center"/>
            </w:pPr>
            <w:r w:rsidRPr="004D78CA">
              <w:t>Desarrolla producciones orales, escritas, plásticas y otras a partir de los procesos de lectura comprensiva de los textos literarios y no literarios leídos.</w:t>
            </w:r>
          </w:p>
        </w:tc>
        <w:tc>
          <w:tcPr>
            <w:tcW w:w="872" w:type="pct"/>
          </w:tcPr>
          <w:p w:rsidR="00BC4492" w:rsidRPr="004D78CA" w:rsidRDefault="00BC4492" w:rsidP="00BC4492">
            <w:pPr>
              <w:pStyle w:val="Sinespaciado"/>
              <w:jc w:val="center"/>
              <w:rPr>
                <w:rFonts w:asciiTheme="minorHAnsi" w:hAnsiTheme="minorHAnsi" w:cs="Arial"/>
                <w:sz w:val="22"/>
                <w:szCs w:val="22"/>
              </w:rPr>
            </w:pPr>
            <w:r w:rsidRPr="004D78CA">
              <w:rPr>
                <w:rFonts w:asciiTheme="minorHAnsi" w:hAnsiTheme="minorHAnsi" w:cs="Arial"/>
                <w:sz w:val="22"/>
                <w:szCs w:val="22"/>
              </w:rPr>
              <w:t>Esquematiza las ideas</w:t>
            </w:r>
            <w:r w:rsidR="004D78CA" w:rsidRPr="004D78CA">
              <w:rPr>
                <w:rFonts w:asciiTheme="minorHAnsi" w:hAnsiTheme="minorHAnsi"/>
                <w:sz w:val="22"/>
                <w:szCs w:val="22"/>
              </w:rPr>
              <w:t xml:space="preserve"> a partir de los procesos de lectura comprensiva de los textos literarios y no literarios leídos.</w:t>
            </w:r>
          </w:p>
        </w:tc>
        <w:tc>
          <w:tcPr>
            <w:tcW w:w="831" w:type="pct"/>
            <w:vAlign w:val="center"/>
          </w:tcPr>
          <w:p w:rsidR="00BC4492" w:rsidRPr="004D78CA" w:rsidRDefault="00BC4492" w:rsidP="00BC4492">
            <w:pPr>
              <w:jc w:val="center"/>
              <w:rPr>
                <w:rFonts w:eastAsia="Times New Roman" w:cs="Arial"/>
                <w:lang w:eastAsia="es-ES"/>
              </w:rPr>
            </w:pPr>
            <w:r w:rsidRPr="004D78CA">
              <w:rPr>
                <w:rFonts w:eastAsia="Times New Roman" w:cs="Arial"/>
                <w:lang w:eastAsia="es-ES"/>
              </w:rPr>
              <w:t xml:space="preserve">Describe aspectos </w:t>
            </w:r>
            <w:r w:rsidR="004D78CA">
              <w:rPr>
                <w:rFonts w:eastAsia="Times New Roman" w:cs="Arial"/>
                <w:lang w:eastAsia="es-ES"/>
              </w:rPr>
              <w:t xml:space="preserve">de </w:t>
            </w:r>
            <w:r w:rsidRPr="004D78CA">
              <w:rPr>
                <w:rFonts w:eastAsia="Times New Roman" w:cs="Arial"/>
                <w:lang w:eastAsia="es-ES"/>
              </w:rPr>
              <w:t>relevantes</w:t>
            </w:r>
            <w:r w:rsidR="004D78CA" w:rsidRPr="004D78CA">
              <w:t xml:space="preserve"> a partir de los procesos de lectura comprensiva de los textos literarios y no literarios leídos.</w:t>
            </w:r>
          </w:p>
        </w:tc>
        <w:tc>
          <w:tcPr>
            <w:tcW w:w="951" w:type="pct"/>
            <w:vAlign w:val="center"/>
          </w:tcPr>
          <w:p w:rsidR="00BC4492" w:rsidRPr="004D78CA" w:rsidRDefault="00BC4492" w:rsidP="00BC4492">
            <w:pPr>
              <w:jc w:val="center"/>
              <w:rPr>
                <w:rFonts w:eastAsia="Times New Roman" w:cs="Arial"/>
                <w:lang w:eastAsia="es-ES"/>
              </w:rPr>
            </w:pPr>
            <w:r w:rsidRPr="004D78CA">
              <w:rPr>
                <w:rFonts w:eastAsia="Times New Roman" w:cs="Arial"/>
                <w:lang w:eastAsia="es-ES"/>
              </w:rPr>
              <w:t>Produce obras</w:t>
            </w:r>
            <w:r w:rsidR="004D78CA">
              <w:rPr>
                <w:rFonts w:eastAsia="Times New Roman" w:cs="Arial"/>
                <w:lang w:eastAsia="es-ES"/>
              </w:rPr>
              <w:t xml:space="preserve"> diversas,</w:t>
            </w:r>
            <w:r w:rsidR="006D56F6">
              <w:rPr>
                <w:rFonts w:eastAsia="Times New Roman" w:cs="Arial"/>
                <w:lang w:eastAsia="es-ES"/>
              </w:rPr>
              <w:t xml:space="preserve"> de acuerdo con el nivel,</w:t>
            </w:r>
            <w:r w:rsidR="004D78CA" w:rsidRPr="004D78CA">
              <w:t xml:space="preserve"> a partir de los procesos de lectura comprensiva de los textos literarios y no literarios leídos.</w:t>
            </w:r>
          </w:p>
        </w:tc>
      </w:tr>
    </w:tbl>
    <w:p w:rsidR="000F4EF0" w:rsidRPr="00BF10BB" w:rsidRDefault="000F4EF0" w:rsidP="000F4EF0">
      <w:pPr>
        <w:jc w:val="cente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0F4EF0" w:rsidP="001308B4">
      <w:pPr>
        <w:jc w:val="center"/>
      </w:pPr>
      <w:r w:rsidRPr="00BF10BB">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F10BB" w:rsidTr="00E27A5A">
        <w:tc>
          <w:tcPr>
            <w:tcW w:w="4784" w:type="dxa"/>
            <w:gridSpan w:val="2"/>
          </w:tcPr>
          <w:p w:rsidR="000F4EF0" w:rsidRPr="00BF10BB" w:rsidRDefault="000F4EF0" w:rsidP="00E27A5A">
            <w:pPr>
              <w:jc w:val="center"/>
              <w:rPr>
                <w:b/>
              </w:rPr>
            </w:pPr>
            <w:r w:rsidRPr="00BF10BB">
              <w:rPr>
                <w:b/>
              </w:rPr>
              <w:t>Aprendizaje esperado</w:t>
            </w:r>
          </w:p>
        </w:tc>
        <w:tc>
          <w:tcPr>
            <w:tcW w:w="0" w:type="auto"/>
            <w:vMerge w:val="restart"/>
            <w:vAlign w:val="center"/>
          </w:tcPr>
          <w:p w:rsidR="000F4EF0" w:rsidRPr="00BF10BB" w:rsidRDefault="000F4EF0" w:rsidP="00E27A5A">
            <w:pPr>
              <w:jc w:val="center"/>
              <w:rPr>
                <w:b/>
              </w:rPr>
            </w:pPr>
            <w:r w:rsidRPr="00BF10BB">
              <w:rPr>
                <w:b/>
              </w:rPr>
              <w:t>Indicadores del aprendizaje esperado</w:t>
            </w:r>
          </w:p>
        </w:tc>
        <w:tc>
          <w:tcPr>
            <w:tcW w:w="6890" w:type="dxa"/>
            <w:vMerge w:val="restart"/>
            <w:vAlign w:val="center"/>
          </w:tcPr>
          <w:p w:rsidR="000F4EF0" w:rsidRPr="00BF10BB" w:rsidRDefault="0008251D" w:rsidP="00E27A5A">
            <w:pPr>
              <w:jc w:val="center"/>
              <w:rPr>
                <w:b/>
              </w:rPr>
            </w:pPr>
            <w:r w:rsidRPr="00BF10BB">
              <w:rPr>
                <w:b/>
              </w:rPr>
              <w:t>Estrategias</w:t>
            </w:r>
            <w:r w:rsidR="000F4EF0" w:rsidRPr="00BF10BB">
              <w:rPr>
                <w:b/>
              </w:rPr>
              <w:t xml:space="preserve"> de mediación</w:t>
            </w:r>
          </w:p>
          <w:p w:rsidR="000F4EF0" w:rsidRPr="00BF10BB" w:rsidRDefault="000F4EF0" w:rsidP="00E27A5A">
            <w:pPr>
              <w:jc w:val="center"/>
              <w:rPr>
                <w:b/>
              </w:rPr>
            </w:pPr>
            <w:r w:rsidRPr="00BF10BB">
              <w:rPr>
                <w:b/>
              </w:rPr>
              <w:t>(cuarto, quinto y sexto años)</w:t>
            </w:r>
          </w:p>
        </w:tc>
      </w:tr>
      <w:tr w:rsidR="000F4EF0" w:rsidRPr="00BF10BB" w:rsidTr="00E27A5A">
        <w:tc>
          <w:tcPr>
            <w:tcW w:w="2263" w:type="dxa"/>
          </w:tcPr>
          <w:p w:rsidR="000F4EF0" w:rsidRPr="00BF10BB" w:rsidRDefault="000F4EF0" w:rsidP="00E27A5A">
            <w:pPr>
              <w:jc w:val="center"/>
              <w:rPr>
                <w:b/>
                <w:highlight w:val="yellow"/>
              </w:rPr>
            </w:pPr>
            <w:r w:rsidRPr="00BF10BB">
              <w:rPr>
                <w:b/>
              </w:rPr>
              <w:t>Desarrollo de la habilidad</w:t>
            </w:r>
          </w:p>
        </w:tc>
        <w:tc>
          <w:tcPr>
            <w:tcW w:w="2521" w:type="dxa"/>
          </w:tcPr>
          <w:p w:rsidR="000F4EF0" w:rsidRPr="00BF10BB" w:rsidRDefault="000F4EF0" w:rsidP="00E27A5A">
            <w:pPr>
              <w:jc w:val="center"/>
              <w:rPr>
                <w:b/>
              </w:rPr>
            </w:pPr>
            <w:r w:rsidRPr="00BF10BB">
              <w:rPr>
                <w:b/>
              </w:rPr>
              <w:t>Componente del programa de estudio</w:t>
            </w:r>
          </w:p>
          <w:p w:rsidR="000F4EF0" w:rsidRPr="00BF10BB" w:rsidRDefault="000F4EF0" w:rsidP="00E27A5A">
            <w:pPr>
              <w:jc w:val="center"/>
              <w:rPr>
                <w:b/>
              </w:rPr>
            </w:pPr>
            <w:r w:rsidRPr="00BF10BB">
              <w:rPr>
                <w:b/>
              </w:rPr>
              <w:t xml:space="preserve">(contenido curricular procedimental) </w:t>
            </w:r>
          </w:p>
        </w:tc>
        <w:tc>
          <w:tcPr>
            <w:tcW w:w="0" w:type="auto"/>
            <w:vMerge/>
          </w:tcPr>
          <w:p w:rsidR="000F4EF0" w:rsidRPr="00BF10BB" w:rsidRDefault="000F4EF0" w:rsidP="00E27A5A">
            <w:pPr>
              <w:jc w:val="center"/>
              <w:rPr>
                <w:b/>
              </w:rPr>
            </w:pPr>
          </w:p>
        </w:tc>
        <w:tc>
          <w:tcPr>
            <w:tcW w:w="6890" w:type="dxa"/>
            <w:vMerge/>
          </w:tcPr>
          <w:p w:rsidR="000F4EF0" w:rsidRPr="00BF10BB" w:rsidRDefault="000F4EF0" w:rsidP="00E27A5A">
            <w:pPr>
              <w:jc w:val="center"/>
              <w:rPr>
                <w:b/>
              </w:rPr>
            </w:pPr>
          </w:p>
        </w:tc>
      </w:tr>
      <w:tr w:rsidR="000F4EF0" w:rsidRPr="00BF10BB" w:rsidTr="000C1E79">
        <w:trPr>
          <w:trHeight w:val="832"/>
        </w:trPr>
        <w:tc>
          <w:tcPr>
            <w:tcW w:w="2263" w:type="dxa"/>
            <w:vAlign w:val="center"/>
          </w:tcPr>
          <w:p w:rsidR="007F5C26" w:rsidRPr="005F60BE" w:rsidRDefault="007F5C26" w:rsidP="007F5C26">
            <w:pPr>
              <w:pStyle w:val="Sinespaciado"/>
              <w:jc w:val="center"/>
              <w:rPr>
                <w:rFonts w:asciiTheme="minorHAnsi" w:hAnsiTheme="minorHAnsi" w:cs="Arial"/>
                <w:b/>
                <w:color w:val="C45911" w:themeColor="accent2" w:themeShade="BF"/>
                <w:sz w:val="22"/>
                <w:szCs w:val="22"/>
              </w:rPr>
            </w:pPr>
            <w:r w:rsidRPr="005F60BE">
              <w:rPr>
                <w:rFonts w:asciiTheme="minorHAnsi" w:hAnsiTheme="minorHAnsi" w:cs="Arial"/>
                <w:b/>
                <w:color w:val="C45911" w:themeColor="accent2" w:themeShade="BF"/>
                <w:sz w:val="22"/>
                <w:szCs w:val="22"/>
              </w:rPr>
              <w:t>Decodificación</w:t>
            </w:r>
          </w:p>
          <w:p w:rsidR="007F5C26" w:rsidRDefault="007F5C26" w:rsidP="007F5C26">
            <w:pPr>
              <w:pStyle w:val="Sinespaciado"/>
              <w:jc w:val="center"/>
              <w:rPr>
                <w:rFonts w:asciiTheme="minorHAnsi" w:hAnsiTheme="minorHAnsi" w:cs="Arial"/>
                <w:b/>
                <w:color w:val="C45911" w:themeColor="accent2" w:themeShade="BF"/>
                <w:sz w:val="22"/>
                <w:szCs w:val="22"/>
              </w:rPr>
            </w:pPr>
            <w:r w:rsidRPr="005F60BE">
              <w:rPr>
                <w:rFonts w:asciiTheme="minorHAnsi" w:hAnsiTheme="minorHAnsi" w:cs="Arial"/>
                <w:color w:val="C45911" w:themeColor="accent2" w:themeShade="BF"/>
                <w:sz w:val="22"/>
                <w:szCs w:val="22"/>
              </w:rPr>
              <w:t>(Interpreta diferentes tipos de mensajes visuales y orales de complejidad diversa, tanto en su forma como en sus contenidos</w:t>
            </w:r>
            <w:r w:rsidR="0081435F">
              <w:rPr>
                <w:rFonts w:asciiTheme="minorHAnsi" w:hAnsiTheme="minorHAnsi" w:cs="Arial"/>
                <w:color w:val="C45911" w:themeColor="accent2" w:themeShade="BF"/>
                <w:sz w:val="22"/>
                <w:szCs w:val="22"/>
              </w:rPr>
              <w:t>.</w:t>
            </w:r>
            <w:r w:rsidRPr="005F60BE">
              <w:rPr>
                <w:rFonts w:asciiTheme="minorHAnsi" w:hAnsiTheme="minorHAnsi" w:cs="Arial"/>
                <w:color w:val="C45911" w:themeColor="accent2" w:themeShade="BF"/>
                <w:sz w:val="22"/>
                <w:szCs w:val="22"/>
              </w:rPr>
              <w:t>)</w:t>
            </w:r>
          </w:p>
          <w:p w:rsidR="007F5C26" w:rsidRDefault="007F5C26" w:rsidP="007F5C26">
            <w:pPr>
              <w:pStyle w:val="Sinespaciado"/>
              <w:jc w:val="center"/>
              <w:rPr>
                <w:rFonts w:asciiTheme="minorHAnsi" w:hAnsiTheme="minorHAnsi" w:cs="Arial"/>
                <w:b/>
                <w:color w:val="C45911" w:themeColor="accent2" w:themeShade="BF"/>
                <w:sz w:val="22"/>
                <w:szCs w:val="22"/>
              </w:rPr>
            </w:pPr>
          </w:p>
          <w:p w:rsidR="007F5C26" w:rsidRPr="005F60BE" w:rsidRDefault="007F5C26" w:rsidP="007F5C26">
            <w:pPr>
              <w:pStyle w:val="Sinespaciado"/>
              <w:jc w:val="center"/>
              <w:rPr>
                <w:rFonts w:asciiTheme="minorHAnsi" w:hAnsiTheme="minorHAnsi" w:cs="Arial"/>
                <w:b/>
                <w:color w:val="C45911" w:themeColor="accent2" w:themeShade="BF"/>
                <w:sz w:val="22"/>
                <w:szCs w:val="22"/>
              </w:rPr>
            </w:pPr>
            <w:r w:rsidRPr="005F60BE">
              <w:rPr>
                <w:rFonts w:asciiTheme="minorHAnsi" w:hAnsiTheme="minorHAnsi" w:cs="Arial"/>
                <w:b/>
                <w:color w:val="C45911" w:themeColor="accent2" w:themeShade="BF"/>
                <w:sz w:val="22"/>
                <w:szCs w:val="22"/>
              </w:rPr>
              <w:t>Comprensión</w:t>
            </w:r>
          </w:p>
          <w:p w:rsidR="007F5C26" w:rsidRPr="005F60BE" w:rsidRDefault="007F5C26" w:rsidP="007F5C26">
            <w:pPr>
              <w:jc w:val="center"/>
              <w:rPr>
                <w:rFonts w:cs="Arial"/>
                <w:color w:val="C45911" w:themeColor="accent2" w:themeShade="BF"/>
              </w:rPr>
            </w:pPr>
            <w:r w:rsidRPr="005F60BE">
              <w:rPr>
                <w:rFonts w:cs="Arial"/>
                <w:color w:val="C45911" w:themeColor="accent2" w:themeShade="BF"/>
              </w:rPr>
              <w:t>(Descifra valores, conocimientos actitudes e intenciones en las diversas formas de comunica</w:t>
            </w:r>
            <w:r w:rsidR="0081435F">
              <w:rPr>
                <w:rFonts w:cs="Arial"/>
                <w:color w:val="C45911" w:themeColor="accent2" w:themeShade="BF"/>
              </w:rPr>
              <w:t>ción, considerando su contexto.)</w:t>
            </w:r>
          </w:p>
          <w:p w:rsidR="007F5C26" w:rsidRPr="005F60BE" w:rsidRDefault="007F5C26" w:rsidP="007F5C26">
            <w:pPr>
              <w:pStyle w:val="Sinespaciado"/>
              <w:jc w:val="center"/>
              <w:rPr>
                <w:rFonts w:asciiTheme="minorHAnsi" w:hAnsiTheme="minorHAnsi" w:cs="Arial"/>
                <w:b/>
                <w:color w:val="C45911" w:themeColor="accent2" w:themeShade="BF"/>
                <w:sz w:val="22"/>
                <w:szCs w:val="22"/>
              </w:rPr>
            </w:pPr>
            <w:r w:rsidRPr="005F60BE">
              <w:rPr>
                <w:rFonts w:asciiTheme="minorHAnsi" w:hAnsiTheme="minorHAnsi" w:cs="Arial"/>
                <w:b/>
                <w:color w:val="C45911" w:themeColor="accent2" w:themeShade="BF"/>
                <w:sz w:val="22"/>
                <w:szCs w:val="22"/>
              </w:rPr>
              <w:lastRenderedPageBreak/>
              <w:t>Trasmisión efectiva</w:t>
            </w:r>
          </w:p>
          <w:p w:rsidR="000F4EF0" w:rsidRPr="00BF10BB" w:rsidRDefault="007F5C26" w:rsidP="007F5C26">
            <w:pPr>
              <w:pStyle w:val="Sinespaciado"/>
              <w:jc w:val="center"/>
              <w:rPr>
                <w:rFonts w:asciiTheme="minorHAnsi" w:hAnsiTheme="minorHAnsi" w:cs="Arial"/>
                <w:sz w:val="22"/>
                <w:szCs w:val="22"/>
              </w:rPr>
            </w:pPr>
            <w:r w:rsidRPr="005F60BE">
              <w:rPr>
                <w:rFonts w:asciiTheme="minorHAnsi" w:hAnsiTheme="minorHAnsi" w:cs="Arial"/>
                <w:color w:val="C45911" w:themeColor="accent2" w:themeShade="BF"/>
                <w:sz w:val="22"/>
                <w:szCs w:val="22"/>
              </w:rPr>
              <w:t xml:space="preserve">(Crea, a través del código oral y escrito, diversas obras de expresión con valores estéticos y literarios, respetando los cánones </w:t>
            </w:r>
            <w:r w:rsidR="0081435F">
              <w:rPr>
                <w:rFonts w:asciiTheme="minorHAnsi" w:hAnsiTheme="minorHAnsi" w:cs="Arial"/>
                <w:color w:val="C45911" w:themeColor="accent2" w:themeShade="BF"/>
                <w:sz w:val="22"/>
                <w:szCs w:val="22"/>
              </w:rPr>
              <w:t>gramaticales.)</w:t>
            </w:r>
          </w:p>
        </w:tc>
        <w:tc>
          <w:tcPr>
            <w:tcW w:w="2521" w:type="dxa"/>
          </w:tcPr>
          <w:p w:rsidR="0060113B" w:rsidRDefault="005F60BE" w:rsidP="0060113B">
            <w:pPr>
              <w:jc w:val="both"/>
            </w:pPr>
            <w:r w:rsidRPr="005F60BE">
              <w:lastRenderedPageBreak/>
              <w:t>9.1 Interpretación de lectura de textos literarios.</w:t>
            </w:r>
            <w:r>
              <w:t xml:space="preserve"> (4°)</w:t>
            </w:r>
          </w:p>
          <w:p w:rsidR="005F60BE" w:rsidRDefault="005F60BE" w:rsidP="0060113B">
            <w:pPr>
              <w:jc w:val="both"/>
            </w:pPr>
          </w:p>
          <w:p w:rsidR="005F60BE" w:rsidRDefault="005F60BE" w:rsidP="0060113B">
            <w:pPr>
              <w:jc w:val="both"/>
            </w:pPr>
            <w:r w:rsidRPr="005F60BE">
              <w:t>1 Utilización de estrategias de reconocimiento de los diversos géneros literarios (poesía, cuento, novela, drama, leyenda) e identificación del lenguaje figurado presente en: adivinanzas, trabalenguas, bombas, refranes, frases célebres y dichos populares para la comprensión global de los textos.</w:t>
            </w:r>
            <w:r w:rsidRPr="005F60BE">
              <w:footnoteReference w:id="2"/>
            </w:r>
            <w:r w:rsidR="00E36688">
              <w:t xml:space="preserve"> (5°)</w:t>
            </w:r>
          </w:p>
          <w:p w:rsidR="005F60BE" w:rsidRDefault="005F60BE" w:rsidP="0060113B">
            <w:pPr>
              <w:jc w:val="both"/>
            </w:pPr>
          </w:p>
          <w:p w:rsidR="005F60BE" w:rsidRDefault="005F60BE" w:rsidP="0060113B">
            <w:pPr>
              <w:jc w:val="both"/>
            </w:pPr>
            <w:r w:rsidRPr="005F60BE">
              <w:t xml:space="preserve">9.1 Utilización de estrategias de reconocimiento de los diversos géneros literarios (poesía, cuento, novela, drama, leyenda) para la comprensión global de los textos. Identificación del </w:t>
            </w:r>
            <w:r>
              <w:t xml:space="preserve">lenguaje figurado presente en: </w:t>
            </w:r>
            <w:r w:rsidRPr="005F60BE">
              <w:t>adivinanzas, trabalenguas, bombas, refranes, frases célebres y dichos populares para la compre</w:t>
            </w:r>
            <w:r w:rsidR="002D1C26">
              <w:t>nsión de los géneros literarios</w:t>
            </w:r>
            <w:r w:rsidR="00E36688">
              <w:t>. (6°)</w:t>
            </w:r>
            <w:bookmarkStart w:id="0" w:name="_GoBack"/>
            <w:bookmarkEnd w:id="0"/>
          </w:p>
          <w:p w:rsidR="005F60BE" w:rsidRPr="00BF10BB" w:rsidRDefault="005F60BE" w:rsidP="0060113B">
            <w:pPr>
              <w:jc w:val="both"/>
            </w:pPr>
          </w:p>
        </w:tc>
        <w:tc>
          <w:tcPr>
            <w:tcW w:w="0" w:type="auto"/>
          </w:tcPr>
          <w:p w:rsidR="005F7273" w:rsidRDefault="00B644A4" w:rsidP="005F7273">
            <w:pPr>
              <w:jc w:val="center"/>
            </w:pPr>
            <w:r>
              <w:lastRenderedPageBreak/>
              <w:t xml:space="preserve">Especifica ideas orales y escritas </w:t>
            </w:r>
            <w:r w:rsidR="005F7273">
              <w:t>producto de la  interpretación de lectura de textos literarios y no literarios.</w:t>
            </w:r>
          </w:p>
          <w:p w:rsidR="005F7273" w:rsidRDefault="005F7273" w:rsidP="005F7273">
            <w:pPr>
              <w:jc w:val="center"/>
            </w:pPr>
          </w:p>
          <w:p w:rsidR="005F7273" w:rsidRDefault="005F7273" w:rsidP="005F7273">
            <w:pPr>
              <w:jc w:val="center"/>
            </w:pPr>
          </w:p>
          <w:p w:rsidR="005F7273" w:rsidRDefault="005F7273" w:rsidP="005F7273">
            <w:pPr>
              <w:jc w:val="center"/>
            </w:pPr>
            <w:r>
              <w:t xml:space="preserve">Demuestra </w:t>
            </w:r>
            <w:r w:rsidR="006B0D3A">
              <w:t>la relación entre</w:t>
            </w:r>
            <w:r>
              <w:t xml:space="preserve"> las características de los distintos géneros</w:t>
            </w:r>
            <w:r w:rsidR="00B644A4">
              <w:t xml:space="preserve"> literarios en estudio</w:t>
            </w:r>
            <w:r>
              <w:t>, producto de los procesos de lectura.</w:t>
            </w:r>
          </w:p>
          <w:p w:rsidR="005F7273" w:rsidRDefault="005F7273" w:rsidP="005F7273">
            <w:pPr>
              <w:jc w:val="center"/>
            </w:pPr>
          </w:p>
          <w:p w:rsidR="005F7273" w:rsidRDefault="005F7273" w:rsidP="005F7273">
            <w:pPr>
              <w:jc w:val="center"/>
            </w:pPr>
          </w:p>
          <w:p w:rsidR="000F4EF0" w:rsidRPr="00BF10BB" w:rsidRDefault="005F7273" w:rsidP="006B0D3A">
            <w:pPr>
              <w:jc w:val="center"/>
            </w:pPr>
            <w:r>
              <w:t>Desarrolla</w:t>
            </w:r>
            <w:r w:rsidR="006B0D3A">
              <w:t xml:space="preserve"> nuevas producc</w:t>
            </w:r>
            <w:r>
              <w:t>iones orales, escritas, plásticas y otras a partir de los procesos de lectura comprensiva</w:t>
            </w:r>
            <w:r w:rsidR="006B0D3A">
              <w:t xml:space="preserve"> y análisis</w:t>
            </w:r>
            <w:r>
              <w:t xml:space="preserve"> de los textos literarios y no literarios leídos.</w:t>
            </w:r>
          </w:p>
        </w:tc>
        <w:tc>
          <w:tcPr>
            <w:tcW w:w="6890" w:type="dxa"/>
          </w:tcPr>
          <w:p w:rsidR="000F4EF0" w:rsidRPr="00BF10BB" w:rsidRDefault="000F4EF0" w:rsidP="00392661">
            <w:pPr>
              <w:jc w:val="both"/>
              <w:rPr>
                <w:b/>
              </w:rPr>
            </w:pPr>
          </w:p>
        </w:tc>
      </w:tr>
    </w:tbl>
    <w:p w:rsidR="004D42E6" w:rsidRPr="00BF10BB" w:rsidRDefault="004D42E6" w:rsidP="004D42E6">
      <w:pPr>
        <w:rPr>
          <w:b/>
        </w:rPr>
      </w:pPr>
    </w:p>
    <w:p w:rsidR="0081435F" w:rsidRDefault="0081435F" w:rsidP="004D42E6">
      <w:pPr>
        <w:rPr>
          <w:b/>
        </w:rPr>
      </w:pPr>
    </w:p>
    <w:p w:rsidR="0081435F" w:rsidRDefault="0081435F" w:rsidP="004D42E6">
      <w:pPr>
        <w:rPr>
          <w:b/>
        </w:rPr>
      </w:pPr>
    </w:p>
    <w:p w:rsidR="0081435F" w:rsidRDefault="0081435F" w:rsidP="004D42E6">
      <w:pPr>
        <w:rPr>
          <w:b/>
        </w:rPr>
      </w:pPr>
    </w:p>
    <w:p w:rsidR="001C7261" w:rsidRPr="00BF10BB" w:rsidRDefault="004D42E6" w:rsidP="004D42E6">
      <w:r w:rsidRPr="00BF10BB">
        <w:rPr>
          <w:b/>
        </w:rPr>
        <w:lastRenderedPageBreak/>
        <w:t>Sección III. Instrumentos de evaluación.</w:t>
      </w:r>
    </w:p>
    <w:p w:rsidR="0052758D" w:rsidRPr="00BF10BB" w:rsidRDefault="0052758D" w:rsidP="001308B4">
      <w:pPr>
        <w:jc w:val="center"/>
      </w:pPr>
      <w:r w:rsidRPr="00BF10BB">
        <w:t>Instrumento del proceso II Ciclo</w:t>
      </w:r>
    </w:p>
    <w:p w:rsidR="004B7522" w:rsidRPr="00BF10BB" w:rsidRDefault="004B7522" w:rsidP="004B7522">
      <w:pPr>
        <w:spacing w:after="0"/>
        <w:jc w:val="center"/>
        <w:rPr>
          <w:b/>
        </w:rPr>
      </w:pPr>
      <w:r w:rsidRPr="00BF10BB">
        <w:rPr>
          <w:b/>
        </w:rPr>
        <w:t>Instrumento de proceso</w:t>
      </w:r>
    </w:p>
    <w:tbl>
      <w:tblPr>
        <w:tblStyle w:val="Tablaconcuadrcula"/>
        <w:tblW w:w="5000" w:type="pct"/>
        <w:tblLook w:val="04A0" w:firstRow="1" w:lastRow="0" w:firstColumn="1" w:lastColumn="0" w:noHBand="0" w:noVBand="1"/>
      </w:tblPr>
      <w:tblGrid>
        <w:gridCol w:w="3049"/>
        <w:gridCol w:w="3049"/>
        <w:gridCol w:w="2269"/>
        <w:gridCol w:w="2160"/>
        <w:gridCol w:w="2469"/>
      </w:tblGrid>
      <w:tr w:rsidR="007A4605" w:rsidRPr="00136B92" w:rsidTr="003951C8">
        <w:tc>
          <w:tcPr>
            <w:tcW w:w="1173" w:type="pct"/>
            <w:vAlign w:val="center"/>
          </w:tcPr>
          <w:p w:rsidR="007A4605" w:rsidRPr="00136B92" w:rsidRDefault="007A4605" w:rsidP="003951C8">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Indicador  (pautas para el desarrollo de la habilidad)</w:t>
            </w:r>
          </w:p>
        </w:tc>
        <w:tc>
          <w:tcPr>
            <w:tcW w:w="1173" w:type="pct"/>
          </w:tcPr>
          <w:p w:rsidR="007A4605" w:rsidRPr="00136B92" w:rsidRDefault="007A4605" w:rsidP="003951C8">
            <w:pPr>
              <w:jc w:val="center"/>
              <w:rPr>
                <w:b/>
              </w:rPr>
            </w:pPr>
            <w:r w:rsidRPr="00136B92">
              <w:rPr>
                <w:b/>
              </w:rPr>
              <w:t>Indicadores del aprendizaje esperado</w:t>
            </w:r>
          </w:p>
        </w:tc>
        <w:tc>
          <w:tcPr>
            <w:tcW w:w="873" w:type="pct"/>
          </w:tcPr>
          <w:p w:rsidR="007A4605" w:rsidRPr="00136B92" w:rsidRDefault="007A4605" w:rsidP="003951C8">
            <w:pPr>
              <w:jc w:val="center"/>
              <w:rPr>
                <w:b/>
              </w:rPr>
            </w:pPr>
            <w:r w:rsidRPr="00136B92">
              <w:rPr>
                <w:b/>
              </w:rPr>
              <w:t>Inicial</w:t>
            </w:r>
          </w:p>
        </w:tc>
        <w:tc>
          <w:tcPr>
            <w:tcW w:w="831" w:type="pct"/>
          </w:tcPr>
          <w:p w:rsidR="007A4605" w:rsidRPr="00136B92" w:rsidRDefault="007A4605" w:rsidP="003951C8">
            <w:pPr>
              <w:jc w:val="center"/>
              <w:rPr>
                <w:b/>
              </w:rPr>
            </w:pPr>
            <w:r w:rsidRPr="00136B92">
              <w:rPr>
                <w:b/>
              </w:rPr>
              <w:t>Intermedio</w:t>
            </w:r>
          </w:p>
        </w:tc>
        <w:tc>
          <w:tcPr>
            <w:tcW w:w="950" w:type="pct"/>
          </w:tcPr>
          <w:p w:rsidR="007A4605" w:rsidRPr="00136B92" w:rsidRDefault="007A4605" w:rsidP="003951C8">
            <w:pPr>
              <w:jc w:val="center"/>
              <w:rPr>
                <w:b/>
              </w:rPr>
            </w:pPr>
            <w:r w:rsidRPr="00136B92">
              <w:rPr>
                <w:b/>
              </w:rPr>
              <w:t>Avanzado</w:t>
            </w:r>
          </w:p>
        </w:tc>
      </w:tr>
      <w:tr w:rsidR="00657838" w:rsidRPr="00136B92" w:rsidTr="00E41AD6">
        <w:trPr>
          <w:trHeight w:val="590"/>
        </w:trPr>
        <w:tc>
          <w:tcPr>
            <w:tcW w:w="1173" w:type="pct"/>
          </w:tcPr>
          <w:p w:rsidR="00657838" w:rsidRPr="00BC4492" w:rsidRDefault="00657838" w:rsidP="00657838">
            <w:pPr>
              <w:jc w:val="center"/>
              <w:rPr>
                <w:rFonts w:cs="Arial"/>
                <w:b/>
                <w:color w:val="C45911" w:themeColor="accent2" w:themeShade="BF"/>
              </w:rPr>
            </w:pPr>
            <w:r w:rsidRPr="00BC4492">
              <w:rPr>
                <w:rFonts w:cs="Arial"/>
                <w:b/>
                <w:color w:val="C45911" w:themeColor="accent2" w:themeShade="BF"/>
              </w:rPr>
              <w:t>Decodificación</w:t>
            </w:r>
          </w:p>
        </w:tc>
        <w:tc>
          <w:tcPr>
            <w:tcW w:w="1173" w:type="pct"/>
          </w:tcPr>
          <w:p w:rsidR="00657838" w:rsidRDefault="00657838" w:rsidP="00657838">
            <w:pPr>
              <w:jc w:val="center"/>
            </w:pPr>
            <w:r>
              <w:t>Especifica ideas orales y escritas producto de la  interpretación de lectura de textos literarios y no literarios.</w:t>
            </w:r>
          </w:p>
          <w:p w:rsidR="00657838" w:rsidRPr="00BC4492" w:rsidRDefault="00657838" w:rsidP="00657838">
            <w:pPr>
              <w:jc w:val="center"/>
            </w:pPr>
          </w:p>
        </w:tc>
        <w:tc>
          <w:tcPr>
            <w:tcW w:w="873" w:type="pct"/>
          </w:tcPr>
          <w:p w:rsidR="00657838" w:rsidRPr="00DE4877" w:rsidRDefault="00657838" w:rsidP="00657838">
            <w:pPr>
              <w:pStyle w:val="Sinespaciado"/>
              <w:jc w:val="center"/>
              <w:rPr>
                <w:rFonts w:asciiTheme="minorHAnsi" w:eastAsiaTheme="minorHAnsi" w:hAnsiTheme="minorHAnsi" w:cs="Arial"/>
                <w:sz w:val="22"/>
                <w:szCs w:val="22"/>
                <w:lang w:eastAsia="en-US"/>
              </w:rPr>
            </w:pPr>
            <w:r w:rsidRPr="00DE4877">
              <w:rPr>
                <w:rFonts w:asciiTheme="minorHAnsi" w:eastAsiaTheme="minorHAnsi" w:hAnsiTheme="minorHAnsi" w:cs="Arial"/>
                <w:sz w:val="22"/>
                <w:szCs w:val="22"/>
                <w:lang w:eastAsia="en-US"/>
              </w:rPr>
              <w:t xml:space="preserve">Enlista </w:t>
            </w:r>
            <w:r w:rsidR="00DE4877" w:rsidRPr="00DE4877">
              <w:rPr>
                <w:rFonts w:asciiTheme="minorHAnsi" w:hAnsiTheme="minorHAnsi"/>
                <w:sz w:val="22"/>
                <w:szCs w:val="22"/>
              </w:rPr>
              <w:t>orales y escritas producto de la  interpretación de lectura de textos literarios y no literarios.</w:t>
            </w:r>
          </w:p>
        </w:tc>
        <w:tc>
          <w:tcPr>
            <w:tcW w:w="831" w:type="pct"/>
          </w:tcPr>
          <w:p w:rsidR="00657838" w:rsidRPr="00BC4492" w:rsidRDefault="00657838" w:rsidP="00DE4877">
            <w:pPr>
              <w:pStyle w:val="Sinespaciado"/>
              <w:jc w:val="center"/>
              <w:rPr>
                <w:rFonts w:asciiTheme="minorHAnsi" w:eastAsiaTheme="minorHAnsi" w:hAnsiTheme="minorHAnsi" w:cs="Arial"/>
                <w:sz w:val="22"/>
                <w:szCs w:val="22"/>
                <w:lang w:eastAsia="en-US"/>
              </w:rPr>
            </w:pPr>
            <w:r w:rsidRPr="00BC4492">
              <w:rPr>
                <w:rFonts w:asciiTheme="minorHAnsi" w:eastAsiaTheme="minorHAnsi" w:hAnsiTheme="minorHAnsi" w:cs="Arial"/>
                <w:sz w:val="22"/>
                <w:szCs w:val="22"/>
                <w:lang w:eastAsia="en-US"/>
              </w:rPr>
              <w:t>Elige las ideas principales</w:t>
            </w:r>
            <w:r w:rsidRPr="00BC4492">
              <w:rPr>
                <w:rFonts w:asciiTheme="minorHAnsi" w:hAnsiTheme="minorHAnsi"/>
                <w:sz w:val="22"/>
                <w:szCs w:val="22"/>
              </w:rPr>
              <w:t xml:space="preserve"> producto de la </w:t>
            </w:r>
            <w:r w:rsidR="00DE4877">
              <w:rPr>
                <w:rFonts w:asciiTheme="minorHAnsi" w:hAnsiTheme="minorHAnsi"/>
                <w:sz w:val="22"/>
                <w:szCs w:val="22"/>
              </w:rPr>
              <w:t>interpretación</w:t>
            </w:r>
            <w:r w:rsidRPr="00BC4492">
              <w:rPr>
                <w:rFonts w:asciiTheme="minorHAnsi" w:hAnsiTheme="minorHAnsi"/>
                <w:sz w:val="22"/>
                <w:szCs w:val="22"/>
              </w:rPr>
              <w:t xml:space="preserve"> de lectura de textos literarios y no literarios.</w:t>
            </w:r>
          </w:p>
        </w:tc>
        <w:tc>
          <w:tcPr>
            <w:tcW w:w="950" w:type="pct"/>
          </w:tcPr>
          <w:p w:rsidR="00657838" w:rsidRPr="00BC4492" w:rsidRDefault="00657838" w:rsidP="00DE4877">
            <w:pPr>
              <w:pStyle w:val="Sinespaciado"/>
              <w:jc w:val="center"/>
              <w:rPr>
                <w:rFonts w:asciiTheme="minorHAnsi" w:eastAsiaTheme="minorHAnsi" w:hAnsiTheme="minorHAnsi" w:cs="Arial"/>
                <w:sz w:val="22"/>
                <w:szCs w:val="22"/>
                <w:lang w:eastAsia="en-US"/>
              </w:rPr>
            </w:pPr>
            <w:r w:rsidRPr="00BC4492">
              <w:rPr>
                <w:rFonts w:asciiTheme="minorHAnsi" w:eastAsiaTheme="minorHAnsi" w:hAnsiTheme="minorHAnsi" w:cs="Arial"/>
                <w:sz w:val="22"/>
                <w:szCs w:val="22"/>
                <w:lang w:eastAsia="en-US"/>
              </w:rPr>
              <w:t>Comprueba la pertinencia de las ideas seleccionadas</w:t>
            </w:r>
            <w:r>
              <w:rPr>
                <w:rFonts w:asciiTheme="minorHAnsi" w:eastAsiaTheme="minorHAnsi" w:hAnsiTheme="minorHAnsi" w:cs="Arial"/>
                <w:sz w:val="22"/>
                <w:szCs w:val="22"/>
                <w:lang w:eastAsia="en-US"/>
              </w:rPr>
              <w:t>,</w:t>
            </w:r>
            <w:r w:rsidRPr="00BC4492">
              <w:rPr>
                <w:rFonts w:asciiTheme="minorHAnsi" w:eastAsiaTheme="minorHAnsi" w:hAnsiTheme="minorHAnsi" w:cs="Arial"/>
                <w:sz w:val="22"/>
                <w:szCs w:val="22"/>
                <w:lang w:eastAsia="en-US"/>
              </w:rPr>
              <w:t xml:space="preserve"> </w:t>
            </w:r>
            <w:r w:rsidRPr="00BC4492">
              <w:rPr>
                <w:rFonts w:asciiTheme="minorHAnsi" w:hAnsiTheme="minorHAnsi"/>
                <w:sz w:val="22"/>
                <w:szCs w:val="22"/>
              </w:rPr>
              <w:t xml:space="preserve">producto de la </w:t>
            </w:r>
            <w:r w:rsidR="00DE4877">
              <w:rPr>
                <w:rFonts w:asciiTheme="minorHAnsi" w:hAnsiTheme="minorHAnsi"/>
                <w:sz w:val="22"/>
                <w:szCs w:val="22"/>
              </w:rPr>
              <w:t xml:space="preserve">interpretación </w:t>
            </w:r>
            <w:r w:rsidRPr="00BC4492">
              <w:rPr>
                <w:rFonts w:asciiTheme="minorHAnsi" w:hAnsiTheme="minorHAnsi"/>
                <w:sz w:val="22"/>
                <w:szCs w:val="22"/>
              </w:rPr>
              <w:t>de lectura de textos literarios y no literarios.</w:t>
            </w:r>
          </w:p>
        </w:tc>
      </w:tr>
      <w:tr w:rsidR="00657838" w:rsidRPr="00136B92" w:rsidTr="00E41AD6">
        <w:trPr>
          <w:trHeight w:val="901"/>
        </w:trPr>
        <w:tc>
          <w:tcPr>
            <w:tcW w:w="1173" w:type="pct"/>
          </w:tcPr>
          <w:p w:rsidR="00657838" w:rsidRPr="00BC4492" w:rsidRDefault="00657838" w:rsidP="00657838">
            <w:pPr>
              <w:jc w:val="center"/>
              <w:rPr>
                <w:rFonts w:cs="Arial"/>
                <w:b/>
                <w:color w:val="C45911" w:themeColor="accent2" w:themeShade="BF"/>
              </w:rPr>
            </w:pPr>
            <w:r w:rsidRPr="00BC4492">
              <w:rPr>
                <w:rFonts w:cs="Arial"/>
                <w:b/>
                <w:color w:val="C45911" w:themeColor="accent2" w:themeShade="BF"/>
              </w:rPr>
              <w:t xml:space="preserve">Comprensión </w:t>
            </w:r>
          </w:p>
        </w:tc>
        <w:tc>
          <w:tcPr>
            <w:tcW w:w="1173" w:type="pct"/>
          </w:tcPr>
          <w:p w:rsidR="00657838" w:rsidRDefault="00657838" w:rsidP="00657838">
            <w:pPr>
              <w:jc w:val="center"/>
            </w:pPr>
            <w:r>
              <w:t>Demuestra la relación entre las características de los distintos géneros literarios en estudio, producto de los procesos de lectura.</w:t>
            </w:r>
          </w:p>
          <w:p w:rsidR="00657838" w:rsidRPr="00272F03" w:rsidRDefault="00657838" w:rsidP="00657838">
            <w:pPr>
              <w:jc w:val="center"/>
            </w:pPr>
          </w:p>
        </w:tc>
        <w:tc>
          <w:tcPr>
            <w:tcW w:w="873" w:type="pct"/>
          </w:tcPr>
          <w:p w:rsidR="00657838" w:rsidRDefault="00657838" w:rsidP="009A3E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Menciona ideas generales</w:t>
            </w:r>
            <w:r w:rsidR="009A3E8C">
              <w:rPr>
                <w:rFonts w:asciiTheme="minorHAnsi" w:eastAsiaTheme="minorHAnsi" w:hAnsiTheme="minorHAnsi" w:cs="Arial"/>
                <w:sz w:val="22"/>
                <w:szCs w:val="22"/>
                <w:lang w:eastAsia="en-US"/>
              </w:rPr>
              <w:t xml:space="preserve"> que distinguen un género literario de otro por sus características,</w:t>
            </w:r>
            <w:r>
              <w:rPr>
                <w:rFonts w:asciiTheme="minorHAnsi" w:eastAsiaTheme="minorHAnsi" w:hAnsiTheme="minorHAnsi" w:cs="Arial"/>
                <w:sz w:val="22"/>
                <w:szCs w:val="22"/>
                <w:lang w:eastAsia="en-US"/>
              </w:rPr>
              <w:t xml:space="preserve"> producto de la lectura</w:t>
            </w:r>
            <w:r w:rsidR="009A3E8C">
              <w:rPr>
                <w:rFonts w:asciiTheme="minorHAnsi" w:eastAsiaTheme="minorHAnsi" w:hAnsiTheme="minorHAnsi" w:cs="Arial"/>
                <w:sz w:val="22"/>
                <w:szCs w:val="22"/>
                <w:lang w:eastAsia="en-US"/>
              </w:rPr>
              <w:t xml:space="preserve"> global del texto</w:t>
            </w:r>
            <w:r w:rsidRPr="004D78CA">
              <w:rPr>
                <w:rFonts w:asciiTheme="minorHAnsi" w:hAnsiTheme="minorHAnsi"/>
                <w:sz w:val="22"/>
                <w:szCs w:val="22"/>
              </w:rPr>
              <w:t>.</w:t>
            </w:r>
          </w:p>
        </w:tc>
        <w:tc>
          <w:tcPr>
            <w:tcW w:w="831" w:type="pct"/>
          </w:tcPr>
          <w:p w:rsidR="00657838" w:rsidRDefault="00657838" w:rsidP="00657838">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Aborda aspectos particulares </w:t>
            </w:r>
            <w:r w:rsidR="00606500">
              <w:rPr>
                <w:rFonts w:asciiTheme="minorHAnsi" w:eastAsiaTheme="minorHAnsi" w:hAnsiTheme="minorHAnsi" w:cs="Arial"/>
                <w:sz w:val="22"/>
                <w:szCs w:val="22"/>
                <w:lang w:eastAsia="en-US"/>
              </w:rPr>
              <w:t>que distinguen un género literario de otro por sus características, producto de la lectura global del texto</w:t>
            </w:r>
            <w:r w:rsidR="00606500" w:rsidRPr="004D78CA">
              <w:rPr>
                <w:rFonts w:asciiTheme="minorHAnsi" w:hAnsiTheme="minorHAnsi"/>
                <w:sz w:val="22"/>
                <w:szCs w:val="22"/>
              </w:rPr>
              <w:t>.</w:t>
            </w:r>
          </w:p>
        </w:tc>
        <w:tc>
          <w:tcPr>
            <w:tcW w:w="950" w:type="pct"/>
          </w:tcPr>
          <w:p w:rsidR="00657838" w:rsidRDefault="00657838" w:rsidP="0060650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Compone </w:t>
            </w:r>
            <w:r w:rsidR="00606500">
              <w:rPr>
                <w:rFonts w:asciiTheme="minorHAnsi" w:eastAsiaTheme="minorHAnsi" w:hAnsiTheme="minorHAnsi" w:cs="Arial"/>
                <w:sz w:val="22"/>
                <w:szCs w:val="22"/>
                <w:lang w:eastAsia="en-US"/>
              </w:rPr>
              <w:t xml:space="preserve">distintos géneros literarios </w:t>
            </w:r>
            <w:r>
              <w:rPr>
                <w:rFonts w:asciiTheme="minorHAnsi" w:eastAsiaTheme="minorHAnsi" w:hAnsiTheme="minorHAnsi" w:cs="Arial"/>
                <w:sz w:val="22"/>
                <w:szCs w:val="22"/>
                <w:lang w:eastAsia="en-US"/>
              </w:rPr>
              <w:t xml:space="preserve"> </w:t>
            </w:r>
            <w:r w:rsidR="00606500">
              <w:rPr>
                <w:rFonts w:asciiTheme="minorHAnsi" w:eastAsiaTheme="minorHAnsi" w:hAnsiTheme="minorHAnsi" w:cs="Arial"/>
                <w:sz w:val="22"/>
                <w:szCs w:val="22"/>
                <w:lang w:eastAsia="en-US"/>
              </w:rPr>
              <w:t>y no literarios de acuerdo con sus características</w:t>
            </w:r>
            <w:r w:rsidR="00B91716">
              <w:rPr>
                <w:rFonts w:asciiTheme="minorHAnsi" w:eastAsiaTheme="minorHAnsi" w:hAnsiTheme="minorHAnsi" w:cs="Arial"/>
                <w:sz w:val="22"/>
                <w:szCs w:val="22"/>
                <w:lang w:eastAsia="en-US"/>
              </w:rPr>
              <w:t xml:space="preserve"> y la lectura global del texto</w:t>
            </w:r>
            <w:r w:rsidR="00606500">
              <w:rPr>
                <w:rFonts w:asciiTheme="minorHAnsi" w:eastAsiaTheme="minorHAnsi" w:hAnsiTheme="minorHAnsi" w:cs="Arial"/>
                <w:sz w:val="22"/>
                <w:szCs w:val="22"/>
                <w:lang w:eastAsia="en-US"/>
              </w:rPr>
              <w:t xml:space="preserve">. </w:t>
            </w:r>
          </w:p>
        </w:tc>
      </w:tr>
      <w:tr w:rsidR="00657838" w:rsidRPr="00136B92" w:rsidTr="00E41AD6">
        <w:trPr>
          <w:trHeight w:val="857"/>
        </w:trPr>
        <w:tc>
          <w:tcPr>
            <w:tcW w:w="1173" w:type="pct"/>
          </w:tcPr>
          <w:p w:rsidR="00657838" w:rsidRPr="00BC4492" w:rsidRDefault="00657838" w:rsidP="00657838">
            <w:pPr>
              <w:pStyle w:val="Sinespaciado"/>
              <w:jc w:val="center"/>
              <w:rPr>
                <w:rFonts w:asciiTheme="minorHAnsi" w:hAnsiTheme="minorHAnsi"/>
                <w:b/>
                <w:color w:val="C45911" w:themeColor="accent2" w:themeShade="BF"/>
                <w:sz w:val="22"/>
                <w:szCs w:val="22"/>
              </w:rPr>
            </w:pPr>
            <w:r w:rsidRPr="00BC4492">
              <w:rPr>
                <w:rFonts w:asciiTheme="minorHAnsi" w:hAnsiTheme="minorHAnsi"/>
                <w:b/>
                <w:color w:val="C45911" w:themeColor="accent2" w:themeShade="BF"/>
                <w:sz w:val="22"/>
                <w:szCs w:val="22"/>
              </w:rPr>
              <w:t>Transmisión efectiva</w:t>
            </w:r>
          </w:p>
        </w:tc>
        <w:tc>
          <w:tcPr>
            <w:tcW w:w="1173" w:type="pct"/>
          </w:tcPr>
          <w:p w:rsidR="00657838" w:rsidRPr="004D78CA" w:rsidRDefault="00657838" w:rsidP="00657838">
            <w:pPr>
              <w:jc w:val="center"/>
            </w:pPr>
            <w:r>
              <w:t>Desarrolla nuevas producciones orales, escritas, plásticas y otras a partir de los procesos de lectura comprensiva y análisis de los textos literarios y no literarios leídos.</w:t>
            </w:r>
          </w:p>
        </w:tc>
        <w:tc>
          <w:tcPr>
            <w:tcW w:w="873" w:type="pct"/>
          </w:tcPr>
          <w:p w:rsidR="00657838" w:rsidRPr="004D78CA" w:rsidRDefault="00657838" w:rsidP="00657838">
            <w:pPr>
              <w:pStyle w:val="Sinespaciado"/>
              <w:jc w:val="center"/>
              <w:rPr>
                <w:rFonts w:asciiTheme="minorHAnsi" w:hAnsiTheme="minorHAnsi" w:cs="Arial"/>
                <w:sz w:val="22"/>
                <w:szCs w:val="22"/>
              </w:rPr>
            </w:pPr>
            <w:r w:rsidRPr="004D78CA">
              <w:rPr>
                <w:rFonts w:asciiTheme="minorHAnsi" w:hAnsiTheme="minorHAnsi" w:cs="Arial"/>
                <w:sz w:val="22"/>
                <w:szCs w:val="22"/>
              </w:rPr>
              <w:t>Esquematiza las ideas</w:t>
            </w:r>
            <w:r w:rsidRPr="004D78CA">
              <w:rPr>
                <w:rFonts w:asciiTheme="minorHAnsi" w:hAnsiTheme="minorHAnsi"/>
                <w:sz w:val="22"/>
                <w:szCs w:val="22"/>
              </w:rPr>
              <w:t xml:space="preserve"> a partir de los procesos de lectura comprensiva de los textos literarios y no literarios leídos.</w:t>
            </w:r>
          </w:p>
        </w:tc>
        <w:tc>
          <w:tcPr>
            <w:tcW w:w="831" w:type="pct"/>
            <w:vAlign w:val="center"/>
          </w:tcPr>
          <w:p w:rsidR="00657838" w:rsidRPr="004D78CA" w:rsidRDefault="00657838" w:rsidP="00606500">
            <w:pPr>
              <w:jc w:val="center"/>
              <w:rPr>
                <w:rFonts w:eastAsia="Times New Roman" w:cs="Arial"/>
                <w:lang w:eastAsia="es-ES"/>
              </w:rPr>
            </w:pPr>
            <w:r w:rsidRPr="004D78CA">
              <w:rPr>
                <w:rFonts w:eastAsia="Times New Roman" w:cs="Arial"/>
                <w:lang w:eastAsia="es-ES"/>
              </w:rPr>
              <w:t xml:space="preserve">Describe </w:t>
            </w:r>
            <w:r w:rsidR="00606500">
              <w:rPr>
                <w:rFonts w:eastAsia="Times New Roman" w:cs="Arial"/>
                <w:lang w:eastAsia="es-ES"/>
              </w:rPr>
              <w:t>características de cada género literario,</w:t>
            </w:r>
            <w:r w:rsidRPr="004D78CA">
              <w:t xml:space="preserve"> partir de los procesos de lectura comprensiva de los textos literarios y no literarios leídos.</w:t>
            </w:r>
          </w:p>
        </w:tc>
        <w:tc>
          <w:tcPr>
            <w:tcW w:w="950" w:type="pct"/>
            <w:vAlign w:val="center"/>
          </w:tcPr>
          <w:p w:rsidR="00657838" w:rsidRPr="004D78CA" w:rsidRDefault="00657838" w:rsidP="00606500">
            <w:pPr>
              <w:jc w:val="center"/>
              <w:rPr>
                <w:rFonts w:eastAsia="Times New Roman" w:cs="Arial"/>
                <w:lang w:eastAsia="es-ES"/>
              </w:rPr>
            </w:pPr>
            <w:r w:rsidRPr="004D78CA">
              <w:rPr>
                <w:rFonts w:eastAsia="Times New Roman" w:cs="Arial"/>
                <w:lang w:eastAsia="es-ES"/>
              </w:rPr>
              <w:t>Produce obras</w:t>
            </w:r>
            <w:r>
              <w:rPr>
                <w:rFonts w:eastAsia="Times New Roman" w:cs="Arial"/>
                <w:lang w:eastAsia="es-ES"/>
              </w:rPr>
              <w:t xml:space="preserve"> diversas, de acuerdo con el nivel,</w:t>
            </w:r>
            <w:r w:rsidRPr="004D78CA">
              <w:t xml:space="preserve"> a partir </w:t>
            </w:r>
            <w:r w:rsidR="00606500">
              <w:t>de las característica</w:t>
            </w:r>
            <w:r w:rsidRPr="004D78CA">
              <w:t>s</w:t>
            </w:r>
            <w:r w:rsidR="00606500">
              <w:t xml:space="preserve"> de los</w:t>
            </w:r>
            <w:r w:rsidRPr="004D78CA">
              <w:t xml:space="preserve"> textos literarios y no literarios leídos.</w:t>
            </w:r>
          </w:p>
        </w:tc>
      </w:tr>
    </w:tbl>
    <w:p w:rsidR="006E3D06" w:rsidRPr="00BF10BB" w:rsidRDefault="006E3D06" w:rsidP="0094088F">
      <w:pPr>
        <w:jc w:val="center"/>
      </w:pPr>
    </w:p>
    <w:p w:rsidR="006E3D06" w:rsidRDefault="006E3D06" w:rsidP="0094088F">
      <w:pPr>
        <w:jc w:val="cente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lastRenderedPageBreak/>
        <w:t>Créditos</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 xml:space="preserve">Dirección de Desarrollo Curricular </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Departamento de Primero y Segundo Ciclos</w:t>
      </w: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Jefatura: M. Sc. Anabelle Venegas Fernández</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Comisión encargada de la redacción</w:t>
      </w:r>
      <w:r w:rsidR="00BF10BB">
        <w:rPr>
          <w:rFonts w:asciiTheme="minorHAnsi" w:eastAsia="Calibri" w:hAnsiTheme="minorHAnsi" w:cs="Arial"/>
          <w:b/>
          <w:sz w:val="22"/>
          <w:szCs w:val="22"/>
          <w:lang w:eastAsia="en-US"/>
        </w:rPr>
        <w:t xml:space="preserve"> y elaboración</w:t>
      </w:r>
      <w:r w:rsidRPr="00BF10BB">
        <w:rPr>
          <w:rFonts w:asciiTheme="minorHAnsi" w:eastAsia="Calibri" w:hAnsiTheme="minorHAnsi" w:cs="Arial"/>
          <w:b/>
          <w:sz w:val="22"/>
          <w:szCs w:val="22"/>
          <w:lang w:eastAsia="en-US"/>
        </w:rPr>
        <w:t>:</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b/>
          <w:sz w:val="22"/>
          <w:szCs w:val="22"/>
          <w:lang w:eastAsia="en-US"/>
        </w:rPr>
        <w:t>Ph. D.</w:t>
      </w:r>
      <w:r w:rsidRPr="00BF10BB">
        <w:rPr>
          <w:rFonts w:asciiTheme="minorHAnsi" w:eastAsia="Calibri" w:hAnsiTheme="minorHAnsi" w:cs="Arial"/>
          <w:sz w:val="22"/>
          <w:szCs w:val="22"/>
          <w:lang w:eastAsia="en-US"/>
        </w:rPr>
        <w:t xml:space="preserve"> </w:t>
      </w:r>
      <w:r w:rsidRPr="00BF10BB">
        <w:rPr>
          <w:rFonts w:asciiTheme="minorHAnsi" w:eastAsia="Calibri" w:hAnsiTheme="minorHAnsi" w:cs="Arial"/>
          <w:b/>
          <w:sz w:val="22"/>
          <w:szCs w:val="22"/>
          <w:lang w:eastAsia="en-US"/>
        </w:rPr>
        <w:t>Richard Navarro Garro</w:t>
      </w: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sz w:val="22"/>
          <w:szCs w:val="22"/>
          <w:lang w:eastAsia="en-US"/>
        </w:rPr>
        <w:t xml:space="preserve">Asesor nacional de </w:t>
      </w:r>
      <w:proofErr w:type="gramStart"/>
      <w:r w:rsidRPr="00BF10BB">
        <w:rPr>
          <w:rFonts w:asciiTheme="minorHAnsi" w:eastAsia="Calibri" w:hAnsiTheme="minorHAnsi" w:cs="Arial"/>
          <w:sz w:val="22"/>
          <w:szCs w:val="22"/>
          <w:lang w:eastAsia="en-US"/>
        </w:rPr>
        <w:t>Español</w:t>
      </w:r>
      <w:proofErr w:type="gramEnd"/>
    </w:p>
    <w:p w:rsidR="00FF07C8" w:rsidRPr="00BF10BB" w:rsidRDefault="00FF07C8" w:rsidP="00FF07C8">
      <w:pPr>
        <w:pStyle w:val="Sinespaciado"/>
        <w:rPr>
          <w:rFonts w:asciiTheme="minorHAnsi" w:eastAsia="Calibri" w:hAnsiTheme="minorHAnsi" w:cs="Arial"/>
          <w:sz w:val="22"/>
          <w:szCs w:val="22"/>
          <w:lang w:eastAsia="en-US"/>
        </w:rPr>
      </w:pPr>
    </w:p>
    <w:p w:rsidR="00FF07C8" w:rsidRPr="00BF10BB" w:rsidRDefault="00FF07C8" w:rsidP="00FF07C8">
      <w:pPr>
        <w:spacing w:after="0"/>
        <w:rPr>
          <w:rFonts w:cs="Arial"/>
        </w:rPr>
      </w:pPr>
    </w:p>
    <w:p w:rsidR="00FF07C8" w:rsidRPr="00BF10BB" w:rsidRDefault="00FF07C8" w:rsidP="00FF07C8">
      <w:pPr>
        <w:spacing w:after="0"/>
        <w:rPr>
          <w:rFonts w:cs="Arial"/>
        </w:rPr>
      </w:pPr>
      <w:r w:rsidRPr="00BF10BB">
        <w:rPr>
          <w:rFonts w:cs="Arial"/>
          <w:b/>
        </w:rPr>
        <w:t>Comisión de apoyo</w:t>
      </w:r>
      <w:r w:rsidRPr="00BF10BB">
        <w:rPr>
          <w:rFonts w:cs="Arial"/>
        </w:rPr>
        <w:t>:</w:t>
      </w:r>
    </w:p>
    <w:p w:rsidR="00FF07C8" w:rsidRPr="00BF10BB" w:rsidRDefault="00FF07C8" w:rsidP="00FF07C8">
      <w:pPr>
        <w:spacing w:after="0"/>
        <w:rPr>
          <w:rFonts w:cs="Arial"/>
        </w:rPr>
      </w:pPr>
      <w:r w:rsidRPr="00BF10BB">
        <w:rPr>
          <w:rFonts w:cs="Arial"/>
          <w:b/>
        </w:rPr>
        <w:t>M.L.</w:t>
      </w:r>
      <w:r w:rsidRPr="00BF10BB">
        <w:rPr>
          <w:rFonts w:cs="Arial"/>
        </w:rPr>
        <w:t xml:space="preserve"> Evelyn Araya Fonseca. Asesora nacional de </w:t>
      </w:r>
      <w:proofErr w:type="gramStart"/>
      <w:r w:rsidRPr="00BF10BB">
        <w:rPr>
          <w:rFonts w:cs="Arial"/>
        </w:rPr>
        <w:t>Español</w:t>
      </w:r>
      <w:proofErr w:type="gramEnd"/>
      <w:r w:rsidRPr="00BF10BB">
        <w:rPr>
          <w:rFonts w:cs="Arial"/>
        </w:rPr>
        <w:t>.</w:t>
      </w:r>
    </w:p>
    <w:p w:rsidR="00FF07C8" w:rsidRPr="00BF10BB" w:rsidRDefault="00FF07C8" w:rsidP="00FF07C8">
      <w:pPr>
        <w:spacing w:after="0"/>
        <w:rPr>
          <w:rFonts w:cs="Arial"/>
        </w:rPr>
      </w:pPr>
      <w:r w:rsidRPr="00BF10BB">
        <w:rPr>
          <w:rFonts w:cs="Arial"/>
          <w:b/>
        </w:rPr>
        <w:t>M. Sc</w:t>
      </w:r>
      <w:r w:rsidRPr="00BF10BB">
        <w:rPr>
          <w:rFonts w:cs="Arial"/>
        </w:rPr>
        <w:t xml:space="preserve">. Fabricio Diaz Porras. Asesor nacional de </w:t>
      </w:r>
      <w:proofErr w:type="gramStart"/>
      <w:r w:rsidRPr="00BF10BB">
        <w:rPr>
          <w:rFonts w:cs="Arial"/>
        </w:rPr>
        <w:t>Español</w:t>
      </w:r>
      <w:proofErr w:type="gramEnd"/>
      <w:r w:rsidRPr="00BF10BB">
        <w:rPr>
          <w:rFonts w:cs="Arial"/>
        </w:rPr>
        <w:t xml:space="preserve">. </w:t>
      </w:r>
    </w:p>
    <w:p w:rsidR="008849D4" w:rsidRPr="00BF10BB" w:rsidRDefault="008849D4" w:rsidP="004B7522"/>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9D5C74" w:rsidRPr="00BF10BB" w:rsidRDefault="009D5C74" w:rsidP="008849D4"/>
    <w:sectPr w:rsidR="009D5C74" w:rsidRPr="00BF10BB" w:rsidSect="00AF7CB3">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DBB" w:rsidRDefault="000D0DBB" w:rsidP="009D5C74">
      <w:pPr>
        <w:spacing w:after="0" w:line="240" w:lineRule="auto"/>
      </w:pPr>
      <w:r>
        <w:separator/>
      </w:r>
    </w:p>
  </w:endnote>
  <w:endnote w:type="continuationSeparator" w:id="0">
    <w:p w:rsidR="000D0DBB" w:rsidRDefault="000D0DBB"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DBB" w:rsidRDefault="000D0DBB" w:rsidP="009D5C74">
      <w:pPr>
        <w:spacing w:after="0" w:line="240" w:lineRule="auto"/>
      </w:pPr>
      <w:r>
        <w:separator/>
      </w:r>
    </w:p>
  </w:footnote>
  <w:footnote w:type="continuationSeparator" w:id="0">
    <w:p w:rsidR="000D0DBB" w:rsidRDefault="000D0DBB" w:rsidP="009D5C74">
      <w:pPr>
        <w:spacing w:after="0" w:line="240" w:lineRule="auto"/>
      </w:pPr>
      <w:r>
        <w:continuationSeparator/>
      </w:r>
    </w:p>
  </w:footnote>
  <w:footnote w:id="1">
    <w:p w:rsidR="005F60BE" w:rsidRDefault="005F60BE" w:rsidP="00580B1E">
      <w:pPr>
        <w:pStyle w:val="Default"/>
        <w:rPr>
          <w:sz w:val="20"/>
          <w:szCs w:val="20"/>
        </w:rPr>
      </w:pPr>
      <w:r>
        <w:rPr>
          <w:rStyle w:val="Refdenotaalpie"/>
        </w:rPr>
        <w:footnoteRef/>
      </w:r>
      <w:r>
        <w:t xml:space="preserve"> </w:t>
      </w:r>
      <w:r>
        <w:rPr>
          <w:sz w:val="20"/>
          <w:szCs w:val="20"/>
        </w:rPr>
        <w:t xml:space="preserve">Se recuerda que las adivinanzas, trabalenguas, bombas, refrán, frase célebre y dichos populares no se clasifican como géneros literarios. Se explica a los estudiantes que estas son expresiones populares o cotidianas que, en muchos casos, emplean el lenguaje figurado. Por ejemplo: “¿Quién es una señora, muy aseñorada, siempre va en coche y siempre mojada?” R/ La lengua (Se utiliza una metáfora para comparar a la lengua con una señora. </w:t>
      </w:r>
    </w:p>
    <w:p w:rsidR="005F60BE" w:rsidRDefault="005F60BE" w:rsidP="00580B1E">
      <w:pPr>
        <w:pStyle w:val="Default"/>
        <w:rPr>
          <w:sz w:val="20"/>
          <w:szCs w:val="20"/>
        </w:rPr>
      </w:pPr>
      <w:r>
        <w:rPr>
          <w:sz w:val="20"/>
          <w:szCs w:val="20"/>
        </w:rPr>
        <w:t xml:space="preserve">Ejemplo de refrán: “Agua que no has de beber, déjala correr” En este caso se compara al agua con las circunstancias de la vida y como a veces es mejor dejar que pasen y continuar adelante y vivir el presente de la mejor manera. </w:t>
      </w:r>
    </w:p>
    <w:p w:rsidR="005F60BE" w:rsidRDefault="005F60BE" w:rsidP="00580B1E">
      <w:pPr>
        <w:pStyle w:val="Default"/>
        <w:rPr>
          <w:sz w:val="20"/>
          <w:szCs w:val="20"/>
        </w:rPr>
      </w:pPr>
      <w:r>
        <w:rPr>
          <w:sz w:val="20"/>
          <w:szCs w:val="20"/>
        </w:rPr>
        <w:t xml:space="preserve">Ejemplo de </w:t>
      </w:r>
      <w:r>
        <w:rPr>
          <w:b/>
          <w:bCs/>
          <w:sz w:val="20"/>
          <w:szCs w:val="20"/>
        </w:rPr>
        <w:t xml:space="preserve">¡Bomba! </w:t>
      </w:r>
      <w:r>
        <w:rPr>
          <w:sz w:val="20"/>
          <w:szCs w:val="20"/>
        </w:rPr>
        <w:t xml:space="preserve">“El bejuco cuando nace, nace hojita por hojita así comienza el amor… palabra por palabrita. </w:t>
      </w:r>
      <w:proofErr w:type="spellStart"/>
      <w:r>
        <w:rPr>
          <w:sz w:val="20"/>
          <w:szCs w:val="20"/>
        </w:rPr>
        <w:t>uyuyuy</w:t>
      </w:r>
      <w:proofErr w:type="spellEnd"/>
      <w:r>
        <w:rPr>
          <w:sz w:val="20"/>
          <w:szCs w:val="20"/>
        </w:rPr>
        <w:t xml:space="preserve"> Mamita…” (Se hace una comparación entre la forma en que crece una planta y cómo surgen los sentimientos). </w:t>
      </w:r>
    </w:p>
    <w:p w:rsidR="005F60BE" w:rsidRDefault="005F60BE" w:rsidP="00580B1E">
      <w:pPr>
        <w:pStyle w:val="Textonotapie"/>
      </w:pPr>
      <w:r>
        <w:t xml:space="preserve">Ejemplos de dichos populares en Costa Rica: “Las esencias vienen en frascos pequeños” (Cuando alguien es pequeño se dice que es una persona de calidad. Esta expresión es un halago) / “No le busque cinco patas al gato” (No buscar o ver cosas donde no tienen por qué existir. Esta expresión es una advertencia). Nótese que estos dos dichos populares, fueron realizados por medio del lenguaje metafórico (uso de metáforas).  </w:t>
      </w:r>
    </w:p>
  </w:footnote>
  <w:footnote w:id="2">
    <w:p w:rsidR="005F60BE" w:rsidRDefault="005F60BE" w:rsidP="005F60BE">
      <w:pPr>
        <w:pStyle w:val="Default"/>
        <w:rPr>
          <w:sz w:val="20"/>
          <w:szCs w:val="20"/>
        </w:rPr>
      </w:pPr>
      <w:r>
        <w:rPr>
          <w:rStyle w:val="Refdenotaalpie"/>
        </w:rPr>
        <w:footnoteRef/>
      </w:r>
      <w:r>
        <w:t xml:space="preserve"> </w:t>
      </w:r>
      <w:r>
        <w:rPr>
          <w:sz w:val="20"/>
          <w:szCs w:val="20"/>
        </w:rPr>
        <w:t xml:space="preserve">Se recuerda que las adivinanzas, trabalenguas, bombas, refrán, frase célebre y dichos populares no se clasifican como géneros literarios. Se explica a los estudiantes que estas son expresiones populares o cotidianas que, en muchos casos, emplean el lenguaje figurado. Por ejemplo: “¿Quién es una señora, muy aseñorada, siempre va en coche y siempre mojada?” R/ La lengua (Se utiliza una metáfora para comparar a la lengua con una señora. </w:t>
      </w:r>
    </w:p>
    <w:p w:rsidR="005F60BE" w:rsidRDefault="005F60BE" w:rsidP="005F60BE">
      <w:pPr>
        <w:pStyle w:val="Default"/>
        <w:rPr>
          <w:sz w:val="20"/>
          <w:szCs w:val="20"/>
        </w:rPr>
      </w:pPr>
      <w:r>
        <w:rPr>
          <w:sz w:val="20"/>
          <w:szCs w:val="20"/>
        </w:rPr>
        <w:t xml:space="preserve">Ejemplo de refrán: “Agua que no has de beber, déjala correr” En este caso se compara al agua con las circunstancias de la vida y como a veces es mejor dejar que pasen y continuar adelante y vivir el presente de la mejor manera. </w:t>
      </w:r>
    </w:p>
    <w:p w:rsidR="005F60BE" w:rsidRDefault="005F60BE" w:rsidP="005F60BE">
      <w:pPr>
        <w:pStyle w:val="Default"/>
        <w:rPr>
          <w:sz w:val="20"/>
          <w:szCs w:val="20"/>
        </w:rPr>
      </w:pPr>
      <w:r>
        <w:rPr>
          <w:sz w:val="20"/>
          <w:szCs w:val="20"/>
        </w:rPr>
        <w:t xml:space="preserve">Ejemplo de </w:t>
      </w:r>
      <w:r>
        <w:rPr>
          <w:b/>
          <w:bCs/>
          <w:sz w:val="20"/>
          <w:szCs w:val="20"/>
        </w:rPr>
        <w:t xml:space="preserve">¡Bomba! </w:t>
      </w:r>
      <w:r>
        <w:rPr>
          <w:sz w:val="20"/>
          <w:szCs w:val="20"/>
        </w:rPr>
        <w:t xml:space="preserve">“El bejuco cuando nace, nace hojita por hojita así comienza el amor… palabra por palabrita. </w:t>
      </w:r>
      <w:proofErr w:type="spellStart"/>
      <w:r>
        <w:rPr>
          <w:sz w:val="20"/>
          <w:szCs w:val="20"/>
        </w:rPr>
        <w:t>uyuyuy</w:t>
      </w:r>
      <w:proofErr w:type="spellEnd"/>
      <w:r>
        <w:rPr>
          <w:sz w:val="20"/>
          <w:szCs w:val="20"/>
        </w:rPr>
        <w:t xml:space="preserve"> Mamita…” (Se hace una comparación entre la forma en que crece una planta y cómo surgen los sentimientos). </w:t>
      </w:r>
    </w:p>
    <w:p w:rsidR="005F60BE" w:rsidRDefault="005F60BE" w:rsidP="005F60BE">
      <w:pPr>
        <w:pStyle w:val="Textonotapie"/>
      </w:pPr>
      <w:r>
        <w:t xml:space="preserve">Ejemplos de dichos populares en Costa Rica: “Las esencias vienen en frascos pequeños” (Cuando alguien es pequeño se dice que es una persona de calidad. Esta expresión es un halago) / “No le busque cinco patas al gato” (No buscar o ver cosas donde no tienen por qué existir. Esta expresión es una advertencia). Nótese que estos dos dichos populares, fueron realizados por medio del lenguaje metafórico (uso de metáforas).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23AA4"/>
    <w:rsid w:val="00062CFF"/>
    <w:rsid w:val="0008251D"/>
    <w:rsid w:val="000C1E79"/>
    <w:rsid w:val="000D0DBB"/>
    <w:rsid w:val="000D7217"/>
    <w:rsid w:val="000F4EF0"/>
    <w:rsid w:val="001308B4"/>
    <w:rsid w:val="0013114E"/>
    <w:rsid w:val="001B5060"/>
    <w:rsid w:val="001C7261"/>
    <w:rsid w:val="00204C53"/>
    <w:rsid w:val="00275DBE"/>
    <w:rsid w:val="00296F88"/>
    <w:rsid w:val="002D1C26"/>
    <w:rsid w:val="00321C77"/>
    <w:rsid w:val="00371A05"/>
    <w:rsid w:val="0038176F"/>
    <w:rsid w:val="00392661"/>
    <w:rsid w:val="003A478F"/>
    <w:rsid w:val="003A4FCA"/>
    <w:rsid w:val="003B3028"/>
    <w:rsid w:val="003C41AB"/>
    <w:rsid w:val="0043684C"/>
    <w:rsid w:val="004B7522"/>
    <w:rsid w:val="004C5C4C"/>
    <w:rsid w:val="004D42E6"/>
    <w:rsid w:val="004D78CA"/>
    <w:rsid w:val="0050654B"/>
    <w:rsid w:val="00526E8F"/>
    <w:rsid w:val="0052758D"/>
    <w:rsid w:val="00555737"/>
    <w:rsid w:val="005648AC"/>
    <w:rsid w:val="00571626"/>
    <w:rsid w:val="005C6D5C"/>
    <w:rsid w:val="005D3C31"/>
    <w:rsid w:val="005F60BE"/>
    <w:rsid w:val="005F7273"/>
    <w:rsid w:val="0060113B"/>
    <w:rsid w:val="00606500"/>
    <w:rsid w:val="00617883"/>
    <w:rsid w:val="006404D2"/>
    <w:rsid w:val="00657838"/>
    <w:rsid w:val="00681B2C"/>
    <w:rsid w:val="006B0D3A"/>
    <w:rsid w:val="006C1621"/>
    <w:rsid w:val="006D56F6"/>
    <w:rsid w:val="006E3522"/>
    <w:rsid w:val="006E3D06"/>
    <w:rsid w:val="006F664C"/>
    <w:rsid w:val="007368D4"/>
    <w:rsid w:val="00762C26"/>
    <w:rsid w:val="00797007"/>
    <w:rsid w:val="007A4605"/>
    <w:rsid w:val="007D71DB"/>
    <w:rsid w:val="007F5C26"/>
    <w:rsid w:val="0081435F"/>
    <w:rsid w:val="008328E8"/>
    <w:rsid w:val="008678AA"/>
    <w:rsid w:val="008849D4"/>
    <w:rsid w:val="008E3DC9"/>
    <w:rsid w:val="009059B3"/>
    <w:rsid w:val="00917B6E"/>
    <w:rsid w:val="00933740"/>
    <w:rsid w:val="0094088F"/>
    <w:rsid w:val="0097638A"/>
    <w:rsid w:val="009A3E8C"/>
    <w:rsid w:val="009B20A6"/>
    <w:rsid w:val="009D5C74"/>
    <w:rsid w:val="00A97676"/>
    <w:rsid w:val="00AD009A"/>
    <w:rsid w:val="00AD3DBF"/>
    <w:rsid w:val="00AF7CB3"/>
    <w:rsid w:val="00B111D9"/>
    <w:rsid w:val="00B20420"/>
    <w:rsid w:val="00B450E9"/>
    <w:rsid w:val="00B55B13"/>
    <w:rsid w:val="00B644A4"/>
    <w:rsid w:val="00B65DDF"/>
    <w:rsid w:val="00B91716"/>
    <w:rsid w:val="00BC4492"/>
    <w:rsid w:val="00BF10BB"/>
    <w:rsid w:val="00C113FD"/>
    <w:rsid w:val="00C3543F"/>
    <w:rsid w:val="00C65C20"/>
    <w:rsid w:val="00C72876"/>
    <w:rsid w:val="00CC73E8"/>
    <w:rsid w:val="00D539B6"/>
    <w:rsid w:val="00D662C6"/>
    <w:rsid w:val="00D705DF"/>
    <w:rsid w:val="00D94DB0"/>
    <w:rsid w:val="00DE45DC"/>
    <w:rsid w:val="00DE4877"/>
    <w:rsid w:val="00DF292B"/>
    <w:rsid w:val="00E36688"/>
    <w:rsid w:val="00E973A6"/>
    <w:rsid w:val="00EE15CC"/>
    <w:rsid w:val="00EF1036"/>
    <w:rsid w:val="00F16CAF"/>
    <w:rsid w:val="00FF07C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11</Pages>
  <Words>1993</Words>
  <Characters>10967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106</cp:revision>
  <dcterms:created xsi:type="dcterms:W3CDTF">2019-08-08T17:43:00Z</dcterms:created>
  <dcterms:modified xsi:type="dcterms:W3CDTF">2021-01-06T20:02:00Z</dcterms:modified>
</cp:coreProperties>
</file>